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Style w:val="164"/>
          <w:rFonts w:hint="default" w:ascii="Times New Roman" w:hAnsi="Times New Roman" w:eastAsia="宋体"/>
          <w:color w:val="000000" w:themeColor="text1"/>
          <w:lang w:val="en-US" w:eastAsia="zh-CN"/>
        </w:rPr>
      </w:pPr>
      <w:bookmarkStart w:id="0" w:name="_Toc150088987"/>
    </w:p>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eastAsia="宋体" w:cs="宋体"/>
          <w:b/>
          <w:bCs/>
          <w:color w:val="000000" w:themeColor="text1"/>
          <w:sz w:val="72"/>
          <w:szCs w:val="72"/>
          <w:lang w:eastAsia="zh-CN"/>
        </w:rPr>
      </w:pPr>
      <w:r>
        <w:rPr>
          <w:rFonts w:hint="eastAsia" w:ascii="Times New Roman" w:hAnsi="Times New Roman" w:eastAsia="宋体" w:cs="宋体"/>
          <w:b/>
          <w:bCs/>
          <w:color w:val="000000" w:themeColor="text1"/>
          <w:sz w:val="72"/>
          <w:szCs w:val="72"/>
          <w:lang w:eastAsia="zh-CN"/>
        </w:rPr>
        <w:t>建设项目环境影响报告表</w:t>
      </w:r>
    </w:p>
    <w:p>
      <w:pPr>
        <w:pStyle w:val="2"/>
        <w:rPr>
          <w:rFonts w:hint="eastAsia" w:ascii="Times New Roman" w:hAnsi="Times New Roman" w:eastAsia="宋体" w:cs="宋体"/>
          <w:color w:val="000000" w:themeColor="text1"/>
          <w:lang w:eastAsia="zh-CN"/>
        </w:rPr>
      </w:pPr>
    </w:p>
    <w:p>
      <w:pPr>
        <w:pStyle w:val="2"/>
        <w:rPr>
          <w:rFonts w:hint="eastAsia" w:ascii="Times New Roman" w:hAnsi="Times New Roman" w:eastAsia="宋体" w:cs="宋体"/>
          <w:color w:val="000000" w:themeColor="text1"/>
          <w:lang w:eastAsia="zh-CN"/>
        </w:rPr>
      </w:pPr>
    </w:p>
    <w:p>
      <w:pPr>
        <w:pStyle w:val="2"/>
        <w:rPr>
          <w:rFonts w:hint="default" w:ascii="Times New Roman" w:hAnsi="Times New Roman" w:eastAsia="宋体" w:cs="宋体"/>
          <w:color w:val="000000" w:themeColor="text1"/>
          <w:lang w:val="en-US" w:eastAsia="zh-CN"/>
        </w:rPr>
      </w:pPr>
    </w:p>
    <w:p>
      <w:pPr>
        <w:pStyle w:val="2"/>
        <w:keepNext w:val="0"/>
        <w:keepLines w:val="0"/>
        <w:pageBreakBefore w:val="0"/>
        <w:widowControl w:val="0"/>
        <w:tabs>
          <w:tab w:val="left" w:pos="3096"/>
        </w:tabs>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宋体" w:cs="宋体"/>
          <w:b/>
          <w:bCs/>
          <w:color w:val="000000" w:themeColor="text1"/>
          <w:sz w:val="36"/>
          <w:szCs w:val="36"/>
          <w:lang w:eastAsia="zh-CN"/>
        </w:rPr>
      </w:pPr>
      <w:r>
        <w:rPr>
          <w:rFonts w:hint="eastAsia" w:ascii="Times New Roman" w:hAnsi="Times New Roman" w:eastAsia="宋体" w:cs="宋体"/>
          <w:b/>
          <w:bCs/>
          <w:color w:val="000000" w:themeColor="text1"/>
          <w:sz w:val="36"/>
          <w:szCs w:val="36"/>
          <w:lang w:eastAsia="zh-CN"/>
        </w:rPr>
        <w:tab/>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宋体" w:cs="宋体"/>
          <w:b/>
          <w:bCs/>
          <w:color w:val="000000" w:themeColor="text1"/>
          <w:sz w:val="36"/>
          <w:szCs w:val="36"/>
          <w:lang w:eastAsia="zh-CN"/>
        </w:rPr>
      </w:pPr>
    </w:p>
    <w:p>
      <w:pPr>
        <w:pStyle w:val="2"/>
        <w:keepNext w:val="0"/>
        <w:keepLines w:val="0"/>
        <w:pageBreakBefore w:val="0"/>
        <w:widowControl w:val="0"/>
        <w:kinsoku/>
        <w:wordWrap/>
        <w:overflowPunct/>
        <w:topLinePunct w:val="0"/>
        <w:autoSpaceDE/>
        <w:autoSpaceDN/>
        <w:bidi w:val="0"/>
        <w:adjustRightInd/>
        <w:snapToGrid/>
        <w:spacing w:before="157" w:beforeLines="50" w:after="0" w:line="480" w:lineRule="auto"/>
        <w:ind w:left="0" w:leftChars="0" w:firstLine="0" w:firstLineChars="0"/>
        <w:textAlignment w:val="auto"/>
        <w:rPr>
          <w:rFonts w:hint="eastAsia" w:ascii="Times New Roman" w:hAnsi="Times New Roman" w:eastAsia="宋体" w:cs="宋体"/>
          <w:b/>
          <w:bCs/>
          <w:color w:val="000000" w:themeColor="text1"/>
          <w:sz w:val="36"/>
          <w:szCs w:val="36"/>
          <w:lang w:eastAsia="zh-CN"/>
        </w:rPr>
      </w:pPr>
    </w:p>
    <w:p>
      <w:pPr>
        <w:pStyle w:val="2"/>
        <w:keepNext w:val="0"/>
        <w:keepLines w:val="0"/>
        <w:pageBreakBefore w:val="0"/>
        <w:widowControl w:val="0"/>
        <w:kinsoku/>
        <w:wordWrap/>
        <w:overflowPunct/>
        <w:topLinePunct w:val="0"/>
        <w:autoSpaceDE/>
        <w:autoSpaceDN/>
        <w:bidi w:val="0"/>
        <w:adjustRightInd/>
        <w:snapToGrid/>
        <w:spacing w:before="157" w:beforeLines="50" w:after="0" w:line="480" w:lineRule="auto"/>
        <w:ind w:left="0" w:leftChars="0" w:firstLine="0" w:firstLineChars="0"/>
        <w:textAlignment w:val="auto"/>
        <w:rPr>
          <w:rFonts w:hint="default" w:ascii="Times New Roman" w:hAnsi="Times New Roman" w:eastAsia="宋体" w:cs="宋体"/>
          <w:b/>
          <w:bCs/>
          <w:color w:val="000000" w:themeColor="text1"/>
          <w:sz w:val="32"/>
          <w:szCs w:val="32"/>
          <w:lang w:val="en-US" w:eastAsia="zh-CN"/>
        </w:rPr>
      </w:pPr>
      <w:r>
        <w:rPr>
          <w:rFonts w:hint="eastAsia" w:ascii="Times New Roman" w:hAnsi="Times New Roman" w:eastAsia="宋体" w:cs="宋体"/>
          <w:b/>
          <w:bCs/>
          <w:color w:val="000000" w:themeColor="text1"/>
          <w:sz w:val="32"/>
          <w:szCs w:val="32"/>
          <w:lang w:eastAsia="zh-CN"/>
        </w:rPr>
        <w:t>项目名称：</w:t>
      </w:r>
      <w:r>
        <w:rPr>
          <w:rFonts w:hint="eastAsia" w:ascii="Times New Roman" w:hAnsi="Times New Roman" w:eastAsia="宋体" w:cs="宋体"/>
          <w:b/>
          <w:bCs/>
          <w:color w:val="000000" w:themeColor="text1"/>
          <w:sz w:val="32"/>
          <w:szCs w:val="32"/>
          <w:lang w:val="en-US" w:eastAsia="zh-CN"/>
        </w:rPr>
        <w:t xml:space="preserve"> </w:t>
      </w:r>
      <w:r>
        <w:rPr>
          <w:rFonts w:hint="eastAsia" w:ascii="Times New Roman" w:hAnsi="Times New Roman" w:eastAsia="宋体" w:cs="宋体"/>
          <w:b/>
          <w:bCs/>
          <w:color w:val="000000" w:themeColor="text1"/>
          <w:sz w:val="32"/>
          <w:szCs w:val="32"/>
          <w:u w:val="single"/>
          <w:lang w:val="en-US" w:eastAsia="zh-CN"/>
        </w:rPr>
        <w:t xml:space="preserve">   </w:t>
      </w:r>
      <w:r>
        <w:rPr>
          <w:rFonts w:hint="eastAsia" w:ascii="Times New Roman" w:hAnsi="Times New Roman" w:eastAsia="宋体" w:cs="宋体"/>
          <w:b/>
          <w:bCs/>
          <w:color w:val="000000" w:themeColor="text1"/>
          <w:sz w:val="32"/>
          <w:szCs w:val="32"/>
          <w:u w:val="single"/>
          <w:lang w:eastAsia="zh-CN"/>
        </w:rPr>
        <w:t>年产12万片碳化硅半导体材料项目</w:t>
      </w:r>
      <w:r>
        <w:rPr>
          <w:rFonts w:hint="eastAsia" w:ascii="Times New Roman" w:hAnsi="Times New Roman" w:eastAsia="宋体" w:cs="宋体"/>
          <w:b/>
          <w:bCs/>
          <w:color w:val="000000" w:themeColor="text1"/>
          <w:sz w:val="32"/>
          <w:szCs w:val="32"/>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after="0" w:line="480" w:lineRule="auto"/>
        <w:ind w:left="0" w:leftChars="0" w:firstLine="0" w:firstLineChars="0"/>
        <w:textAlignment w:val="auto"/>
        <w:rPr>
          <w:rFonts w:hint="default" w:ascii="Times New Roman" w:hAnsi="Times New Roman" w:eastAsia="宋体" w:cs="宋体"/>
          <w:color w:val="000000" w:themeColor="text1"/>
          <w:sz w:val="32"/>
          <w:szCs w:val="32"/>
          <w:lang w:val="en-US" w:eastAsia="zh-CN"/>
        </w:rPr>
      </w:pPr>
      <w:r>
        <w:rPr>
          <w:rFonts w:hint="eastAsia" w:ascii="Times New Roman" w:hAnsi="Times New Roman" w:eastAsia="宋体" w:cs="宋体"/>
          <w:b/>
          <w:bCs/>
          <w:color w:val="000000" w:themeColor="text1"/>
          <w:sz w:val="32"/>
          <w:szCs w:val="32"/>
          <w:lang w:val="en-US" w:eastAsia="zh-CN"/>
        </w:rPr>
        <w:t xml:space="preserve">建设单位： </w:t>
      </w:r>
      <w:r>
        <w:rPr>
          <w:rFonts w:hint="eastAsia" w:ascii="Times New Roman" w:hAnsi="Times New Roman" w:eastAsia="宋体" w:cs="宋体"/>
          <w:b/>
          <w:bCs/>
          <w:color w:val="000000" w:themeColor="text1"/>
          <w:sz w:val="32"/>
          <w:szCs w:val="32"/>
          <w:u w:val="single"/>
          <w:lang w:val="en-US" w:eastAsia="zh-CN"/>
        </w:rPr>
        <w:t xml:space="preserve">      浙江东尼电子股份有限公司      </w:t>
      </w:r>
    </w:p>
    <w:p>
      <w:pPr>
        <w:pStyle w:val="2"/>
        <w:keepNext w:val="0"/>
        <w:keepLines w:val="0"/>
        <w:pageBreakBefore w:val="0"/>
        <w:widowControl w:val="0"/>
        <w:kinsoku/>
        <w:wordWrap/>
        <w:overflowPunct/>
        <w:topLinePunct w:val="0"/>
        <w:autoSpaceDE/>
        <w:autoSpaceDN/>
        <w:bidi w:val="0"/>
        <w:adjustRightInd/>
        <w:snapToGrid/>
        <w:spacing w:before="157" w:beforeLines="50" w:after="0" w:line="480" w:lineRule="auto"/>
        <w:ind w:left="0" w:leftChars="0" w:firstLine="0" w:firstLineChars="0"/>
        <w:textAlignment w:val="auto"/>
        <w:rPr>
          <w:rFonts w:hint="default" w:ascii="Times New Roman" w:hAnsi="Times New Roman" w:eastAsia="宋体" w:cs="宋体"/>
          <w:b/>
          <w:bCs/>
          <w:color w:val="000000" w:themeColor="text1"/>
          <w:sz w:val="32"/>
          <w:szCs w:val="32"/>
          <w:lang w:val="en-US" w:eastAsia="zh-CN"/>
        </w:rPr>
      </w:pPr>
      <w:r>
        <w:rPr>
          <w:rFonts w:hint="eastAsia" w:ascii="Times New Roman" w:hAnsi="Times New Roman" w:eastAsia="宋体" w:cs="宋体"/>
          <w:b/>
          <w:bCs/>
          <w:color w:val="000000" w:themeColor="text1"/>
          <w:sz w:val="32"/>
          <w:szCs w:val="32"/>
          <w:lang w:val="en-US" w:eastAsia="zh-CN"/>
        </w:rPr>
        <w:t>编制单位：</w:t>
      </w:r>
      <w:r>
        <w:rPr>
          <w:rFonts w:hint="eastAsia" w:ascii="Times New Roman" w:hAnsi="Times New Roman" w:eastAsia="宋体" w:cs="宋体"/>
          <w:b/>
          <w:bCs/>
          <w:color w:val="000000" w:themeColor="text1"/>
          <w:sz w:val="32"/>
          <w:szCs w:val="32"/>
          <w:u w:val="none"/>
          <w:lang w:val="en-US" w:eastAsia="zh-CN"/>
        </w:rPr>
        <w:t xml:space="preserve"> </w:t>
      </w:r>
      <w:r>
        <w:rPr>
          <w:rFonts w:hint="eastAsia" w:ascii="Times New Roman" w:hAnsi="Times New Roman" w:eastAsia="宋体" w:cs="宋体"/>
          <w:b/>
          <w:bCs/>
          <w:color w:val="000000" w:themeColor="text1"/>
          <w:sz w:val="32"/>
          <w:szCs w:val="32"/>
          <w:u w:val="single"/>
          <w:lang w:val="en-US" w:eastAsia="zh-CN"/>
        </w:rPr>
        <w:t xml:space="preserve">       浙江同成环境科技有限公司     </w:t>
      </w:r>
    </w:p>
    <w:p>
      <w:pPr>
        <w:pStyle w:val="2"/>
        <w:rPr>
          <w:rFonts w:hint="eastAsia" w:ascii="Times New Roman" w:hAnsi="Times New Roman" w:eastAsia="宋体" w:cs="宋体"/>
          <w:color w:val="000000" w:themeColor="text1"/>
          <w:lang w:val="en-US" w:eastAsia="zh-CN"/>
        </w:rPr>
      </w:pPr>
    </w:p>
    <w:p>
      <w:pPr>
        <w:pStyle w:val="2"/>
        <w:rPr>
          <w:rFonts w:hint="default" w:ascii="Times New Roman" w:hAnsi="Times New Roman" w:eastAsia="宋体" w:cs="宋体"/>
          <w:b/>
          <w:bCs/>
          <w:color w:val="000000" w:themeColor="text1"/>
          <w:sz w:val="28"/>
          <w:szCs w:val="28"/>
          <w:lang w:val="en-US" w:eastAsia="zh-CN"/>
        </w:rPr>
      </w:pPr>
    </w:p>
    <w:p>
      <w:pPr>
        <w:pStyle w:val="2"/>
        <w:rPr>
          <w:rFonts w:hint="eastAsia" w:ascii="Times New Roman" w:hAnsi="Times New Roman" w:eastAsia="宋体" w:cs="宋体"/>
          <w:b/>
          <w:bCs/>
          <w:color w:val="000000" w:themeColor="text1"/>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b/>
          <w:bCs/>
          <w:color w:val="000000" w:themeColor="text1"/>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b/>
          <w:bCs/>
          <w:color w:val="000000" w:themeColor="text1"/>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b/>
          <w:bCs/>
          <w:color w:val="000000" w:themeColor="text1"/>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宋体" w:cs="宋体"/>
          <w:b/>
          <w:bCs/>
          <w:color w:val="000000" w:themeColor="text1"/>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right"/>
        <w:textAlignment w:val="auto"/>
        <w:rPr>
          <w:rFonts w:hint="eastAsia" w:ascii="Times New Roman" w:hAnsi="Times New Roman" w:eastAsia="宋体" w:cs="宋体"/>
          <w:b/>
          <w:bCs/>
          <w:color w:val="000000" w:themeColor="text1"/>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ind w:firstLine="2249" w:firstLineChars="800"/>
        <w:textAlignment w:val="auto"/>
        <w:rPr>
          <w:rFonts w:hint="eastAsia" w:ascii="Times New Roman" w:hAnsi="Times New Roman" w:eastAsia="宋体" w:cs="宋体"/>
          <w:b/>
          <w:bCs/>
          <w:color w:val="000000" w:themeColor="text1"/>
          <w:sz w:val="28"/>
          <w:szCs w:val="28"/>
          <w:lang w:val="en-US" w:eastAsia="zh-CN"/>
        </w:rPr>
      </w:pPr>
      <w:r>
        <w:rPr>
          <w:rFonts w:hint="eastAsia" w:ascii="Times New Roman" w:hAnsi="Times New Roman" w:eastAsia="宋体" w:cs="宋体"/>
          <w:b/>
          <w:bCs/>
          <w:color w:val="000000" w:themeColor="text1"/>
          <w:sz w:val="28"/>
          <w:szCs w:val="28"/>
          <w:lang w:val="en-US" w:eastAsia="zh-CN"/>
        </w:rPr>
        <w:t>编制日期：2020年1</w:t>
      </w:r>
      <w:r>
        <w:rPr>
          <w:rFonts w:hint="eastAsia" w:eastAsia="宋体" w:cs="宋体"/>
          <w:b/>
          <w:bCs/>
          <w:color w:val="000000" w:themeColor="text1"/>
          <w:sz w:val="28"/>
          <w:szCs w:val="28"/>
          <w:lang w:val="en-US" w:eastAsia="zh-CN"/>
        </w:rPr>
        <w:t>2</w:t>
      </w:r>
      <w:r>
        <w:rPr>
          <w:rFonts w:hint="eastAsia" w:ascii="Times New Roman" w:hAnsi="Times New Roman" w:eastAsia="宋体" w:cs="宋体"/>
          <w:b/>
          <w:bCs/>
          <w:color w:val="000000" w:themeColor="text1"/>
          <w:sz w:val="28"/>
          <w:szCs w:val="28"/>
          <w:lang w:val="en-US" w:eastAsia="zh-CN"/>
        </w:rPr>
        <w:t>月</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2530" w:firstLineChars="900"/>
        <w:textAlignment w:val="auto"/>
        <w:rPr>
          <w:rFonts w:hint="eastAsia" w:ascii="Times New Roman" w:hAnsi="Times New Roman" w:eastAsia="宋体" w:cs="宋体"/>
          <w:b/>
          <w:bCs/>
          <w:color w:val="000000" w:themeColor="text1"/>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Times New Roman" w:hAnsi="Times New Roman" w:eastAsia="宋体" w:cs="宋体"/>
          <w:b/>
          <w:bCs/>
          <w:color w:val="000000" w:themeColor="text1"/>
          <w:sz w:val="28"/>
          <w:szCs w:val="28"/>
          <w:lang w:val="en-US" w:eastAsia="zh-CN"/>
        </w:rPr>
        <w:t>国家环境保护部制</w:t>
      </w:r>
    </w:p>
    <w:p>
      <w:pPr>
        <w:spacing w:line="360" w:lineRule="auto"/>
        <w:jc w:val="both"/>
        <w:rPr>
          <w:rFonts w:hint="default" w:ascii="Times New Roman" w:hAnsi="Times New Roman" w:eastAsia="宋体" w:cs="宋体"/>
          <w:b/>
          <w:bCs/>
          <w:color w:val="000000" w:themeColor="text1"/>
          <w:sz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line="360" w:lineRule="auto"/>
        <w:jc w:val="center"/>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目   录</w:t>
      </w:r>
    </w:p>
    <w:p>
      <w:pPr>
        <w:pStyle w:val="2"/>
        <w:rPr>
          <w:rFonts w:ascii="Times New Roman" w:hAnsi="Times New Roman" w:eastAsia="宋体" w:cs="宋体"/>
          <w:color w:val="000000" w:themeColor="text1"/>
        </w:rPr>
      </w:pP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b w:val="0"/>
          <w:bCs w:val="0"/>
          <w:color w:val="000000" w:themeColor="text1"/>
          <w:sz w:val="24"/>
        </w:rPr>
        <w:fldChar w:fldCharType="begin"/>
      </w:r>
      <w:r>
        <w:rPr>
          <w:rFonts w:ascii="Times New Roman" w:hAnsi="Times New Roman" w:eastAsia="宋体" w:cs="宋体"/>
          <w:b w:val="0"/>
          <w:bCs w:val="0"/>
          <w:color w:val="000000" w:themeColor="text1"/>
          <w:sz w:val="24"/>
        </w:rPr>
        <w:instrText xml:space="preserve"> TOC \o "1-1" \h \z </w:instrText>
      </w:r>
      <w:r>
        <w:rPr>
          <w:rFonts w:ascii="Times New Roman" w:hAnsi="Times New Roman" w:eastAsia="宋体" w:cs="宋体"/>
          <w:b w:val="0"/>
          <w:bCs w:val="0"/>
          <w:color w:val="000000" w:themeColor="text1"/>
          <w:sz w:val="24"/>
        </w:rPr>
        <w:fldChar w:fldCharType="separate"/>
      </w: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"_Toc535791726"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一、建设项目基本情况</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_Toc535791726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1</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"_Toc535791727"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二、建设项目所在地自然环境和相关规划情况</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_Toc535791727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46</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"_Toc535791728"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三、环境质量状况</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_Toc535791728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63</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"_Toc535791729"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四、评价适用标准</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_Toc535791729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71</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"_Toc535791730"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五、建设项目工程分析</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_Toc535791730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76</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"_Toc535791731"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六、项目主要污染物产生及预计排放情况</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_Toc535791731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88</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"_Toc535791732"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七、环境影响分析</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_Toc535791732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89</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"_Toc535791733"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八、建设项目拟采取的防治措施及预期治理效果</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_Toc535791733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116</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b w:val="0"/>
          <w:bCs w:val="0"/>
          <w:color w:val="000000" w:themeColor="text1"/>
          <w:sz w:val="24"/>
        </w:rPr>
      </w:pPr>
      <w:r>
        <w:rPr>
          <w:rFonts w:ascii="Times New Roman" w:hAnsi="Times New Roman" w:eastAsia="宋体" w:cs="宋体"/>
          <w:color w:val="000000" w:themeColor="text1"/>
        </w:rPr>
        <w:fldChar w:fldCharType="begin"/>
      </w:r>
      <w:r>
        <w:rPr>
          <w:rFonts w:ascii="Times New Roman" w:hAnsi="Times New Roman" w:eastAsia="宋体" w:cs="宋体"/>
          <w:color w:val="000000" w:themeColor="text1"/>
        </w:rPr>
        <w:instrText xml:space="preserve"> HYPERLINK \l "_Toc535791734" </w:instrText>
      </w:r>
      <w:r>
        <w:rPr>
          <w:rFonts w:ascii="Times New Roman" w:hAnsi="Times New Roman" w:eastAsia="宋体" w:cs="宋体"/>
          <w:color w:val="000000" w:themeColor="text1"/>
        </w:rPr>
        <w:fldChar w:fldCharType="separate"/>
      </w:r>
      <w:r>
        <w:rPr>
          <w:rStyle w:val="57"/>
          <w:rFonts w:ascii="Times New Roman" w:hAnsi="Times New Roman" w:eastAsia="宋体" w:cs="宋体"/>
          <w:color w:val="000000" w:themeColor="text1"/>
          <w:sz w:val="24"/>
        </w:rPr>
        <w:t>九、主要结论和建议</w:t>
      </w:r>
      <w:r>
        <w:rPr>
          <w:rFonts w:ascii="Times New Roman" w:hAnsi="Times New Roman" w:eastAsia="宋体" w:cs="宋体"/>
          <w:color w:val="000000" w:themeColor="text1"/>
          <w:sz w:val="24"/>
        </w:rPr>
        <w:tab/>
      </w:r>
      <w:r>
        <w:rPr>
          <w:rFonts w:ascii="Times New Roman" w:hAnsi="Times New Roman" w:eastAsia="宋体" w:cs="宋体"/>
          <w:color w:val="000000" w:themeColor="text1"/>
          <w:sz w:val="24"/>
        </w:rPr>
        <w:fldChar w:fldCharType="begin"/>
      </w:r>
      <w:r>
        <w:rPr>
          <w:rFonts w:ascii="Times New Roman" w:hAnsi="Times New Roman" w:eastAsia="宋体" w:cs="宋体"/>
          <w:color w:val="000000" w:themeColor="text1"/>
          <w:sz w:val="24"/>
        </w:rPr>
        <w:instrText xml:space="preserve"> PAGEREF _Toc535791734 \h </w:instrText>
      </w:r>
      <w:r>
        <w:rPr>
          <w:rFonts w:ascii="Times New Roman" w:hAnsi="Times New Roman" w:eastAsia="宋体" w:cs="宋体"/>
          <w:color w:val="000000" w:themeColor="text1"/>
          <w:sz w:val="24"/>
        </w:rPr>
        <w:fldChar w:fldCharType="separate"/>
      </w:r>
      <w:r>
        <w:rPr>
          <w:rFonts w:ascii="Times New Roman" w:hAnsi="Times New Roman" w:eastAsia="宋体" w:cs="宋体"/>
          <w:color w:val="000000" w:themeColor="text1"/>
          <w:sz w:val="24"/>
        </w:rPr>
        <w:t>116</w:t>
      </w:r>
      <w:r>
        <w:rPr>
          <w:rFonts w:ascii="Times New Roman" w:hAnsi="Times New Roman" w:eastAsia="宋体" w:cs="宋体"/>
          <w:color w:val="000000" w:themeColor="text1"/>
          <w:sz w:val="24"/>
        </w:rPr>
        <w:fldChar w:fldCharType="end"/>
      </w:r>
      <w:r>
        <w:rPr>
          <w:rFonts w:ascii="Times New Roman" w:hAnsi="Times New Roman" w:eastAsia="宋体" w:cs="宋体"/>
          <w:color w:val="000000" w:themeColor="text1"/>
          <w:sz w:val="24"/>
        </w:rPr>
        <w:fldChar w:fldCharType="end"/>
      </w:r>
    </w:p>
    <w:p>
      <w:pPr>
        <w:pStyle w:val="35"/>
        <w:spacing w:line="360" w:lineRule="auto"/>
        <w:rPr>
          <w:rFonts w:ascii="Times New Roman" w:hAnsi="Times New Roman" w:eastAsia="宋体" w:cs="宋体"/>
          <w:color w:val="000000" w:themeColor="text1"/>
          <w:sz w:val="24"/>
        </w:rPr>
      </w:pPr>
      <w:r>
        <w:rPr>
          <w:rFonts w:ascii="Times New Roman" w:hAnsi="Times New Roman" w:eastAsia="宋体" w:cs="宋体"/>
          <w:b w:val="0"/>
          <w:bCs w:val="0"/>
          <w:color w:val="000000" w:themeColor="text1"/>
          <w:sz w:val="24"/>
        </w:rPr>
        <w:fldChar w:fldCharType="end"/>
      </w:r>
      <w:r>
        <w:rPr>
          <w:rFonts w:ascii="Times New Roman" w:hAnsi="Times New Roman" w:eastAsia="宋体" w:cs="宋体"/>
          <w:color w:val="000000" w:themeColor="text1"/>
          <w:sz w:val="24"/>
        </w:rPr>
        <w:t>附图：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color w:val="000000" w:themeColor="text1"/>
          <w:sz w:val="24"/>
          <w:lang w:eastAsia="zh-CN"/>
        </w:rPr>
      </w:pPr>
      <w:r>
        <w:rPr>
          <w:rFonts w:ascii="Times New Roman" w:hAnsi="Times New Roman" w:eastAsia="宋体" w:cs="宋体"/>
          <w:color w:val="000000" w:themeColor="text1"/>
          <w:sz w:val="24"/>
        </w:rPr>
        <w:t>1．项目地</w:t>
      </w:r>
      <w:commentRangeStart w:id="0"/>
      <w:r>
        <w:rPr>
          <w:rFonts w:ascii="Times New Roman" w:hAnsi="Times New Roman" w:eastAsia="宋体" w:cs="宋体"/>
          <w:color w:val="000000" w:themeColor="text1"/>
          <w:sz w:val="24"/>
        </w:rPr>
        <w:t>理位置图</w:t>
      </w:r>
      <w:commentRangeEnd w:id="0"/>
      <w:r>
        <w:commentReference w:id="0"/>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2．项目周</w:t>
      </w:r>
      <w:commentRangeStart w:id="1"/>
      <w:r>
        <w:rPr>
          <w:rFonts w:ascii="Times New Roman" w:hAnsi="Times New Roman" w:eastAsia="宋体" w:cs="宋体"/>
          <w:color w:val="000000" w:themeColor="text1"/>
          <w:sz w:val="24"/>
        </w:rPr>
        <w:t>边</w:t>
      </w:r>
      <w:r>
        <w:rPr>
          <w:rFonts w:hint="eastAsia" w:cs="宋体"/>
          <w:color w:val="000000" w:themeColor="text1"/>
          <w:sz w:val="24"/>
          <w:lang w:eastAsia="zh-CN"/>
        </w:rPr>
        <w:t>情况</w:t>
      </w:r>
      <w:r>
        <w:rPr>
          <w:rFonts w:ascii="Times New Roman" w:hAnsi="Times New Roman" w:eastAsia="宋体" w:cs="宋体"/>
          <w:color w:val="000000" w:themeColor="text1"/>
          <w:sz w:val="24"/>
        </w:rPr>
        <w:t>图</w:t>
      </w:r>
      <w:commentRangeEnd w:id="1"/>
      <w:r>
        <w:commentReference w:id="1"/>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宋体"/>
          <w:color w:val="000000" w:themeColor="text1"/>
          <w:sz w:val="24"/>
        </w:rPr>
      </w:pPr>
      <w:r>
        <w:rPr>
          <w:rFonts w:hint="eastAsia" w:cs="宋体"/>
          <w:color w:val="000000" w:themeColor="text1"/>
          <w:sz w:val="24"/>
          <w:lang w:val="en-US" w:eastAsia="zh-CN"/>
        </w:rPr>
        <w:t>3</w:t>
      </w:r>
      <w:r>
        <w:rPr>
          <w:rFonts w:ascii="Times New Roman" w:hAnsi="Times New Roman" w:eastAsia="宋体" w:cs="宋体"/>
          <w:color w:val="000000" w:themeColor="text1"/>
          <w:sz w:val="24"/>
        </w:rPr>
        <w:t>．项目周边环境照片图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宋体"/>
          <w:color w:val="000000" w:themeColor="text1"/>
          <w:sz w:val="24"/>
        </w:rPr>
      </w:pPr>
      <w:r>
        <w:rPr>
          <w:rFonts w:hint="eastAsia" w:cs="宋体"/>
          <w:color w:val="000000" w:themeColor="text1"/>
          <w:sz w:val="24"/>
          <w:lang w:val="en-US" w:eastAsia="zh-CN"/>
        </w:rPr>
        <w:t>4</w:t>
      </w:r>
      <w:r>
        <w:rPr>
          <w:rFonts w:ascii="Times New Roman" w:hAnsi="Times New Roman" w:eastAsia="宋体" w:cs="宋体"/>
          <w:color w:val="000000" w:themeColor="text1"/>
          <w:sz w:val="24"/>
        </w:rPr>
        <w:t>．湖州市</w:t>
      </w:r>
      <w:r>
        <w:rPr>
          <w:rFonts w:hint="eastAsia" w:ascii="Times New Roman" w:hAnsi="Times New Roman" w:eastAsia="宋体" w:cs="宋体"/>
          <w:color w:val="000000" w:themeColor="text1"/>
          <w:sz w:val="24"/>
          <w:lang w:eastAsia="zh-CN"/>
        </w:rPr>
        <w:t>吴兴区</w:t>
      </w:r>
      <w:r>
        <w:rPr>
          <w:rFonts w:ascii="Times New Roman" w:hAnsi="Times New Roman" w:eastAsia="宋体" w:cs="宋体"/>
          <w:color w:val="000000" w:themeColor="text1"/>
          <w:sz w:val="24"/>
        </w:rPr>
        <w:t>环境</w:t>
      </w:r>
      <w:r>
        <w:rPr>
          <w:rFonts w:hint="eastAsia" w:ascii="Times New Roman" w:hAnsi="Times New Roman" w:eastAsia="宋体" w:cs="宋体"/>
          <w:color w:val="000000" w:themeColor="text1"/>
          <w:sz w:val="24"/>
          <w:lang w:eastAsia="zh-CN"/>
        </w:rPr>
        <w:t>管控单元分类</w:t>
      </w:r>
      <w:r>
        <w:rPr>
          <w:rFonts w:ascii="Times New Roman" w:hAnsi="Times New Roman" w:eastAsia="宋体" w:cs="宋体"/>
          <w:color w:val="000000" w:themeColor="text1"/>
          <w:sz w:val="24"/>
        </w:rPr>
        <w:t>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宋体"/>
          <w:color w:val="000000" w:themeColor="text1"/>
          <w:sz w:val="24"/>
        </w:rPr>
      </w:pPr>
      <w:r>
        <w:rPr>
          <w:rFonts w:hint="eastAsia" w:cs="宋体"/>
          <w:color w:val="000000" w:themeColor="text1"/>
          <w:sz w:val="24"/>
          <w:lang w:val="en-US" w:eastAsia="zh-CN"/>
        </w:rPr>
        <w:t>5</w:t>
      </w:r>
      <w:r>
        <w:rPr>
          <w:rFonts w:ascii="Times New Roman" w:hAnsi="Times New Roman" w:eastAsia="宋体" w:cs="宋体"/>
          <w:color w:val="000000" w:themeColor="text1"/>
          <w:sz w:val="24"/>
        </w:rPr>
        <w:t>．湖州市区生态保护红线图</w:t>
      </w:r>
    </w:p>
    <w:p>
      <w:pPr>
        <w:pStyle w:val="35"/>
        <w:tabs>
          <w:tab w:val="clear" w:pos="8302"/>
        </w:tabs>
        <w:spacing w:line="360" w:lineRule="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附件：</w:t>
      </w:r>
    </w:p>
    <w:p>
      <w:pPr>
        <w:keepNext w:val="0"/>
        <w:keepLines w:val="0"/>
        <w:pageBreakBefore w:val="0"/>
        <w:widowControl w:val="0"/>
        <w:kinsoku/>
        <w:wordWrap/>
        <w:overflowPunct/>
        <w:topLinePunct w:val="0"/>
        <w:autoSpaceDE/>
        <w:autoSpaceDN/>
        <w:bidi w:val="0"/>
        <w:adjustRightInd/>
        <w:snapToGrid/>
        <w:spacing w:line="360" w:lineRule="auto"/>
        <w:ind w:left="360" w:hanging="360" w:hangingChars="15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1．浙江省企业投资</w:t>
      </w:r>
      <w:commentRangeStart w:id="2"/>
      <w:r>
        <w:rPr>
          <w:rFonts w:ascii="Times New Roman" w:hAnsi="Times New Roman" w:eastAsia="宋体" w:cs="宋体"/>
          <w:color w:val="000000" w:themeColor="text1"/>
          <w:sz w:val="24"/>
        </w:rPr>
        <w:t>项目备案（赋码）信息表</w:t>
      </w:r>
      <w:commentRangeEnd w:id="2"/>
      <w:r>
        <w:commentReference w:id="2"/>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2．营业执照</w:t>
      </w:r>
      <w:r>
        <w:rPr>
          <w:rFonts w:hint="eastAsia" w:ascii="Times New Roman" w:hAnsi="Times New Roman" w:eastAsia="宋体" w:cs="宋体"/>
          <w:color w:val="000000" w:themeColor="text1"/>
          <w:sz w:val="24"/>
        </w:rPr>
        <w:t>及法人复印件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color w:val="000000" w:themeColor="text1"/>
          <w:sz w:val="24"/>
        </w:rPr>
      </w:pPr>
      <w:r>
        <w:rPr>
          <w:rFonts w:ascii="Times New Roman" w:hAnsi="Times New Roman" w:eastAsia="宋体" w:cs="宋体"/>
          <w:color w:val="000000" w:themeColor="text1"/>
          <w:sz w:val="24"/>
        </w:rPr>
        <w:t>3．</w:t>
      </w:r>
      <w:r>
        <w:rPr>
          <w:rFonts w:hint="eastAsia" w:ascii="Times New Roman" w:hAnsi="Times New Roman" w:eastAsia="宋体" w:cs="宋体"/>
          <w:color w:val="000000" w:themeColor="text1"/>
          <w:sz w:val="24"/>
          <w:lang w:eastAsia="zh-CN"/>
        </w:rPr>
        <w:t>产权</w:t>
      </w:r>
      <w:r>
        <w:rPr>
          <w:rFonts w:hint="eastAsia" w:ascii="Times New Roman" w:hAnsi="Times New Roman" w:eastAsia="宋体" w:cs="宋体"/>
          <w:color w:val="000000" w:themeColor="text1"/>
          <w:sz w:val="24"/>
        </w:rPr>
        <w:t>证</w:t>
      </w:r>
    </w:p>
    <w:p>
      <w:pPr>
        <w:keepNext w:val="0"/>
        <w:keepLines w:val="0"/>
        <w:pageBreakBefore w:val="0"/>
        <w:widowControl w:val="0"/>
        <w:kinsoku/>
        <w:wordWrap/>
        <w:overflowPunct/>
        <w:topLinePunct w:val="0"/>
        <w:autoSpaceDE/>
        <w:autoSpaceDN/>
        <w:bidi w:val="0"/>
        <w:adjustRightInd/>
        <w:snapToGrid/>
        <w:spacing w:line="360" w:lineRule="auto"/>
        <w:ind w:left="360" w:hanging="360" w:hangingChars="15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4</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其它附件</w:t>
      </w:r>
    </w:p>
    <w:p>
      <w:pPr>
        <w:pStyle w:val="35"/>
        <w:tabs>
          <w:tab w:val="clear" w:pos="8302"/>
        </w:tabs>
        <w:spacing w:line="360" w:lineRule="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附表：</w:t>
      </w:r>
    </w:p>
    <w:p>
      <w:pPr>
        <w:spacing w:line="360" w:lineRule="auto"/>
        <w:rPr>
          <w:rFonts w:ascii="Times New Roman" w:hAnsi="Times New Roman" w:eastAsia="宋体" w:cs="宋体"/>
          <w:color w:val="000000" w:themeColor="text1"/>
          <w:sz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Times New Roman" w:hAnsi="Times New Roman" w:eastAsia="宋体" w:cs="宋体"/>
          <w:color w:val="000000" w:themeColor="text1"/>
          <w:sz w:val="24"/>
        </w:rPr>
        <w:t>1．建设项目环评审批基础信息表</w:t>
      </w:r>
    </w:p>
    <w:p>
      <w:pPr>
        <w:pStyle w:val="2"/>
        <w:rPr>
          <w:rFonts w:ascii="Times New Roman" w:hAnsi="Times New Roman" w:eastAsia="宋体" w:cs="宋体"/>
          <w:color w:val="000000" w:themeColor="text1"/>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keepNext w:val="0"/>
        <w:spacing w:line="360" w:lineRule="auto"/>
        <w:rPr>
          <w:rFonts w:hint="eastAsia" w:ascii="Times New Roman" w:hAnsi="Times New Roman" w:eastAsia="宋体" w:cs="黑体"/>
          <w:color w:val="000000" w:themeColor="text1"/>
          <w:sz w:val="30"/>
          <w:szCs w:val="30"/>
        </w:rPr>
      </w:pPr>
      <w:bookmarkStart w:id="1" w:name="_Toc535791726"/>
      <w:r>
        <w:rPr>
          <w:rFonts w:hint="eastAsia" w:ascii="Times New Roman" w:hAnsi="Times New Roman" w:eastAsia="宋体" w:cs="黑体"/>
          <w:color w:val="000000" w:themeColor="text1"/>
          <w:sz w:val="30"/>
          <w:szCs w:val="30"/>
        </w:rPr>
        <w:t>一、建设项目基本情况</w:t>
      </w:r>
      <w:bookmarkEnd w:id="0"/>
      <w:bookmarkEnd w:id="1"/>
    </w:p>
    <w:tbl>
      <w:tblPr>
        <w:tblStyle w:val="50"/>
        <w:tblW w:w="931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38"/>
        <w:gridCol w:w="1113"/>
        <w:gridCol w:w="836"/>
        <w:gridCol w:w="273"/>
        <w:gridCol w:w="518"/>
        <w:gridCol w:w="982"/>
        <w:gridCol w:w="1673"/>
        <w:gridCol w:w="87"/>
        <w:gridCol w:w="19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top w:val="single" w:color="auto" w:sz="6" w:space="0"/>
              <w:left w:val="single" w:color="auto" w:sz="6" w:space="0"/>
              <w:righ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项目名称</w:t>
            </w:r>
          </w:p>
        </w:tc>
        <w:tc>
          <w:tcPr>
            <w:tcW w:w="7472" w:type="dxa"/>
            <w:gridSpan w:val="8"/>
            <w:tcBorders>
              <w:top w:val="single" w:color="auto" w:sz="6" w:space="0"/>
              <w:left w:val="single" w:color="auto" w:sz="6" w:space="0"/>
              <w:right w:val="single" w:color="auto" w:sz="6" w:space="0"/>
            </w:tcBorders>
            <w:vAlign w:val="center"/>
          </w:tcPr>
          <w:p>
            <w:pPr>
              <w:jc w:val="center"/>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年产12万片碳化硅半导体材料项目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建设单位</w:t>
            </w:r>
          </w:p>
        </w:tc>
        <w:tc>
          <w:tcPr>
            <w:tcW w:w="7472" w:type="dxa"/>
            <w:gridSpan w:val="8"/>
            <w:tcBorders>
              <w:right w:val="single" w:color="auto" w:sz="6" w:space="0"/>
            </w:tcBorders>
            <w:vAlign w:val="center"/>
          </w:tcPr>
          <w:p>
            <w:pPr>
              <w:pStyle w:val="46"/>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浙江东尼电子股份有限公司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6" w:hRule="atLeast"/>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法人代表</w:t>
            </w:r>
          </w:p>
        </w:tc>
        <w:tc>
          <w:tcPr>
            <w:tcW w:w="2222" w:type="dxa"/>
            <w:gridSpan w:val="3"/>
            <w:vAlign w:val="center"/>
          </w:tcPr>
          <w:p>
            <w:pPr>
              <w:pStyle w:val="46"/>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沈晓宇</w:t>
            </w:r>
          </w:p>
        </w:tc>
        <w:tc>
          <w:tcPr>
            <w:tcW w:w="1500"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联系人</w:t>
            </w:r>
          </w:p>
        </w:tc>
        <w:tc>
          <w:tcPr>
            <w:tcW w:w="3750" w:type="dxa"/>
            <w:gridSpan w:val="3"/>
            <w:tcBorders>
              <w:right w:val="single" w:color="auto" w:sz="6" w:space="0"/>
            </w:tcBorders>
            <w:vAlign w:val="center"/>
          </w:tcPr>
          <w:p>
            <w:pPr>
              <w:pStyle w:val="46"/>
              <w:rPr>
                <w:rFonts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val="en-US" w:eastAsia="zh-CN"/>
              </w:rPr>
              <w:t>姚飞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通讯地址</w:t>
            </w:r>
          </w:p>
        </w:tc>
        <w:tc>
          <w:tcPr>
            <w:tcW w:w="7472" w:type="dxa"/>
            <w:gridSpan w:val="8"/>
            <w:tcBorders>
              <w:right w:val="single" w:color="auto" w:sz="6" w:space="0"/>
            </w:tcBorders>
            <w:vAlign w:val="center"/>
          </w:tcPr>
          <w:p>
            <w:pPr>
              <w:pStyle w:val="46"/>
              <w:rPr>
                <w:rFonts w:hint="default"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shd w:val="clear" w:color="auto" w:fill="FFFFFF"/>
              </w:rPr>
              <w:t>湖州市吴兴区织里镇利济东路588号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联系电话</w:t>
            </w:r>
          </w:p>
        </w:tc>
        <w:tc>
          <w:tcPr>
            <w:tcW w:w="1949" w:type="dxa"/>
            <w:gridSpan w:val="2"/>
            <w:vAlign w:val="center"/>
          </w:tcPr>
          <w:p>
            <w:pPr>
              <w:pStyle w:val="46"/>
              <w:rPr>
                <w:rFonts w:hint="default"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13967156604</w:t>
            </w:r>
          </w:p>
        </w:tc>
        <w:tc>
          <w:tcPr>
            <w:tcW w:w="791"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传真</w:t>
            </w:r>
          </w:p>
        </w:tc>
        <w:tc>
          <w:tcPr>
            <w:tcW w:w="982" w:type="dxa"/>
            <w:vAlign w:val="center"/>
          </w:tcPr>
          <w:p>
            <w:pPr>
              <w:pStyle w:val="46"/>
              <w:rPr>
                <w:rFonts w:ascii="Times New Roman" w:hAnsi="Times New Roman" w:eastAsia="宋体" w:cs="宋体"/>
                <w:color w:val="000000" w:themeColor="text1"/>
                <w:sz w:val="24"/>
                <w:szCs w:val="24"/>
              </w:rPr>
            </w:pPr>
            <w:r>
              <w:rPr>
                <w:rFonts w:ascii="Times New Roman" w:hAnsi="Times New Roman" w:eastAsia="宋体" w:cs="宋体"/>
                <w:color w:val="000000" w:themeColor="text1"/>
                <w:sz w:val="24"/>
                <w:szCs w:val="24"/>
              </w:rPr>
              <w:t>/</w:t>
            </w:r>
          </w:p>
        </w:tc>
        <w:tc>
          <w:tcPr>
            <w:tcW w:w="1760"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邮政编码</w:t>
            </w:r>
          </w:p>
        </w:tc>
        <w:tc>
          <w:tcPr>
            <w:tcW w:w="1990" w:type="dxa"/>
            <w:tcBorders>
              <w:right w:val="single" w:color="auto" w:sz="6" w:space="0"/>
            </w:tcBorders>
            <w:vAlign w:val="center"/>
          </w:tcPr>
          <w:p>
            <w:pPr>
              <w:pStyle w:val="46"/>
              <w:rPr>
                <w:rFonts w:ascii="Times New Roman" w:hAnsi="Times New Roman" w:eastAsia="宋体" w:cs="宋体"/>
                <w:color w:val="000000" w:themeColor="text1"/>
                <w:sz w:val="24"/>
                <w:szCs w:val="24"/>
              </w:rPr>
            </w:pPr>
            <w:r>
              <w:rPr>
                <w:rFonts w:ascii="Times New Roman" w:hAnsi="Times New Roman" w:eastAsia="宋体" w:cs="宋体"/>
                <w:color w:val="000000" w:themeColor="text1"/>
                <w:sz w:val="24"/>
                <w:szCs w:val="24"/>
              </w:rPr>
              <w:t>313000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建设地点</w:t>
            </w:r>
          </w:p>
        </w:tc>
        <w:tc>
          <w:tcPr>
            <w:tcW w:w="7472" w:type="dxa"/>
            <w:gridSpan w:val="8"/>
            <w:tcBorders>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浙江省湖州市吴兴区织里镇利济东路555号</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东经120.</w:t>
            </w:r>
            <w:r>
              <w:rPr>
                <w:rFonts w:hint="eastAsia" w:ascii="Times New Roman" w:hAnsi="Times New Roman" w:eastAsia="宋体" w:cs="宋体"/>
                <w:color w:val="000000" w:themeColor="text1"/>
                <w:sz w:val="24"/>
                <w:lang w:val="en-US" w:eastAsia="zh-CN"/>
              </w:rPr>
              <w:t>27</w:t>
            </w:r>
            <w:r>
              <w:rPr>
                <w:rFonts w:hint="eastAsia" w:cs="宋体"/>
                <w:color w:val="000000" w:themeColor="text1"/>
                <w:sz w:val="24"/>
                <w:lang w:val="en-US" w:eastAsia="zh-CN"/>
              </w:rPr>
              <w:t>7500</w:t>
            </w:r>
            <w:r>
              <w:rPr>
                <w:rFonts w:hint="eastAsia" w:ascii="Times New Roman" w:hAnsi="Times New Roman" w:eastAsia="宋体" w:cs="宋体"/>
                <w:color w:val="000000" w:themeColor="text1"/>
                <w:sz w:val="24"/>
              </w:rPr>
              <w:t>°，北纬30.</w:t>
            </w:r>
            <w:r>
              <w:rPr>
                <w:rFonts w:hint="eastAsia" w:cs="宋体"/>
                <w:color w:val="000000" w:themeColor="text1"/>
                <w:sz w:val="24"/>
                <w:lang w:val="en-US" w:eastAsia="zh-CN"/>
              </w:rPr>
              <w:t>225555</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立项审批</w:t>
            </w:r>
          </w:p>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部门</w:t>
            </w:r>
          </w:p>
        </w:tc>
        <w:tc>
          <w:tcPr>
            <w:tcW w:w="2222" w:type="dxa"/>
            <w:gridSpan w:val="3"/>
            <w:vAlign w:val="center"/>
          </w:tcPr>
          <w:p>
            <w:pPr>
              <w:pStyle w:val="46"/>
              <w:rPr>
                <w:rFonts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吴兴</w:t>
            </w:r>
            <w:r>
              <w:rPr>
                <w:rFonts w:ascii="Times New Roman" w:hAnsi="Times New Roman" w:eastAsia="宋体" w:cs="宋体"/>
                <w:color w:val="000000" w:themeColor="text1"/>
                <w:sz w:val="24"/>
                <w:szCs w:val="24"/>
              </w:rPr>
              <w:t>区发展改革和经济</w:t>
            </w:r>
            <w:r>
              <w:rPr>
                <w:rFonts w:hint="eastAsia" w:ascii="Times New Roman" w:hAnsi="Times New Roman" w:eastAsia="宋体" w:cs="宋体"/>
                <w:color w:val="000000" w:themeColor="text1"/>
                <w:sz w:val="24"/>
                <w:szCs w:val="24"/>
                <w:lang w:eastAsia="zh-CN"/>
              </w:rPr>
              <w:t>信息化局</w:t>
            </w:r>
          </w:p>
        </w:tc>
        <w:tc>
          <w:tcPr>
            <w:tcW w:w="1500"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批准文号</w:t>
            </w:r>
          </w:p>
        </w:tc>
        <w:tc>
          <w:tcPr>
            <w:tcW w:w="3750" w:type="dxa"/>
            <w:gridSpan w:val="3"/>
            <w:tcBorders>
              <w:right w:val="single" w:color="auto" w:sz="6" w:space="0"/>
            </w:tcBorders>
            <w:vAlign w:val="center"/>
          </w:tcPr>
          <w:p>
            <w:pPr>
              <w:pStyle w:val="103"/>
              <w:widowControl w:val="0"/>
              <w:spacing w:line="240" w:lineRule="auto"/>
              <w:rPr>
                <w:rFonts w:ascii="Times New Roman" w:hAnsi="Times New Roman" w:eastAsia="宋体" w:cs="宋体"/>
                <w:snapToGrid/>
                <w:color w:val="000000" w:themeColor="text1"/>
                <w:kern w:val="2"/>
                <w:sz w:val="24"/>
                <w:szCs w:val="24"/>
              </w:rPr>
            </w:pPr>
            <w:r>
              <w:rPr>
                <w:rFonts w:hint="eastAsia" w:ascii="Times New Roman" w:hAnsi="Times New Roman" w:eastAsia="宋体" w:cs="宋体"/>
                <w:snapToGrid/>
                <w:color w:val="000000" w:themeColor="text1"/>
                <w:kern w:val="2"/>
                <w:sz w:val="24"/>
                <w:szCs w:val="24"/>
              </w:rPr>
              <w:t>2020-330502-39-03-175492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建设性质</w:t>
            </w:r>
          </w:p>
        </w:tc>
        <w:tc>
          <w:tcPr>
            <w:tcW w:w="2222" w:type="dxa"/>
            <w:gridSpan w:val="3"/>
            <w:vAlign w:val="center"/>
          </w:tcPr>
          <w:p>
            <w:pPr>
              <w:pStyle w:val="46"/>
              <w:rPr>
                <w:rFonts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扩建</w:t>
            </w:r>
          </w:p>
        </w:tc>
        <w:tc>
          <w:tcPr>
            <w:tcW w:w="1500"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行业类别及代码</w:t>
            </w:r>
          </w:p>
        </w:tc>
        <w:tc>
          <w:tcPr>
            <w:tcW w:w="3750" w:type="dxa"/>
            <w:gridSpan w:val="3"/>
            <w:tcBorders>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eastAsia="zh-CN"/>
              </w:rPr>
              <w:t>电子专用材料制造（</w:t>
            </w:r>
            <w:r>
              <w:rPr>
                <w:rFonts w:hint="eastAsia" w:ascii="Times New Roman" w:hAnsi="Times New Roman" w:eastAsia="宋体" w:cs="宋体"/>
                <w:color w:val="000000" w:themeColor="text1"/>
                <w:sz w:val="24"/>
                <w:lang w:val="en-US" w:eastAsia="zh-CN"/>
              </w:rPr>
              <w:t>C3985</w:t>
            </w:r>
            <w:r>
              <w:rPr>
                <w:rFonts w:hint="eastAsia" w:ascii="Times New Roman" w:hAnsi="Times New Roman" w:eastAsia="宋体" w:cs="宋体"/>
                <w:color w:val="000000" w:themeColor="text1"/>
                <w:sz w:val="24"/>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hint="eastAsia" w:ascii="Times New Roman" w:hAnsi="Times New Roman" w:eastAsia="宋体" w:cs="宋体"/>
                <w:b/>
                <w:bCs/>
                <w:color w:val="000000" w:themeColor="text1"/>
                <w:sz w:val="24"/>
                <w:lang w:eastAsia="zh-CN"/>
              </w:rPr>
              <w:t>用地</w:t>
            </w:r>
            <w:r>
              <w:rPr>
                <w:rFonts w:ascii="Times New Roman" w:hAnsi="Times New Roman" w:eastAsia="宋体" w:cs="宋体"/>
                <w:b/>
                <w:bCs/>
                <w:color w:val="000000" w:themeColor="text1"/>
                <w:sz w:val="24"/>
              </w:rPr>
              <w:t>面积</w:t>
            </w:r>
          </w:p>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w:t>
            </w:r>
            <w:r>
              <w:rPr>
                <w:rFonts w:hint="eastAsia" w:ascii="Times New Roman" w:hAnsi="Times New Roman" w:eastAsia="宋体" w:cs="宋体"/>
                <w:b/>
                <w:bCs/>
                <w:color w:val="000000" w:themeColor="text1"/>
                <w:sz w:val="24"/>
                <w:lang w:eastAsia="zh-CN"/>
              </w:rPr>
              <w:t>平方米</w:t>
            </w:r>
            <w:r>
              <w:rPr>
                <w:rFonts w:ascii="Times New Roman" w:hAnsi="Times New Roman" w:eastAsia="宋体" w:cs="宋体"/>
                <w:b/>
                <w:bCs/>
                <w:color w:val="000000" w:themeColor="text1"/>
                <w:sz w:val="24"/>
              </w:rPr>
              <w:t>)</w:t>
            </w:r>
          </w:p>
        </w:tc>
        <w:tc>
          <w:tcPr>
            <w:tcW w:w="2222" w:type="dxa"/>
            <w:gridSpan w:val="3"/>
            <w:vAlign w:val="center"/>
          </w:tcPr>
          <w:p>
            <w:pPr>
              <w:pStyle w:val="46"/>
              <w:rPr>
                <w:rFonts w:hint="default" w:ascii="Times New Roman" w:hAnsi="Times New Roman" w:eastAsia="宋体" w:cs="宋体"/>
                <w:color w:val="000000" w:themeColor="text1"/>
                <w:sz w:val="24"/>
                <w:szCs w:val="24"/>
                <w:lang w:val="en-US" w:eastAsia="zh-CN"/>
              </w:rPr>
            </w:pPr>
            <w:r>
              <w:rPr>
                <w:rFonts w:hint="eastAsia" w:cs="宋体"/>
                <w:color w:val="000000" w:themeColor="text1"/>
                <w:sz w:val="24"/>
                <w:szCs w:val="24"/>
                <w:lang w:val="en-US" w:eastAsia="zh-CN"/>
              </w:rPr>
              <w:t>3000</w:t>
            </w:r>
          </w:p>
        </w:tc>
        <w:tc>
          <w:tcPr>
            <w:tcW w:w="1500"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绿化</w:t>
            </w:r>
            <w:r>
              <w:rPr>
                <w:rFonts w:hint="eastAsia" w:cs="宋体"/>
                <w:b/>
                <w:bCs/>
                <w:color w:val="000000" w:themeColor="text1"/>
                <w:sz w:val="24"/>
                <w:lang w:eastAsia="zh-CN"/>
              </w:rPr>
              <w:t>率</w:t>
            </w:r>
            <w:r>
              <w:rPr>
                <w:rFonts w:ascii="Times New Roman" w:hAnsi="Times New Roman" w:eastAsia="宋体" w:cs="宋体"/>
                <w:b/>
                <w:bCs/>
                <w:color w:val="000000" w:themeColor="text1"/>
                <w:sz w:val="24"/>
              </w:rPr>
              <w:t>(</w:t>
            </w:r>
            <w:r>
              <w:rPr>
                <w:rFonts w:hint="eastAsia" w:ascii="Times New Roman" w:hAnsi="Times New Roman" w:eastAsia="宋体" w:cs="宋体"/>
                <w:b/>
                <w:bCs/>
                <w:color w:val="000000" w:themeColor="text1"/>
                <w:sz w:val="24"/>
                <w:lang w:val="en-US" w:eastAsia="zh-CN"/>
              </w:rPr>
              <w:t>%</w:t>
            </w:r>
            <w:r>
              <w:rPr>
                <w:rFonts w:ascii="Times New Roman" w:hAnsi="Times New Roman" w:eastAsia="宋体" w:cs="宋体"/>
                <w:b/>
                <w:bCs/>
                <w:color w:val="000000" w:themeColor="text1"/>
                <w:sz w:val="24"/>
              </w:rPr>
              <w:t>)</w:t>
            </w:r>
          </w:p>
        </w:tc>
        <w:tc>
          <w:tcPr>
            <w:tcW w:w="3750" w:type="dxa"/>
            <w:gridSpan w:val="3"/>
            <w:tcBorders>
              <w:right w:val="single" w:color="auto" w:sz="6" w:space="0"/>
            </w:tcBorders>
            <w:vAlign w:val="center"/>
          </w:tcPr>
          <w:p>
            <w:pPr>
              <w:pStyle w:val="46"/>
              <w:rPr>
                <w:rFonts w:hint="default"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总投资</w:t>
            </w:r>
          </w:p>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(万元)</w:t>
            </w:r>
          </w:p>
        </w:tc>
        <w:tc>
          <w:tcPr>
            <w:tcW w:w="1113" w:type="dxa"/>
            <w:vAlign w:val="center"/>
          </w:tcPr>
          <w:p>
            <w:pPr>
              <w:pStyle w:val="46"/>
              <w:rPr>
                <w:rFonts w:hint="default" w:ascii="Times New Roman" w:hAnsi="Times New Roman" w:eastAsia="宋体" w:cs="宋体"/>
                <w:color w:val="000000" w:themeColor="text1"/>
                <w:sz w:val="24"/>
                <w:szCs w:val="24"/>
                <w:lang w:val="en-US"/>
              </w:rPr>
            </w:pPr>
            <w:r>
              <w:rPr>
                <w:rFonts w:hint="eastAsia" w:ascii="Times New Roman" w:hAnsi="Times New Roman" w:eastAsia="宋体" w:cs="宋体"/>
                <w:color w:val="000000" w:themeColor="text1"/>
                <w:sz w:val="24"/>
                <w:szCs w:val="24"/>
                <w:lang w:val="en-US" w:eastAsia="zh-CN"/>
              </w:rPr>
              <w:t>32359</w:t>
            </w:r>
          </w:p>
        </w:tc>
        <w:tc>
          <w:tcPr>
            <w:tcW w:w="1109"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环保投资(万元)</w:t>
            </w:r>
          </w:p>
        </w:tc>
        <w:tc>
          <w:tcPr>
            <w:tcW w:w="1500" w:type="dxa"/>
            <w:gridSpan w:val="2"/>
            <w:vAlign w:val="center"/>
          </w:tcPr>
          <w:p>
            <w:pPr>
              <w:pStyle w:val="46"/>
              <w:rPr>
                <w:rFonts w:hint="default" w:ascii="Times New Roman" w:hAnsi="Times New Roman" w:eastAsia="宋体" w:cs="宋体"/>
                <w:color w:val="auto"/>
                <w:sz w:val="24"/>
                <w:szCs w:val="24"/>
                <w:lang w:val="en-US" w:eastAsia="zh-CN"/>
              </w:rPr>
            </w:pPr>
            <w:r>
              <w:rPr>
                <w:rFonts w:hint="eastAsia" w:cs="宋体"/>
                <w:color w:val="auto"/>
                <w:sz w:val="24"/>
                <w:lang w:val="en-US" w:eastAsia="zh-CN"/>
              </w:rPr>
              <w:t>100</w:t>
            </w:r>
          </w:p>
        </w:tc>
        <w:tc>
          <w:tcPr>
            <w:tcW w:w="1673" w:type="dxa"/>
            <w:vAlign w:val="center"/>
          </w:tcPr>
          <w:p>
            <w:pPr>
              <w:jc w:val="center"/>
              <w:rPr>
                <w:rFonts w:ascii="Times New Roman" w:hAnsi="Times New Roman" w:eastAsia="宋体" w:cs="宋体"/>
                <w:b/>
                <w:bCs/>
                <w:color w:val="auto"/>
                <w:sz w:val="24"/>
              </w:rPr>
            </w:pPr>
            <w:r>
              <w:rPr>
                <w:rFonts w:ascii="Times New Roman" w:hAnsi="Times New Roman" w:eastAsia="宋体" w:cs="宋体"/>
                <w:b/>
                <w:bCs/>
                <w:color w:val="auto"/>
                <w:sz w:val="24"/>
              </w:rPr>
              <w:t>环保投资占</w:t>
            </w:r>
          </w:p>
          <w:p>
            <w:pPr>
              <w:jc w:val="center"/>
              <w:rPr>
                <w:rFonts w:ascii="Times New Roman" w:hAnsi="Times New Roman" w:eastAsia="宋体" w:cs="宋体"/>
                <w:b/>
                <w:bCs/>
                <w:color w:val="auto"/>
                <w:sz w:val="24"/>
              </w:rPr>
            </w:pPr>
            <w:r>
              <w:rPr>
                <w:rFonts w:ascii="Times New Roman" w:hAnsi="Times New Roman" w:eastAsia="宋体" w:cs="宋体"/>
                <w:b/>
                <w:bCs/>
                <w:color w:val="auto"/>
                <w:sz w:val="24"/>
              </w:rPr>
              <w:t>总投资比例</w:t>
            </w:r>
          </w:p>
        </w:tc>
        <w:tc>
          <w:tcPr>
            <w:tcW w:w="2077" w:type="dxa"/>
            <w:gridSpan w:val="2"/>
            <w:tcBorders>
              <w:right w:val="single" w:color="auto" w:sz="6" w:space="0"/>
            </w:tcBorders>
            <w:vAlign w:val="center"/>
          </w:tcPr>
          <w:p>
            <w:pPr>
              <w:jc w:val="center"/>
              <w:rPr>
                <w:rFonts w:hint="eastAsia" w:ascii="Times New Roman" w:hAnsi="Times New Roman" w:eastAsia="宋体" w:cs="宋体"/>
                <w:color w:val="auto"/>
                <w:sz w:val="24"/>
                <w:lang w:val="en-US" w:eastAsia="zh-CN"/>
              </w:rPr>
            </w:pPr>
            <w:r>
              <w:rPr>
                <w:rFonts w:hint="eastAsia" w:cs="宋体"/>
                <w:color w:val="auto"/>
                <w:sz w:val="24"/>
                <w:lang w:val="en-US" w:eastAsia="zh-CN"/>
              </w:rPr>
              <w:t>0.3</w:t>
            </w:r>
            <w:r>
              <w:rPr>
                <w:rFonts w:ascii="Times New Roman" w:hAnsi="Times New Roman" w:eastAsia="宋体" w:cs="宋体"/>
                <w:color w:val="auto"/>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838" w:type="dxa"/>
            <w:tcBorders>
              <w:left w:val="single" w:color="auto" w:sz="6" w:space="0"/>
            </w:tcBorders>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评价经费</w:t>
            </w:r>
          </w:p>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(万元)</w:t>
            </w:r>
          </w:p>
        </w:tc>
        <w:tc>
          <w:tcPr>
            <w:tcW w:w="1113" w:type="dxa"/>
            <w:vAlign w:val="center"/>
          </w:tcPr>
          <w:p>
            <w:pPr>
              <w:jc w:val="center"/>
              <w:rPr>
                <w:rFonts w:ascii="Times New Roman" w:hAnsi="Times New Roman" w:eastAsia="宋体" w:cs="宋体"/>
                <w:color w:val="000000" w:themeColor="text1"/>
                <w:sz w:val="24"/>
              </w:rPr>
            </w:pPr>
            <w:r>
              <w:rPr>
                <w:rFonts w:hint="eastAsia" w:ascii="Times New Roman" w:hAnsi="Times New Roman" w:eastAsia="宋体" w:cs="宋体"/>
                <w:bCs/>
                <w:color w:val="000000" w:themeColor="text1"/>
                <w:kern w:val="44"/>
                <w:sz w:val="24"/>
              </w:rPr>
              <w:t>/</w:t>
            </w:r>
          </w:p>
        </w:tc>
        <w:tc>
          <w:tcPr>
            <w:tcW w:w="1109" w:type="dxa"/>
            <w:gridSpan w:val="2"/>
            <w:vAlign w:val="center"/>
          </w:tcPr>
          <w:p>
            <w:pPr>
              <w:jc w:val="center"/>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预期投产日期</w:t>
            </w:r>
          </w:p>
        </w:tc>
        <w:tc>
          <w:tcPr>
            <w:tcW w:w="5250" w:type="dxa"/>
            <w:gridSpan w:val="5"/>
            <w:tcBorders>
              <w:right w:val="single" w:color="auto" w:sz="6" w:space="0"/>
            </w:tcBorders>
            <w:vAlign w:val="center"/>
          </w:tcPr>
          <w:p>
            <w:pPr>
              <w:jc w:val="center"/>
              <w:rPr>
                <w:rFonts w:ascii="Times New Roman" w:hAnsi="Times New Roman" w:eastAsia="宋体" w:cs="宋体"/>
                <w:color w:val="000000" w:themeColor="text1"/>
                <w:sz w:val="24"/>
              </w:rPr>
            </w:pPr>
            <w:r>
              <w:rPr>
                <w:rFonts w:ascii="Times New Roman" w:hAnsi="Times New Roman" w:eastAsia="宋体" w:cs="宋体"/>
                <w:color w:val="000000" w:themeColor="text1"/>
                <w:sz w:val="24"/>
              </w:rPr>
              <w:t>20</w:t>
            </w:r>
            <w:r>
              <w:rPr>
                <w:rFonts w:hint="eastAsia" w:ascii="Times New Roman" w:hAnsi="Times New Roman" w:eastAsia="宋体" w:cs="宋体"/>
                <w:color w:val="000000" w:themeColor="text1"/>
                <w:sz w:val="24"/>
                <w:lang w:val="en-US" w:eastAsia="zh-CN"/>
              </w:rPr>
              <w:t>2</w:t>
            </w:r>
            <w:r>
              <w:rPr>
                <w:rFonts w:hint="eastAsia" w:cs="宋体"/>
                <w:color w:val="000000" w:themeColor="text1"/>
                <w:sz w:val="24"/>
                <w:lang w:val="en-US" w:eastAsia="zh-CN"/>
              </w:rPr>
              <w:t>3</w:t>
            </w:r>
            <w:r>
              <w:rPr>
                <w:rFonts w:ascii="Times New Roman" w:hAnsi="Times New Roman" w:eastAsia="宋体" w:cs="宋体"/>
                <w:color w:val="000000" w:themeColor="text1"/>
                <w:sz w:val="24"/>
              </w:rPr>
              <w:t>年</w:t>
            </w:r>
            <w:r>
              <w:rPr>
                <w:rFonts w:hint="eastAsia" w:ascii="Times New Roman" w:hAnsi="Times New Roman" w:eastAsia="宋体" w:cs="宋体"/>
                <w:color w:val="000000" w:themeColor="text1"/>
                <w:sz w:val="24"/>
                <w:lang w:val="en-US" w:eastAsia="zh-CN"/>
              </w:rPr>
              <w:t>1</w:t>
            </w:r>
            <w:r>
              <w:rPr>
                <w:rFonts w:hint="eastAsia" w:cs="宋体"/>
                <w:color w:val="000000" w:themeColor="text1"/>
                <w:sz w:val="24"/>
                <w:lang w:val="en-US" w:eastAsia="zh-CN"/>
              </w:rPr>
              <w:t>1</w:t>
            </w:r>
            <w:r>
              <w:rPr>
                <w:rFonts w:ascii="Times New Roman" w:hAnsi="Times New Roman" w:eastAsia="宋体" w:cs="宋体"/>
                <w:color w:val="000000" w:themeColor="text1"/>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310" w:type="dxa"/>
            <w:gridSpan w:val="9"/>
            <w:tcBorders>
              <w:top w:val="single" w:color="auto" w:sz="6" w:space="0"/>
              <w:bottom w:val="single" w:color="auto" w:sz="6" w:space="0"/>
            </w:tcBorders>
          </w:tcPr>
          <w:p>
            <w:pPr>
              <w:pageBreakBefore w:val="0"/>
              <w:widowControl w:val="0"/>
              <w:kinsoku/>
              <w:wordWrap/>
              <w:overflowPunct/>
              <w:topLinePunct w:val="0"/>
              <w:bidi w:val="0"/>
              <w:spacing w:line="440" w:lineRule="exact"/>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1.1项目由来及概况</w:t>
            </w:r>
          </w:p>
          <w:p>
            <w:pPr>
              <w:pageBreakBefore w:val="0"/>
              <w:widowControl w:val="0"/>
              <w:kinsoku/>
              <w:wordWrap/>
              <w:overflowPunct/>
              <w:topLinePunct w:val="0"/>
              <w:bidi w:val="0"/>
              <w:snapToGrid w:val="0"/>
              <w:spacing w:line="440" w:lineRule="exact"/>
              <w:ind w:firstLine="560"/>
              <w:textAlignment w:val="auto"/>
              <w:rPr>
                <w:rFonts w:hint="default"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浙江东尼电子股份有限公司成立于2008年1月25日，2015年9月28日整体变更为股份公司，注册资金2.14亿元。公司产品涉及蓝牙耳机、手机微型扬声器、智能手机、iPad、iWatch、高端笔记本、高端USB等电子、电声产品、单晶硅及蓝宝石切割、新能源汽车、超声医疗等领域。目前，技术的不断发展要求电力电子器件具有更高的功率密度、更高的工作温度、更小的功率损耗、更快的开关速度。以硅(Silicon-Si)材料为基础的电力电子器件因大功率场效应晶体管(功率MOSFET)和绝缘栅双极晶体管(IGBT)等新型电力电子器件的应用而日趋成熟。随着器件结构设计及制造工艺的完善，当前器件的性能已经接近Si材料的理论极限。以碳化硅(SiC)为代表的第三代宽禁带半导体电力电子器件已经实现商品化，表现出巨大的潜力。碳化硅的功率半导体器件的发展是针对在高频、大功率及高电压的功率转换器件上，由于高转换效率、低能耗、耐高温性能、以及尺寸小的缘故，将大幅取代单晶硅功率器件在大功率跟高电压上的应用，因此在电力传输、5G通讯、数据中心、风力发电、光伏发电、动车、尤以新能源汽车上，预计将逐步取代单晶硅器件，甚至在成本逐渐降低之后白色家电都有可能涉足。在此背景下，公司决定投资</w:t>
            </w:r>
            <w:r>
              <w:rPr>
                <w:rFonts w:hint="eastAsia" w:cs="宋体"/>
                <w:color w:val="000000" w:themeColor="text1"/>
                <w:kern w:val="2"/>
                <w:sz w:val="24"/>
                <w:szCs w:val="24"/>
                <w:lang w:val="en-US" w:eastAsia="zh-CN" w:bidi="ar-SA"/>
              </w:rPr>
              <w:t>32359</w:t>
            </w:r>
            <w:r>
              <w:rPr>
                <w:rFonts w:hint="eastAsia" w:ascii="Times New Roman" w:hAnsi="Times New Roman" w:eastAsia="宋体" w:cs="宋体"/>
                <w:color w:val="000000" w:themeColor="text1"/>
                <w:kern w:val="2"/>
                <w:sz w:val="24"/>
                <w:szCs w:val="24"/>
                <w:lang w:val="en-US" w:eastAsia="zh-CN" w:bidi="ar-SA"/>
              </w:rPr>
              <w:t>万元实施年产12万片碳化硅半导体材料项目。</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项目利用东尼产业园二期厂房，购置长晶炉、X-RAY定位机、线切割机、倒角机、抛光机等先进生产检测设备，形成年产12万片碳化硅衬底材料的生产能力。项目预计可达产年营业收入96000万元，利税总额39952万元。</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吴兴区发展改革和经济信息化局以</w:t>
            </w:r>
            <w:r>
              <w:rPr>
                <w:rFonts w:hint="eastAsia" w:ascii="Times New Roman" w:hAnsi="Times New Roman" w:eastAsia="宋体" w:cs="宋体"/>
                <w:snapToGrid/>
                <w:color w:val="000000" w:themeColor="text1"/>
                <w:kern w:val="2"/>
                <w:sz w:val="24"/>
                <w:szCs w:val="24"/>
              </w:rPr>
              <w:t>2020-330502-39-03-175492</w:t>
            </w:r>
            <w:r>
              <w:rPr>
                <w:rFonts w:hint="eastAsia" w:ascii="Times New Roman" w:hAnsi="Times New Roman" w:eastAsia="宋体" w:cs="宋体"/>
                <w:color w:val="000000" w:themeColor="text1"/>
                <w:kern w:val="2"/>
                <w:sz w:val="24"/>
                <w:szCs w:val="24"/>
                <w:lang w:val="en-US" w:eastAsia="zh-CN" w:bidi="ar-SA"/>
              </w:rPr>
              <w:t>对该项目进行了备案。</w:t>
            </w:r>
          </w:p>
          <w:p>
            <w:pPr>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根据《中华人民共和国环境影响评价法》和《浙江省建设项目环境保护管理办法》等法律法规的有关规定，建设项目在实施前必须进行环境影响评价工作。受</w:t>
            </w:r>
            <w:r>
              <w:rPr>
                <w:rFonts w:hint="eastAsia" w:ascii="Times New Roman" w:hAnsi="Times New Roman" w:eastAsia="宋体" w:cs="宋体"/>
                <w:color w:val="000000" w:themeColor="text1"/>
                <w:sz w:val="24"/>
              </w:rPr>
              <w:t>企业委托</w:t>
            </w:r>
            <w:r>
              <w:rPr>
                <w:rFonts w:ascii="Times New Roman" w:hAnsi="Times New Roman" w:eastAsia="宋体" w:cs="宋体"/>
                <w:color w:val="000000" w:themeColor="text1"/>
                <w:sz w:val="24"/>
              </w:rPr>
              <w:t>，我公司承担该项目的环境影响评价工作。根据《国民经济行业代码》（GB/T4754-2017），本项目属于</w:t>
            </w:r>
            <w:r>
              <w:rPr>
                <w:rFonts w:hint="eastAsia" w:ascii="Times New Roman" w:hAnsi="Times New Roman" w:eastAsia="宋体" w:cs="宋体"/>
                <w:color w:val="000000" w:themeColor="text1"/>
                <w:sz w:val="24"/>
                <w:lang w:eastAsia="zh-CN"/>
              </w:rPr>
              <w:t>“电子专用材料制造（</w:t>
            </w:r>
            <w:r>
              <w:rPr>
                <w:rFonts w:hint="eastAsia" w:ascii="Times New Roman" w:hAnsi="Times New Roman" w:eastAsia="宋体" w:cs="宋体"/>
                <w:color w:val="000000" w:themeColor="text1"/>
                <w:sz w:val="24"/>
                <w:lang w:val="en-US" w:eastAsia="zh-CN"/>
              </w:rPr>
              <w:t>C3985</w:t>
            </w:r>
            <w:r>
              <w:rPr>
                <w:rFonts w:hint="eastAsia" w:ascii="Times New Roman" w:hAnsi="Times New Roman" w:eastAsia="宋体" w:cs="宋体"/>
                <w:color w:val="000000" w:themeColor="text1"/>
                <w:sz w:val="24"/>
                <w:lang w:eastAsia="zh-CN"/>
              </w:rPr>
              <w:t>）”</w:t>
            </w:r>
            <w:r>
              <w:rPr>
                <w:rFonts w:ascii="Times New Roman" w:hAnsi="Times New Roman" w:eastAsia="宋体" w:cs="宋体"/>
                <w:color w:val="000000" w:themeColor="text1"/>
                <w:sz w:val="24"/>
              </w:rPr>
              <w:t>；对照《建设项目环境影响评价分类管理名录》（生态环境部</w:t>
            </w:r>
            <w:r>
              <w:rPr>
                <w:rFonts w:hint="eastAsia" w:cs="宋体"/>
                <w:color w:val="000000" w:themeColor="text1"/>
                <w:sz w:val="24"/>
                <w:lang w:val="en-US" w:eastAsia="zh-CN"/>
              </w:rPr>
              <w:t>16</w:t>
            </w:r>
            <w:r>
              <w:rPr>
                <w:rFonts w:ascii="Times New Roman" w:hAnsi="Times New Roman" w:eastAsia="宋体" w:cs="宋体"/>
                <w:color w:val="000000" w:themeColor="text1"/>
                <w:sz w:val="24"/>
              </w:rPr>
              <w:t>号部令），本项目</w:t>
            </w:r>
            <w:r>
              <w:rPr>
                <w:rFonts w:hint="eastAsia" w:ascii="Times New Roman" w:hAnsi="Times New Roman" w:eastAsia="宋体" w:cs="宋体"/>
                <w:color w:val="000000" w:themeColor="text1"/>
                <w:sz w:val="24"/>
                <w:lang w:eastAsia="zh-CN"/>
              </w:rPr>
              <w:t>产品属于电子专用材料</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三十六、计算机、通信和其他电子设备制造业</w:t>
            </w:r>
            <w:r>
              <w:rPr>
                <w:rFonts w:ascii="Times New Roman" w:hAnsi="Times New Roman" w:eastAsia="宋体" w:cs="宋体"/>
                <w:color w:val="000000" w:themeColor="text1"/>
                <w:sz w:val="24"/>
                <w:highlight w:val="none"/>
              </w:rPr>
              <w:t>；</w:t>
            </w:r>
            <w:r>
              <w:rPr>
                <w:rFonts w:hint="eastAsia" w:ascii="Times New Roman" w:hAnsi="Times New Roman" w:eastAsia="宋体" w:cs="宋体"/>
                <w:color w:val="000000" w:themeColor="text1"/>
                <w:sz w:val="24"/>
                <w:highlight w:val="none"/>
                <w:lang w:val="en-US" w:eastAsia="zh-CN"/>
              </w:rPr>
              <w:t>8</w:t>
            </w:r>
            <w:r>
              <w:rPr>
                <w:rFonts w:hint="eastAsia" w:cs="宋体"/>
                <w:color w:val="000000" w:themeColor="text1"/>
                <w:sz w:val="24"/>
                <w:highlight w:val="none"/>
                <w:lang w:val="en-US" w:eastAsia="zh-CN"/>
              </w:rPr>
              <w:t>1</w:t>
            </w:r>
            <w:r>
              <w:rPr>
                <w:rFonts w:hint="eastAsia" w:ascii="Times New Roman" w:hAnsi="Times New Roman" w:eastAsia="宋体" w:cs="宋体"/>
                <w:color w:val="000000" w:themeColor="text1"/>
                <w:sz w:val="24"/>
                <w:highlight w:val="none"/>
              </w:rPr>
              <w:t>、</w:t>
            </w:r>
            <w:r>
              <w:rPr>
                <w:rFonts w:hint="eastAsia" w:ascii="Times New Roman" w:hAnsi="Times New Roman" w:eastAsia="宋体" w:cs="宋体"/>
                <w:color w:val="000000" w:themeColor="text1"/>
                <w:sz w:val="24"/>
                <w:lang w:eastAsia="zh-CN"/>
              </w:rPr>
              <w:t>电子元件及电子专用材料制造；有酸洗的</w:t>
            </w:r>
            <w:r>
              <w:rPr>
                <w:rFonts w:hint="eastAsia" w:ascii="Times New Roman" w:hAnsi="Times New Roman" w:eastAsia="宋体" w:cs="宋体"/>
                <w:color w:val="000000" w:themeColor="text1"/>
                <w:sz w:val="24"/>
                <w:lang w:val="en-US" w:eastAsia="zh-CN"/>
              </w:rPr>
              <w:t>”</w:t>
            </w:r>
            <w:r>
              <w:rPr>
                <w:rFonts w:ascii="Times New Roman" w:hAnsi="Times New Roman" w:eastAsia="宋体" w:cs="宋体"/>
                <w:color w:val="000000" w:themeColor="text1"/>
                <w:sz w:val="24"/>
              </w:rPr>
              <w:t>类，需编制环境影响报告表。</w:t>
            </w:r>
          </w:p>
          <w:p>
            <w:pPr>
              <w:pStyle w:val="191"/>
              <w:pageBreakBefore w:val="0"/>
              <w:widowControl w:val="0"/>
              <w:kinsoku/>
              <w:wordWrap/>
              <w:overflowPunct/>
              <w:topLinePunct w:val="0"/>
              <w:autoSpaceDE/>
              <w:autoSpaceDN/>
              <w:bidi w:val="0"/>
              <w:adjustRightInd/>
              <w:spacing w:line="440" w:lineRule="exact"/>
              <w:ind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我</w:t>
            </w:r>
            <w:r>
              <w:rPr>
                <w:rFonts w:hint="eastAsia" w:ascii="Times New Roman" w:hAnsi="Times New Roman" w:eastAsia="宋体" w:cs="宋体"/>
                <w:color w:val="000000" w:themeColor="text1"/>
                <w:szCs w:val="24"/>
              </w:rPr>
              <w:t>司</w:t>
            </w:r>
            <w:r>
              <w:rPr>
                <w:rFonts w:ascii="Times New Roman" w:hAnsi="Times New Roman" w:eastAsia="宋体" w:cs="宋体"/>
                <w:color w:val="000000" w:themeColor="text1"/>
                <w:szCs w:val="24"/>
              </w:rPr>
              <w:t>在现场踏勘、调查的基础上，通过对有关资料的收集、整理和分析计算，根据相关技术规范编制了该项目的环境影响</w:t>
            </w:r>
            <w:r>
              <w:rPr>
                <w:rFonts w:hint="eastAsia" w:ascii="Times New Roman" w:hAnsi="Times New Roman" w:eastAsia="宋体" w:cs="宋体"/>
                <w:color w:val="000000" w:themeColor="text1"/>
                <w:szCs w:val="24"/>
              </w:rPr>
              <w:t>报告</w:t>
            </w:r>
            <w:r>
              <w:rPr>
                <w:rFonts w:ascii="Times New Roman" w:hAnsi="Times New Roman" w:eastAsia="宋体" w:cs="宋体"/>
                <w:color w:val="000000" w:themeColor="text1"/>
                <w:szCs w:val="24"/>
              </w:rPr>
              <w:t>表，报送审查。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1.2编制依据</w:t>
            </w:r>
          </w:p>
          <w:p>
            <w:pPr>
              <w:pStyle w:val="101"/>
              <w:keepNext/>
              <w:keepLines/>
              <w:pageBreakBefore w:val="0"/>
              <w:widowControl w:val="0"/>
              <w:kinsoku/>
              <w:wordWrap/>
              <w:overflowPunct/>
              <w:topLinePunct w:val="0"/>
              <w:autoSpaceDE/>
              <w:autoSpaceDN/>
              <w:bidi w:val="0"/>
              <w:adjustRightInd w:val="0"/>
              <w:snapToGrid w:val="0"/>
              <w:spacing w:beforeLines="0" w:line="440" w:lineRule="exact"/>
              <w:textAlignment w:val="auto"/>
              <w:rPr>
                <w:rFonts w:ascii="Times New Roman" w:hAnsi="Times New Roman" w:eastAsia="宋体" w:cs="宋体"/>
                <w:color w:val="000000" w:themeColor="text1"/>
              </w:rPr>
            </w:pPr>
            <w:bookmarkStart w:id="2" w:name="_Toc436032877"/>
            <w:bookmarkStart w:id="3" w:name="_Toc493851166"/>
            <w:bookmarkStart w:id="4" w:name="_Toc490688368"/>
            <w:bookmarkStart w:id="5" w:name="_Toc476572485"/>
            <w:r>
              <w:rPr>
                <w:rFonts w:ascii="Times New Roman" w:hAnsi="Times New Roman" w:eastAsia="宋体" w:cs="宋体"/>
                <w:color w:val="000000" w:themeColor="text1"/>
              </w:rPr>
              <w:t>1.2.1</w:t>
            </w:r>
            <w:bookmarkEnd w:id="2"/>
            <w:r>
              <w:rPr>
                <w:rFonts w:ascii="Times New Roman" w:hAnsi="Times New Roman" w:eastAsia="宋体" w:cs="宋体"/>
                <w:color w:val="000000" w:themeColor="text1"/>
              </w:rPr>
              <w:t>相关国家法律法规</w:t>
            </w:r>
            <w:bookmarkEnd w:id="3"/>
            <w:bookmarkEnd w:id="4"/>
            <w:bookmarkEnd w:id="5"/>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《中华人民共和国环境保护法》(中华人民共和国主席令第九号，2015.1.1起施行)；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《中华人民共和国环境影响评价法(2018年修订)》(第十三届全国人民代表大会常务委员会第七次会议，2019.1.1起施行)；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《中华人民共和国水污染防治法(2017年修订)》(中华人民共和国主席令第八十七号，2018.1.1起施行)；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《中华人民共和国大气污染防治法(2018年修订》(第十三届全国人民代表大会常务委员会第六次会议，2018.10.26起施行)；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《中华人民共和国环境噪声污染防治法(2018年修订)》(第十三届全国人民代表大会常务委员会第七次会议，2019.1.1起施行)；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《中华人民共和国固体废物污染环境防治法》(中华人民共和国主席令第五十八号，</w:t>
            </w:r>
            <w:r>
              <w:rPr>
                <w:rFonts w:hint="eastAsia" w:ascii="Times New Roman" w:hAnsi="Times New Roman" w:eastAsia="宋体" w:cs="宋体"/>
                <w:color w:val="000000" w:themeColor="text1"/>
                <w:szCs w:val="24"/>
                <w:lang w:val="en-US" w:eastAsia="zh-CN"/>
              </w:rPr>
              <w:t>2020年修订，2020</w:t>
            </w:r>
            <w:r>
              <w:rPr>
                <w:rFonts w:ascii="Times New Roman" w:hAnsi="Times New Roman" w:eastAsia="宋体" w:cs="宋体"/>
                <w:color w:val="000000" w:themeColor="text1"/>
                <w:szCs w:val="24"/>
              </w:rPr>
              <w:t>.</w:t>
            </w:r>
            <w:r>
              <w:rPr>
                <w:rFonts w:hint="eastAsia" w:ascii="Times New Roman" w:hAnsi="Times New Roman" w:eastAsia="宋体" w:cs="宋体"/>
                <w:color w:val="000000" w:themeColor="text1"/>
                <w:szCs w:val="24"/>
                <w:lang w:val="en-US" w:eastAsia="zh-CN"/>
              </w:rPr>
              <w:t>9</w:t>
            </w:r>
            <w:r>
              <w:rPr>
                <w:rFonts w:ascii="Times New Roman" w:hAnsi="Times New Roman" w:eastAsia="宋体" w:cs="宋体"/>
                <w:color w:val="000000" w:themeColor="text1"/>
                <w:szCs w:val="24"/>
              </w:rPr>
              <w:t>.</w:t>
            </w:r>
            <w:r>
              <w:rPr>
                <w:rFonts w:hint="eastAsia" w:ascii="Times New Roman" w:hAnsi="Times New Roman" w:eastAsia="宋体" w:cs="宋体"/>
                <w:color w:val="000000" w:themeColor="text1"/>
                <w:szCs w:val="24"/>
                <w:lang w:val="en-US" w:eastAsia="zh-CN"/>
              </w:rPr>
              <w:t>1</w:t>
            </w:r>
            <w:r>
              <w:rPr>
                <w:rFonts w:ascii="Times New Roman" w:hAnsi="Times New Roman" w:eastAsia="宋体" w:cs="宋体"/>
                <w:color w:val="000000" w:themeColor="text1"/>
                <w:szCs w:val="24"/>
              </w:rPr>
              <w:t>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《中华人民共和国土壤污染防治法》(中华人民共和国主席令第八号，2019.1.1起施行)；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《危险化学品安全管理条例》(中华人民共和国国务院令第645号，2013.12.7起施行)；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《建设项目环境保护管理条例(2017年修订版)》(中华人民共和国国务院令第682号，2017.10.1起施行)；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hint="eastAsia" w:ascii="Times New Roman" w:hAnsi="Times New Roman" w:eastAsia="宋体" w:cs="宋体"/>
                <w:color w:val="000000" w:themeColor="text1"/>
                <w:szCs w:val="24"/>
                <w:highlight w:val="none"/>
                <w:lang w:eastAsia="zh-CN"/>
              </w:rPr>
              <w:t>《生态环境部审批环境环境影响评价文件的建设项目目录》（公告</w:t>
            </w:r>
            <w:r>
              <w:rPr>
                <w:rFonts w:hint="eastAsia" w:ascii="Times New Roman" w:hAnsi="Times New Roman" w:eastAsia="宋体" w:cs="宋体"/>
                <w:color w:val="000000" w:themeColor="text1"/>
                <w:szCs w:val="24"/>
                <w:highlight w:val="none"/>
                <w:lang w:val="en-US" w:eastAsia="zh-CN"/>
              </w:rPr>
              <w:t>2019第8号，2019.2.27起实施</w:t>
            </w:r>
            <w:r>
              <w:rPr>
                <w:rFonts w:hint="eastAsia" w:ascii="Times New Roman" w:hAnsi="Times New Roman" w:eastAsia="宋体" w:cs="宋体"/>
                <w:color w:val="000000" w:themeColor="text1"/>
                <w:szCs w:val="24"/>
                <w:highlight w:val="none"/>
                <w:lang w:eastAsia="zh-CN"/>
              </w:rPr>
              <w:t>）</w:t>
            </w:r>
            <w:r>
              <w:rPr>
                <w:rFonts w:ascii="Times New Roman" w:hAnsi="Times New Roman" w:eastAsia="宋体" w:cs="宋体"/>
                <w:color w:val="000000" w:themeColor="text1"/>
                <w:szCs w:val="24"/>
              </w:rPr>
              <w:t>；</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《国家危险废物名录》(环境保护部令第</w:t>
            </w:r>
            <w:r>
              <w:rPr>
                <w:rFonts w:hint="eastAsia" w:ascii="Times New Roman" w:cs="宋体"/>
                <w:color w:val="000000" w:themeColor="text1"/>
                <w:szCs w:val="24"/>
                <w:lang w:val="en-US" w:eastAsia="zh-CN"/>
              </w:rPr>
              <w:t>15</w:t>
            </w:r>
            <w:r>
              <w:rPr>
                <w:rFonts w:ascii="Times New Roman" w:hAnsi="Times New Roman" w:eastAsia="宋体" w:cs="宋体"/>
                <w:color w:val="000000" w:themeColor="text1"/>
                <w:szCs w:val="24"/>
              </w:rPr>
              <w:t>号，</w:t>
            </w:r>
            <w:r>
              <w:rPr>
                <w:rFonts w:hint="eastAsia" w:ascii="Times New Roman" w:cs="宋体"/>
                <w:color w:val="000000" w:themeColor="text1"/>
                <w:szCs w:val="24"/>
                <w:lang w:val="en-US" w:eastAsia="zh-CN"/>
              </w:rPr>
              <w:t>2021.1.1</w:t>
            </w:r>
            <w:r>
              <w:rPr>
                <w:rFonts w:ascii="Times New Roman" w:hAnsi="Times New Roman" w:eastAsia="宋体" w:cs="宋体"/>
                <w:color w:val="000000" w:themeColor="text1"/>
                <w:szCs w:val="24"/>
              </w:rPr>
              <w:t>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《建设项目环境影响评价分类管理名录</w:t>
            </w:r>
            <w:r>
              <w:rPr>
                <w:rFonts w:hint="eastAsia" w:ascii="Times New Roman" w:cs="宋体"/>
                <w:color w:val="000000" w:themeColor="text1"/>
                <w:szCs w:val="24"/>
                <w:lang w:eastAsia="zh-CN"/>
              </w:rPr>
              <w:t>（</w:t>
            </w:r>
            <w:r>
              <w:rPr>
                <w:rFonts w:hint="eastAsia" w:ascii="Times New Roman" w:cs="宋体"/>
                <w:color w:val="000000" w:themeColor="text1"/>
                <w:szCs w:val="24"/>
                <w:lang w:val="en-US" w:eastAsia="zh-CN"/>
              </w:rPr>
              <w:t>2021年版</w:t>
            </w:r>
            <w:r>
              <w:rPr>
                <w:rFonts w:hint="eastAsia" w:ascii="Times New Roman" w:cs="宋体"/>
                <w:color w:val="000000" w:themeColor="text1"/>
                <w:szCs w:val="24"/>
                <w:lang w:eastAsia="zh-CN"/>
              </w:rPr>
              <w:t>）</w:t>
            </w:r>
            <w:r>
              <w:rPr>
                <w:rFonts w:ascii="Times New Roman" w:hAnsi="Times New Roman" w:eastAsia="宋体" w:cs="宋体"/>
                <w:color w:val="000000" w:themeColor="text1"/>
                <w:szCs w:val="24"/>
              </w:rPr>
              <w:t>》(环境保护部令第</w:t>
            </w:r>
            <w:r>
              <w:rPr>
                <w:rFonts w:hint="eastAsia" w:ascii="Times New Roman" w:cs="宋体"/>
                <w:color w:val="000000" w:themeColor="text1"/>
                <w:szCs w:val="24"/>
                <w:lang w:val="en-US" w:eastAsia="zh-CN"/>
              </w:rPr>
              <w:t>16</w:t>
            </w:r>
            <w:r>
              <w:rPr>
                <w:rFonts w:ascii="Times New Roman" w:hAnsi="Times New Roman" w:eastAsia="宋体" w:cs="宋体"/>
                <w:color w:val="000000" w:themeColor="text1"/>
                <w:szCs w:val="24"/>
              </w:rPr>
              <w:t>号，20</w:t>
            </w:r>
            <w:r>
              <w:rPr>
                <w:rFonts w:hint="eastAsia" w:ascii="Times New Roman" w:cs="宋体"/>
                <w:color w:val="000000" w:themeColor="text1"/>
                <w:szCs w:val="24"/>
                <w:lang w:val="en-US" w:eastAsia="zh-CN"/>
              </w:rPr>
              <w:t>21.1.1</w:t>
            </w:r>
            <w:r>
              <w:rPr>
                <w:rFonts w:ascii="Times New Roman" w:hAnsi="Times New Roman" w:eastAsia="宋体" w:cs="宋体"/>
                <w:color w:val="000000" w:themeColor="text1"/>
                <w:szCs w:val="24"/>
              </w:rPr>
              <w:t>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《建设项目危险废物环境影响评价指南》(环境保护部公告2017年第43号，2017.10.1起施行)；</w:t>
            </w:r>
          </w:p>
          <w:p>
            <w:pPr>
              <w:pStyle w:val="49"/>
              <w:pageBreakBefore w:val="0"/>
              <w:widowControl w:val="0"/>
              <w:numPr>
                <w:ilvl w:val="0"/>
                <w:numId w:val="3"/>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中华人民共和国国务院第604号令《太湖流域管理条例》（2011.11.1）。</w:t>
            </w:r>
            <w:bookmarkStart w:id="6" w:name="_Toc493851167"/>
            <w:bookmarkStart w:id="7" w:name="_Toc490688369"/>
            <w:bookmarkStart w:id="8" w:name="_Toc476572486"/>
          </w:p>
          <w:p>
            <w:pPr>
              <w:pStyle w:val="101"/>
              <w:keepNext/>
              <w:keepLines/>
              <w:pageBreakBefore w:val="0"/>
              <w:widowControl w:val="0"/>
              <w:kinsoku/>
              <w:wordWrap/>
              <w:overflowPunct/>
              <w:topLinePunct w:val="0"/>
              <w:autoSpaceDE/>
              <w:autoSpaceDN/>
              <w:bidi w:val="0"/>
              <w:adjustRightInd w:val="0"/>
              <w:snapToGrid w:val="0"/>
              <w:spacing w:beforeLines="0" w:line="440" w:lineRule="exact"/>
              <w:textAlignment w:val="auto"/>
              <w:rPr>
                <w:rFonts w:ascii="Times New Roman" w:hAnsi="Times New Roman" w:eastAsia="宋体" w:cs="宋体"/>
                <w:color w:val="000000" w:themeColor="text1"/>
              </w:rPr>
            </w:pPr>
            <w:r>
              <w:rPr>
                <w:rFonts w:ascii="Times New Roman" w:hAnsi="Times New Roman" w:eastAsia="宋体" w:cs="宋体"/>
                <w:color w:val="000000" w:themeColor="text1"/>
              </w:rPr>
              <w:t>1.2.2相关地方法律法规</w:t>
            </w:r>
            <w:bookmarkEnd w:id="6"/>
            <w:bookmarkEnd w:id="7"/>
            <w:bookmarkEnd w:id="8"/>
          </w:p>
          <w:p>
            <w:pPr>
              <w:pStyle w:val="49"/>
              <w:pageBreakBefore w:val="0"/>
              <w:widowControl w:val="0"/>
              <w:numPr>
                <w:ilvl w:val="0"/>
                <w:numId w:val="4"/>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《浙江省建设项目环境保护管理办法(2018年修正)》(浙江省人民政府令第364号，2018.3.1起施行)；</w:t>
            </w:r>
          </w:p>
          <w:p>
            <w:pPr>
              <w:pStyle w:val="49"/>
              <w:pageBreakBefore w:val="0"/>
              <w:widowControl w:val="0"/>
              <w:numPr>
                <w:ilvl w:val="0"/>
                <w:numId w:val="4"/>
              </w:numPr>
              <w:kinsoku/>
              <w:wordWrap/>
              <w:overflowPunct/>
              <w:topLinePunct w:val="0"/>
              <w:autoSpaceDE/>
              <w:autoSpaceDN/>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《浙江省大气污染防治条例(2016年修正)》(浙江省第十二届人民代表大会常务委员会公告第41号，2016.7.1起施行)；</w:t>
            </w:r>
          </w:p>
          <w:p>
            <w:pPr>
              <w:pStyle w:val="49"/>
              <w:pageBreakBefore w:val="0"/>
              <w:widowControl w:val="0"/>
              <w:numPr>
                <w:ilvl w:val="0"/>
                <w:numId w:val="4"/>
              </w:numPr>
              <w:kinsoku/>
              <w:wordWrap/>
              <w:overflowPunct/>
              <w:topLinePunct w:val="0"/>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《浙江省水污染防治条例(2017年修正)》(浙江省人民代表大会常务委员会公告第74号，2018.1.1起施行)；</w:t>
            </w:r>
          </w:p>
          <w:p>
            <w:pPr>
              <w:pStyle w:val="49"/>
              <w:pageBreakBefore w:val="0"/>
              <w:widowControl w:val="0"/>
              <w:numPr>
                <w:ilvl w:val="0"/>
                <w:numId w:val="4"/>
              </w:numPr>
              <w:kinsoku/>
              <w:wordWrap/>
              <w:overflowPunct/>
              <w:topLinePunct w:val="0"/>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《浙江省固体废物污染环境防治条例(2017年修正)》(浙江省第十二届人民代表大会常务委员会第四十四次会议，2017.9.30起施行)；</w:t>
            </w:r>
          </w:p>
          <w:p>
            <w:pPr>
              <w:pStyle w:val="49"/>
              <w:pageBreakBefore w:val="0"/>
              <w:widowControl w:val="0"/>
              <w:numPr>
                <w:ilvl w:val="0"/>
                <w:numId w:val="4"/>
              </w:numPr>
              <w:kinsoku/>
              <w:wordWrap/>
              <w:overflowPunct/>
              <w:topLinePunct w:val="0"/>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《关于印发&lt;浙江省建设项目主要污染物总量准入审核办法(试行)&gt;的通知》(浙环发[2012]10号，2012.4.1起施行)；</w:t>
            </w:r>
          </w:p>
          <w:p>
            <w:pPr>
              <w:pStyle w:val="49"/>
              <w:pageBreakBefore w:val="0"/>
              <w:widowControl w:val="0"/>
              <w:numPr>
                <w:ilvl w:val="0"/>
                <w:numId w:val="4"/>
              </w:numPr>
              <w:kinsoku/>
              <w:wordWrap/>
              <w:overflowPunct/>
              <w:topLinePunct w:val="0"/>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《关于印发&lt;浙江省工业污染防治“十三五”规划&gt;的通知》(浙环发[2016]46号，2016.10.17起施行)；</w:t>
            </w:r>
          </w:p>
          <w:p>
            <w:pPr>
              <w:pStyle w:val="49"/>
              <w:pageBreakBefore w:val="0"/>
              <w:widowControl w:val="0"/>
              <w:numPr>
                <w:ilvl w:val="0"/>
                <w:numId w:val="4"/>
              </w:numPr>
              <w:kinsoku/>
              <w:wordWrap/>
              <w:overflowPunct/>
              <w:topLinePunct w:val="0"/>
              <w:bidi w:val="0"/>
              <w:adjustRightInd/>
              <w:spacing w:line="440" w:lineRule="exact"/>
              <w:ind w:left="0" w:firstLine="480" w:firstLineChars="200"/>
              <w:textAlignment w:val="auto"/>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《浙江省人民政府关于印发浙江省打赢蓝天保卫战三年行动计划的通知》(浙政发[2018]35号，2018.10.08)</w:t>
            </w:r>
            <w:r>
              <w:rPr>
                <w:rFonts w:hint="eastAsia" w:ascii="Times New Roman" w:hAnsi="Times New Roman" w:eastAsia="宋体" w:cs="宋体"/>
                <w:color w:val="000000" w:themeColor="text1"/>
                <w:szCs w:val="24"/>
                <w:lang w:eastAsia="zh-CN"/>
              </w:rPr>
              <w:t>；</w:t>
            </w:r>
          </w:p>
          <w:p>
            <w:pPr>
              <w:pStyle w:val="101"/>
              <w:keepNext/>
              <w:keepLines/>
              <w:pageBreakBefore w:val="0"/>
              <w:widowControl w:val="0"/>
              <w:kinsoku/>
              <w:wordWrap/>
              <w:overflowPunct/>
              <w:topLinePunct w:val="0"/>
              <w:autoSpaceDE/>
              <w:autoSpaceDN/>
              <w:bidi w:val="0"/>
              <w:adjustRightInd w:val="0"/>
              <w:snapToGrid w:val="0"/>
              <w:spacing w:beforeLines="0" w:line="440" w:lineRule="exact"/>
              <w:textAlignment w:val="auto"/>
              <w:rPr>
                <w:rFonts w:ascii="Times New Roman" w:hAnsi="Times New Roman" w:eastAsia="宋体" w:cs="宋体"/>
                <w:color w:val="000000" w:themeColor="text1"/>
              </w:rPr>
            </w:pPr>
            <w:bookmarkStart w:id="9" w:name="_Toc490688370"/>
            <w:bookmarkStart w:id="10" w:name="_Toc493851168"/>
            <w:bookmarkStart w:id="11" w:name="_Toc476572487"/>
            <w:r>
              <w:rPr>
                <w:rFonts w:ascii="Times New Roman" w:hAnsi="Times New Roman" w:eastAsia="宋体" w:cs="宋体"/>
                <w:color w:val="000000" w:themeColor="text1"/>
              </w:rPr>
              <w:t>1.2.3相关产业政策</w:t>
            </w:r>
            <w:bookmarkEnd w:id="9"/>
            <w:bookmarkEnd w:id="10"/>
            <w:bookmarkEnd w:id="11"/>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（1）中华人民共和国国家发展和改革委员会201</w:t>
            </w:r>
            <w:r>
              <w:rPr>
                <w:rFonts w:hint="eastAsia" w:ascii="Times New Roman" w:hAnsi="Times New Roman" w:eastAsia="宋体" w:cs="宋体"/>
                <w:color w:val="000000" w:themeColor="text1"/>
                <w:sz w:val="24"/>
                <w:lang w:val="en-US" w:eastAsia="zh-CN"/>
              </w:rPr>
              <w:t>9</w:t>
            </w:r>
            <w:r>
              <w:rPr>
                <w:rFonts w:ascii="Times New Roman" w:hAnsi="Times New Roman" w:eastAsia="宋体" w:cs="宋体"/>
                <w:color w:val="000000" w:themeColor="text1"/>
                <w:sz w:val="24"/>
              </w:rPr>
              <w:t>年第</w:t>
            </w:r>
            <w:r>
              <w:rPr>
                <w:rFonts w:hint="eastAsia" w:ascii="Times New Roman" w:hAnsi="Times New Roman" w:eastAsia="宋体" w:cs="宋体"/>
                <w:color w:val="000000" w:themeColor="text1"/>
                <w:sz w:val="24"/>
                <w:lang w:val="en-US" w:eastAsia="zh-CN"/>
              </w:rPr>
              <w:t>29</w:t>
            </w:r>
            <w:r>
              <w:rPr>
                <w:rFonts w:ascii="Times New Roman" w:hAnsi="Times New Roman" w:eastAsia="宋体" w:cs="宋体"/>
                <w:color w:val="000000" w:themeColor="text1"/>
                <w:sz w:val="24"/>
              </w:rPr>
              <w:t>号令《国家发展改革委关于修改&lt;产业结构调整指导目录（201</w:t>
            </w:r>
            <w:r>
              <w:rPr>
                <w:rFonts w:hint="eastAsia" w:ascii="Times New Roman" w:hAnsi="Times New Roman" w:eastAsia="宋体" w:cs="宋体"/>
                <w:color w:val="000000" w:themeColor="text1"/>
                <w:sz w:val="24"/>
                <w:lang w:val="en-US" w:eastAsia="zh-CN"/>
              </w:rPr>
              <w:t>9</w:t>
            </w:r>
            <w:r>
              <w:rPr>
                <w:rFonts w:ascii="Times New Roman" w:hAnsi="Times New Roman" w:eastAsia="宋体" w:cs="宋体"/>
                <w:color w:val="000000" w:themeColor="text1"/>
                <w:sz w:val="24"/>
              </w:rPr>
              <w:t>年本）&gt;有关条款的规定》（201</w:t>
            </w:r>
            <w:r>
              <w:rPr>
                <w:rFonts w:hint="eastAsia" w:ascii="Times New Roman" w:hAnsi="Times New Roman" w:eastAsia="宋体" w:cs="宋体"/>
                <w:color w:val="000000" w:themeColor="text1"/>
                <w:sz w:val="24"/>
                <w:lang w:val="en-US" w:eastAsia="zh-CN"/>
              </w:rPr>
              <w:t>9</w:t>
            </w:r>
            <w:r>
              <w:rPr>
                <w:rFonts w:ascii="Times New Roman" w:hAnsi="Times New Roman" w:eastAsia="宋体" w:cs="宋体"/>
                <w:color w:val="000000" w:themeColor="text1"/>
                <w:sz w:val="24"/>
              </w:rPr>
              <w:t>年</w:t>
            </w:r>
            <w:r>
              <w:rPr>
                <w:rFonts w:hint="eastAsia" w:ascii="Times New Roman" w:hAnsi="Times New Roman" w:eastAsia="宋体" w:cs="宋体"/>
                <w:color w:val="000000" w:themeColor="text1"/>
                <w:sz w:val="24"/>
                <w:lang w:val="en-US" w:eastAsia="zh-CN"/>
              </w:rPr>
              <w:t>10</w:t>
            </w:r>
            <w:r>
              <w:rPr>
                <w:rFonts w:ascii="Times New Roman" w:hAnsi="Times New Roman" w:eastAsia="宋体" w:cs="宋体"/>
                <w:color w:val="000000" w:themeColor="text1"/>
                <w:sz w:val="24"/>
              </w:rPr>
              <w:t>月</w:t>
            </w:r>
            <w:r>
              <w:rPr>
                <w:rFonts w:hint="eastAsia" w:ascii="Times New Roman" w:hAnsi="Times New Roman" w:eastAsia="宋体" w:cs="宋体"/>
                <w:color w:val="000000" w:themeColor="text1"/>
                <w:sz w:val="24"/>
                <w:lang w:val="en-US" w:eastAsia="zh-CN"/>
              </w:rPr>
              <w:t>30</w:t>
            </w:r>
            <w:r>
              <w:rPr>
                <w:rFonts w:ascii="Times New Roman" w:hAnsi="Times New Roman" w:eastAsia="宋体" w:cs="宋体"/>
                <w:color w:val="000000" w:themeColor="text1"/>
                <w:sz w:val="24"/>
              </w:rPr>
              <w:t>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w:t>
            </w:r>
            <w:r>
              <w:rPr>
                <w:rFonts w:ascii="Times New Roman" w:hAnsi="Times New Roman" w:eastAsia="宋体" w:cs="宋体"/>
                <w:color w:val="000000" w:themeColor="text1"/>
                <w:sz w:val="24"/>
              </w:rPr>
              <w:t>）湖政发【2012】51号《湖州市产业发展导向目录（2012年本）》（2012年11月30日）。</w:t>
            </w:r>
          </w:p>
          <w:p>
            <w:pPr>
              <w:pStyle w:val="101"/>
              <w:keepNext/>
              <w:keepLines/>
              <w:pageBreakBefore w:val="0"/>
              <w:widowControl w:val="0"/>
              <w:kinsoku/>
              <w:wordWrap/>
              <w:overflowPunct/>
              <w:topLinePunct w:val="0"/>
              <w:autoSpaceDE/>
              <w:autoSpaceDN/>
              <w:bidi w:val="0"/>
              <w:adjustRightInd w:val="0"/>
              <w:snapToGrid w:val="0"/>
              <w:spacing w:beforeLines="0" w:line="440" w:lineRule="exact"/>
              <w:textAlignment w:val="auto"/>
              <w:rPr>
                <w:rFonts w:ascii="Times New Roman" w:hAnsi="Times New Roman" w:eastAsia="宋体" w:cs="宋体"/>
                <w:color w:val="000000" w:themeColor="text1"/>
              </w:rPr>
            </w:pPr>
            <w:bookmarkStart w:id="12" w:name="_Toc490688371"/>
            <w:bookmarkStart w:id="13" w:name="_Toc493851169"/>
            <w:bookmarkStart w:id="14" w:name="_Toc476572488"/>
            <w:r>
              <w:rPr>
                <w:rFonts w:ascii="Times New Roman" w:hAnsi="Times New Roman" w:eastAsia="宋体" w:cs="宋体"/>
                <w:color w:val="000000" w:themeColor="text1"/>
              </w:rPr>
              <w:t>1.2.4相关区域规划</w:t>
            </w:r>
            <w:bookmarkEnd w:id="12"/>
            <w:bookmarkEnd w:id="13"/>
            <w:bookmarkEnd w:id="14"/>
          </w:p>
          <w:p>
            <w:pPr>
              <w:pageBreakBefore w:val="0"/>
              <w:widowControl w:val="0"/>
              <w:kinsoku/>
              <w:wordWrap/>
              <w:overflowPunct/>
              <w:topLinePunct w:val="0"/>
              <w:bidi w:val="0"/>
              <w:spacing w:line="440" w:lineRule="exact"/>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（1）浙江省环保厅、水利厅《浙江省水功能区水环境功能区划分方案（2015）》；</w:t>
            </w:r>
          </w:p>
          <w:p>
            <w:pPr>
              <w:pageBreakBefore w:val="0"/>
              <w:widowControl w:val="0"/>
              <w:kinsoku/>
              <w:wordWrap/>
              <w:overflowPunct/>
              <w:topLinePunct w:val="0"/>
              <w:bidi w:val="0"/>
              <w:spacing w:line="440" w:lineRule="exact"/>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（2）《</w:t>
            </w:r>
            <w:r>
              <w:rPr>
                <w:rFonts w:hint="eastAsia" w:ascii="Times New Roman" w:hAnsi="Times New Roman" w:eastAsia="宋体"/>
                <w:b w:val="0"/>
                <w:bCs w:val="0"/>
                <w:sz w:val="24"/>
                <w:szCs w:val="24"/>
                <w:lang w:eastAsia="zh-CN"/>
              </w:rPr>
              <w:t>湖州市</w:t>
            </w:r>
            <w:r>
              <w:rPr>
                <w:rFonts w:hint="eastAsia"/>
                <w:b w:val="0"/>
                <w:bCs w:val="0"/>
                <w:sz w:val="24"/>
                <w:szCs w:val="24"/>
                <w:lang w:eastAsia="zh-CN"/>
              </w:rPr>
              <w:t>吴兴区</w:t>
            </w:r>
            <w:r>
              <w:rPr>
                <w:rFonts w:hint="eastAsia" w:ascii="Times New Roman" w:hAnsi="Times New Roman" w:eastAsia="宋体"/>
                <w:b w:val="0"/>
                <w:bCs w:val="0"/>
                <w:sz w:val="24"/>
                <w:szCs w:val="24"/>
                <w:lang w:eastAsia="zh-CN"/>
              </w:rPr>
              <w:t>“三线一单”生态环境分区管控方案</w:t>
            </w:r>
            <w:r>
              <w:rPr>
                <w:rFonts w:hint="default" w:ascii="Times New Roman" w:hAnsi="Times New Roman" w:eastAsia="宋体" w:cs="Times New Roman"/>
                <w:color w:val="000000" w:themeColor="text1"/>
                <w:sz w:val="24"/>
                <w:szCs w:val="24"/>
              </w:rPr>
              <w:t>》</w:t>
            </w:r>
            <w:r>
              <w:rPr>
                <w:rFonts w:hint="eastAsia" w:cs="Times New Roman"/>
                <w:color w:val="000000" w:themeColor="text1"/>
                <w:sz w:val="24"/>
                <w:szCs w:val="24"/>
                <w:lang w:eastAsia="zh-CN"/>
              </w:rPr>
              <w:t>吴政函</w:t>
            </w:r>
            <w:r>
              <w:rPr>
                <w:rFonts w:hint="default" w:ascii="Times New Roman" w:hAnsi="Times New Roman" w:eastAsia="宋体" w:cs="Times New Roman"/>
                <w:color w:val="000000" w:themeColor="text1"/>
                <w:sz w:val="24"/>
                <w:szCs w:val="24"/>
              </w:rPr>
              <w:t>[</w:t>
            </w:r>
            <w:r>
              <w:rPr>
                <w:rFonts w:hint="default" w:ascii="Times New Roman" w:hAnsi="Times New Roman" w:eastAsia="宋体" w:cs="Times New Roman"/>
                <w:color w:val="000000" w:themeColor="text1"/>
                <w:sz w:val="24"/>
                <w:szCs w:val="24"/>
                <w:lang w:val="en-US" w:eastAsia="zh-CN"/>
              </w:rPr>
              <w:t>2020</w:t>
            </w:r>
            <w:r>
              <w:rPr>
                <w:rFonts w:hint="default" w:ascii="Times New Roman" w:hAnsi="Times New Roman" w:eastAsia="宋体" w:cs="Times New Roman"/>
                <w:color w:val="000000" w:themeColor="text1"/>
                <w:sz w:val="24"/>
                <w:szCs w:val="24"/>
              </w:rPr>
              <w:t>]</w:t>
            </w:r>
            <w:r>
              <w:rPr>
                <w:rFonts w:hint="eastAsia" w:cs="Times New Roman"/>
                <w:color w:val="000000" w:themeColor="text1"/>
                <w:sz w:val="24"/>
                <w:szCs w:val="24"/>
                <w:lang w:val="en-US" w:eastAsia="zh-CN"/>
              </w:rPr>
              <w:t>86</w:t>
            </w:r>
            <w:r>
              <w:rPr>
                <w:rFonts w:hint="default" w:ascii="Times New Roman" w:hAnsi="Times New Roman" w:eastAsia="宋体" w:cs="Times New Roman"/>
                <w:color w:val="000000" w:themeColor="text1"/>
                <w:sz w:val="24"/>
                <w:szCs w:val="24"/>
                <w:lang w:val="en-US" w:eastAsia="zh-CN"/>
              </w:rPr>
              <w:t>号</w:t>
            </w:r>
            <w:r>
              <w:rPr>
                <w:rFonts w:hint="default" w:ascii="Times New Roman" w:hAnsi="Times New Roman" w:eastAsia="宋体" w:cs="Times New Roman"/>
                <w:color w:val="000000" w:themeColor="text1"/>
                <w:sz w:val="24"/>
                <w:szCs w:val="24"/>
              </w:rPr>
              <w:t>，20</w:t>
            </w:r>
            <w:r>
              <w:rPr>
                <w:rFonts w:hint="eastAsia" w:ascii="Times New Roman" w:hAnsi="Times New Roman" w:eastAsia="宋体" w:cs="Times New Roman"/>
                <w:color w:val="000000" w:themeColor="text1"/>
                <w:sz w:val="24"/>
                <w:szCs w:val="24"/>
                <w:lang w:val="en-US" w:eastAsia="zh-CN"/>
              </w:rPr>
              <w:t>20</w:t>
            </w:r>
            <w:r>
              <w:rPr>
                <w:rFonts w:hint="default" w:ascii="Times New Roman" w:hAnsi="Times New Roman" w:eastAsia="宋体" w:cs="Times New Roman"/>
                <w:color w:val="000000" w:themeColor="text1"/>
                <w:sz w:val="24"/>
                <w:szCs w:val="24"/>
              </w:rPr>
              <w:t>.</w:t>
            </w:r>
            <w:r>
              <w:rPr>
                <w:rFonts w:hint="eastAsia" w:ascii="Times New Roman" w:hAnsi="Times New Roman" w:eastAsia="宋体" w:cs="Times New Roman"/>
                <w:color w:val="000000" w:themeColor="text1"/>
                <w:sz w:val="24"/>
                <w:szCs w:val="24"/>
                <w:lang w:val="en-US" w:eastAsia="zh-CN"/>
              </w:rPr>
              <w:t>9</w:t>
            </w:r>
            <w:r>
              <w:rPr>
                <w:rFonts w:hint="default" w:ascii="Times New Roman" w:hAnsi="Times New Roman" w:eastAsia="宋体" w:cs="Times New Roman"/>
                <w:color w:val="000000" w:themeColor="text1"/>
                <w:sz w:val="24"/>
                <w:szCs w:val="24"/>
              </w:rPr>
              <w:t>。</w:t>
            </w:r>
          </w:p>
          <w:p>
            <w:pPr>
              <w:pageBreakBefore w:val="0"/>
              <w:widowControl w:val="0"/>
              <w:kinsoku/>
              <w:wordWrap/>
              <w:overflowPunct/>
              <w:topLinePunct w:val="0"/>
              <w:bidi w:val="0"/>
              <w:spacing w:line="440" w:lineRule="exact"/>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（3）浙江省人民政府《浙江省人民政府关于发布浙江省生态保护红线的通知》，浙政发[2018]30号。</w:t>
            </w:r>
          </w:p>
          <w:p>
            <w:pPr>
              <w:pageBreakBefore w:val="0"/>
              <w:widowControl w:val="0"/>
              <w:kinsoku/>
              <w:wordWrap/>
              <w:overflowPunct/>
              <w:topLinePunct w:val="0"/>
              <w:bidi w:val="0"/>
              <w:spacing w:line="440" w:lineRule="exact"/>
              <w:ind w:firstLine="480" w:firstLineChars="200"/>
              <w:textAlignment w:val="auto"/>
              <w:rPr>
                <w:rFonts w:hint="default" w:ascii="Times New Roman" w:hAnsi="Times New Roman" w:eastAsia="宋体" w:cs="Times New Roman"/>
                <w:color w:val="000000" w:themeColor="text1"/>
                <w:sz w:val="24"/>
                <w:szCs w:val="24"/>
                <w:lang w:val="en-US" w:eastAsia="zh-CN"/>
              </w:rPr>
            </w:pPr>
            <w:r>
              <w:rPr>
                <w:rFonts w:hint="default" w:ascii="Times New Roman" w:hAnsi="Times New Roman" w:eastAsia="宋体" w:cs="Times New Roman"/>
                <w:color w:val="000000" w:themeColor="text1"/>
                <w:sz w:val="24"/>
                <w:szCs w:val="24"/>
                <w:lang w:eastAsia="zh-CN"/>
              </w:rPr>
              <w:t>（</w:t>
            </w:r>
            <w:r>
              <w:rPr>
                <w:rFonts w:hint="default" w:ascii="Times New Roman" w:hAnsi="Times New Roman" w:eastAsia="宋体" w:cs="Times New Roman"/>
                <w:color w:val="000000" w:themeColor="text1"/>
                <w:sz w:val="24"/>
                <w:szCs w:val="24"/>
                <w:lang w:val="en-US" w:eastAsia="zh-CN"/>
              </w:rPr>
              <w:t>4</w:t>
            </w:r>
            <w:r>
              <w:rPr>
                <w:rFonts w:hint="default" w:ascii="Times New Roman" w:hAnsi="Times New Roman" w:eastAsia="宋体" w:cs="Times New Roman"/>
                <w:color w:val="000000" w:themeColor="text1"/>
                <w:sz w:val="24"/>
                <w:szCs w:val="24"/>
                <w:lang w:eastAsia="zh-CN"/>
              </w:rPr>
              <w:t>）</w:t>
            </w:r>
            <w:r>
              <w:rPr>
                <w:rFonts w:hint="default" w:ascii="Times New Roman" w:hAnsi="Times New Roman" w:eastAsia="宋体" w:cs="Times New Roman"/>
                <w:color w:val="000000" w:themeColor="text1"/>
                <w:sz w:val="24"/>
                <w:szCs w:val="24"/>
              </w:rPr>
              <w:t>《</w:t>
            </w:r>
            <w:r>
              <w:rPr>
                <w:rFonts w:hint="default" w:ascii="Times New Roman" w:hAnsi="Times New Roman" w:eastAsia="宋体" w:cs="Times New Roman"/>
                <w:color w:val="000000" w:themeColor="text1"/>
                <w:sz w:val="24"/>
                <w:szCs w:val="24"/>
                <w:lang w:eastAsia="zh-CN"/>
              </w:rPr>
              <w:t>湖州市</w:t>
            </w:r>
            <w:r>
              <w:rPr>
                <w:rFonts w:hint="default" w:ascii="Times New Roman" w:hAnsi="Times New Roman" w:eastAsia="宋体" w:cs="Times New Roman"/>
                <w:color w:val="000000" w:themeColor="text1"/>
                <w:sz w:val="24"/>
                <w:szCs w:val="24"/>
                <w:lang w:val="en-US" w:eastAsia="zh-CN"/>
              </w:rPr>
              <w:t>2020年空气质量提升集中专项攻坚方案</w:t>
            </w:r>
            <w:r>
              <w:rPr>
                <w:rFonts w:hint="default" w:ascii="Times New Roman" w:hAnsi="Times New Roman" w:eastAsia="宋体" w:cs="Times New Roman"/>
                <w:color w:val="000000" w:themeColor="text1"/>
                <w:sz w:val="24"/>
                <w:szCs w:val="24"/>
              </w:rPr>
              <w:t>》</w:t>
            </w:r>
            <w:r>
              <w:rPr>
                <w:rFonts w:hint="default" w:ascii="Times New Roman" w:hAnsi="Times New Roman" w:eastAsia="宋体" w:cs="Times New Roman"/>
                <w:color w:val="000000" w:themeColor="text1"/>
                <w:sz w:val="24"/>
                <w:szCs w:val="24"/>
                <w:lang w:eastAsia="zh-CN"/>
              </w:rPr>
              <w:t>（湖治气办</w:t>
            </w:r>
            <w:r>
              <w:rPr>
                <w:rFonts w:hint="default" w:ascii="Times New Roman" w:hAnsi="Times New Roman" w:eastAsia="宋体" w:cs="Times New Roman"/>
                <w:color w:val="000000" w:themeColor="text1"/>
                <w:sz w:val="24"/>
                <w:szCs w:val="24"/>
              </w:rPr>
              <w:t>[</w:t>
            </w:r>
            <w:r>
              <w:rPr>
                <w:rFonts w:hint="default" w:ascii="Times New Roman" w:hAnsi="Times New Roman" w:eastAsia="宋体" w:cs="Times New Roman"/>
                <w:color w:val="000000" w:themeColor="text1"/>
                <w:sz w:val="24"/>
                <w:szCs w:val="24"/>
                <w:lang w:val="en-US" w:eastAsia="zh-CN"/>
              </w:rPr>
              <w:t>2020</w:t>
            </w:r>
            <w:r>
              <w:rPr>
                <w:rFonts w:hint="default" w:ascii="Times New Roman" w:hAnsi="Times New Roman" w:eastAsia="宋体" w:cs="Times New Roman"/>
                <w:color w:val="000000" w:themeColor="text1"/>
                <w:sz w:val="24"/>
                <w:szCs w:val="24"/>
              </w:rPr>
              <w:t>]</w:t>
            </w:r>
            <w:r>
              <w:rPr>
                <w:rFonts w:hint="default" w:ascii="Times New Roman" w:hAnsi="Times New Roman" w:eastAsia="宋体" w:cs="Times New Roman"/>
                <w:color w:val="000000" w:themeColor="text1"/>
                <w:sz w:val="24"/>
                <w:szCs w:val="24"/>
                <w:lang w:val="en-US" w:eastAsia="zh-CN"/>
              </w:rPr>
              <w:t>6号，2020.2.11）</w:t>
            </w:r>
          </w:p>
          <w:p>
            <w:pPr>
              <w:pStyle w:val="101"/>
              <w:keepNext/>
              <w:keepLines/>
              <w:pageBreakBefore w:val="0"/>
              <w:widowControl w:val="0"/>
              <w:kinsoku/>
              <w:wordWrap/>
              <w:overflowPunct/>
              <w:topLinePunct w:val="0"/>
              <w:autoSpaceDE/>
              <w:autoSpaceDN/>
              <w:bidi w:val="0"/>
              <w:adjustRightInd w:val="0"/>
              <w:snapToGrid w:val="0"/>
              <w:spacing w:beforeLines="0" w:line="440" w:lineRule="exact"/>
              <w:textAlignment w:val="auto"/>
              <w:rPr>
                <w:rFonts w:ascii="Times New Roman" w:hAnsi="Times New Roman" w:eastAsia="宋体" w:cs="宋体"/>
                <w:color w:val="000000" w:themeColor="text1"/>
              </w:rPr>
            </w:pPr>
            <w:bookmarkStart w:id="15" w:name="_Toc476572489"/>
            <w:bookmarkStart w:id="16" w:name="_Toc493851170"/>
            <w:bookmarkStart w:id="17" w:name="_Toc490688372"/>
            <w:r>
              <w:rPr>
                <w:rFonts w:ascii="Times New Roman" w:hAnsi="Times New Roman" w:eastAsia="宋体" w:cs="宋体"/>
                <w:color w:val="000000" w:themeColor="text1"/>
              </w:rPr>
              <w:t>1.2.5相关技术规范</w:t>
            </w:r>
            <w:bookmarkEnd w:id="15"/>
            <w:bookmarkEnd w:id="16"/>
            <w:bookmarkEnd w:id="17"/>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（1）《建设项目环境影响评价技术导则-总纲》（HJ2.1-2016）；</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（2）《环境影响评价技术导则-大气环境》（HJ2.2-2018）；</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（3）《环境影响评价技术导则-地</w:t>
            </w:r>
            <w:r>
              <w:rPr>
                <w:rFonts w:hint="eastAsia" w:ascii="Times New Roman" w:hAnsi="Times New Roman" w:eastAsia="宋体" w:cs="宋体"/>
                <w:color w:val="000000" w:themeColor="text1"/>
                <w:sz w:val="24"/>
                <w:lang w:eastAsia="zh-CN"/>
              </w:rPr>
              <w:t>表</w:t>
            </w:r>
            <w:r>
              <w:rPr>
                <w:rFonts w:ascii="Times New Roman" w:hAnsi="Times New Roman" w:eastAsia="宋体" w:cs="宋体"/>
                <w:color w:val="000000" w:themeColor="text1"/>
                <w:sz w:val="24"/>
              </w:rPr>
              <w:t>水环境》（HJ2.3-2018）；</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（4）《环境影响评价技术导则-声环境》（HJ2.4-2009）；</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（5）《环境影响评价技术导则-土壤环境》（HJ964-2018）；</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（6）《环境影响评价技术导则-地下水环境》（HJ610-2016）；</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（7）《建设项目环境风险评价技术导则》（HJ169-2018）；</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（8）《声环境功能区划分技术规范》（GB/T15190-2014）。</w:t>
            </w:r>
          </w:p>
          <w:p>
            <w:pPr>
              <w:pStyle w:val="101"/>
              <w:keepNext/>
              <w:keepLines/>
              <w:pageBreakBefore w:val="0"/>
              <w:widowControl w:val="0"/>
              <w:kinsoku/>
              <w:wordWrap/>
              <w:overflowPunct/>
              <w:topLinePunct w:val="0"/>
              <w:autoSpaceDE/>
              <w:autoSpaceDN/>
              <w:bidi w:val="0"/>
              <w:adjustRightInd w:val="0"/>
              <w:snapToGrid w:val="0"/>
              <w:spacing w:beforeLines="0" w:line="440" w:lineRule="exact"/>
              <w:textAlignment w:val="auto"/>
              <w:rPr>
                <w:rFonts w:ascii="Times New Roman" w:hAnsi="Times New Roman" w:eastAsia="宋体" w:cs="宋体"/>
                <w:color w:val="000000" w:themeColor="text1"/>
              </w:rPr>
            </w:pPr>
            <w:bookmarkStart w:id="18" w:name="_Toc493851171"/>
            <w:bookmarkStart w:id="19" w:name="_Toc476572490"/>
            <w:bookmarkStart w:id="20" w:name="_Toc490688373"/>
            <w:r>
              <w:rPr>
                <w:rFonts w:ascii="Times New Roman" w:hAnsi="Times New Roman" w:eastAsia="宋体" w:cs="宋体"/>
                <w:color w:val="000000" w:themeColor="text1"/>
              </w:rPr>
              <w:t>1.2.6相关技术文件</w:t>
            </w:r>
            <w:bookmarkEnd w:id="18"/>
            <w:bookmarkEnd w:id="19"/>
            <w:bookmarkEnd w:id="20"/>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（1）浙江省企业投资项目信息表；</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（2）建设单位提供的其他相关技术资料；</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（3）企业与本环评单位签订的环评委托协议书。</w:t>
            </w:r>
          </w:p>
          <w:p>
            <w:pPr>
              <w:pageBreakBefore w:val="0"/>
              <w:widowControl w:val="0"/>
              <w:kinsoku/>
              <w:wordWrap/>
              <w:overflowPunct/>
              <w:topLinePunct w:val="0"/>
              <w:bidi w:val="0"/>
              <w:spacing w:line="440" w:lineRule="exact"/>
              <w:textAlignment w:val="auto"/>
              <w:rPr>
                <w:rFonts w:ascii="Times New Roman" w:hAnsi="Times New Roman" w:eastAsia="宋体" w:cs="宋体"/>
                <w:b/>
                <w:color w:val="000000" w:themeColor="text1"/>
                <w:sz w:val="28"/>
                <w:szCs w:val="28"/>
              </w:rPr>
            </w:pPr>
            <w:r>
              <w:rPr>
                <w:rFonts w:ascii="Times New Roman" w:hAnsi="Times New Roman" w:eastAsia="宋体" w:cs="宋体"/>
                <w:b/>
                <w:bCs/>
                <w:color w:val="000000" w:themeColor="text1"/>
                <w:sz w:val="28"/>
                <w:szCs w:val="28"/>
              </w:rPr>
              <w:t>1.3</w:t>
            </w:r>
            <w:r>
              <w:rPr>
                <w:rFonts w:ascii="Times New Roman" w:hAnsi="Times New Roman" w:eastAsia="宋体" w:cs="宋体"/>
                <w:b/>
                <w:color w:val="000000" w:themeColor="text1"/>
                <w:sz w:val="28"/>
                <w:szCs w:val="28"/>
              </w:rPr>
              <w:t>项目建设</w:t>
            </w:r>
            <w:r>
              <w:rPr>
                <w:rFonts w:hint="eastAsia" w:ascii="Times New Roman" w:hAnsi="Times New Roman" w:eastAsia="宋体" w:cs="宋体"/>
                <w:b/>
                <w:color w:val="000000" w:themeColor="text1"/>
                <w:sz w:val="28"/>
                <w:szCs w:val="28"/>
              </w:rPr>
              <w:t>情况、周边情况、总平面布置</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b/>
                <w:bCs/>
                <w:color w:val="000000" w:themeColor="text1"/>
                <w:sz w:val="24"/>
              </w:rPr>
            </w:pPr>
            <w:r>
              <w:rPr>
                <w:rFonts w:hint="eastAsia" w:ascii="Times New Roman" w:hAnsi="Times New Roman" w:eastAsia="宋体" w:cs="宋体"/>
                <w:b/>
                <w:color w:val="000000" w:themeColor="text1"/>
                <w:sz w:val="24"/>
              </w:rPr>
              <w:t>1、项目建设情况</w:t>
            </w:r>
          </w:p>
          <w:p>
            <w:pPr>
              <w:pageBreakBefore w:val="0"/>
              <w:widowControl w:val="0"/>
              <w:kinsoku/>
              <w:wordWrap/>
              <w:overflowPunct/>
              <w:topLinePunct w:val="0"/>
              <w:bidi w:val="0"/>
              <w:spacing w:line="440" w:lineRule="exact"/>
              <w:ind w:firstLine="480" w:firstLineChars="200"/>
              <w:textAlignment w:val="auto"/>
              <w:rPr>
                <w:rFonts w:hint="eastAsia" w:ascii="Times New Roman" w:hAnsi="Times New Roman" w:eastAsia="宋体" w:cs="宋体"/>
                <w:color w:val="000000" w:themeColor="text1"/>
                <w:sz w:val="24"/>
              </w:rPr>
            </w:pP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1</w:t>
            </w:r>
            <w:r>
              <w:rPr>
                <w:rFonts w:ascii="Times New Roman" w:hAnsi="Times New Roman" w:eastAsia="宋体" w:cs="宋体"/>
                <w:color w:val="000000" w:themeColor="text1"/>
                <w:sz w:val="24"/>
              </w:rPr>
              <w:t>）项目名称：</w:t>
            </w:r>
            <w:r>
              <w:rPr>
                <w:rFonts w:hint="eastAsia" w:ascii="Times New Roman" w:hAnsi="Times New Roman" w:eastAsia="宋体" w:cs="宋体"/>
                <w:color w:val="000000" w:themeColor="text1"/>
                <w:sz w:val="24"/>
              </w:rPr>
              <w:t>年产12万片碳化硅半导体材料项目</w:t>
            </w:r>
          </w:p>
          <w:p>
            <w:pPr>
              <w:pageBreakBefore w:val="0"/>
              <w:widowControl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2</w:t>
            </w:r>
            <w:r>
              <w:rPr>
                <w:rFonts w:ascii="Times New Roman" w:hAnsi="Times New Roman" w:eastAsia="宋体" w:cs="宋体"/>
                <w:color w:val="000000" w:themeColor="text1"/>
                <w:sz w:val="24"/>
              </w:rPr>
              <w:t>）建设性质：</w:t>
            </w:r>
            <w:r>
              <w:rPr>
                <w:rFonts w:hint="eastAsia" w:ascii="Times New Roman" w:hAnsi="Times New Roman" w:eastAsia="宋体" w:cs="宋体"/>
                <w:color w:val="000000" w:themeColor="text1"/>
                <w:sz w:val="24"/>
                <w:lang w:eastAsia="zh-CN"/>
              </w:rPr>
              <w:t>扩建</w:t>
            </w:r>
          </w:p>
          <w:p>
            <w:pPr>
              <w:pageBreakBefore w:val="0"/>
              <w:widowControl w:val="0"/>
              <w:kinsoku/>
              <w:wordWrap/>
              <w:overflowPunct/>
              <w:topLinePunct w:val="0"/>
              <w:bidi w:val="0"/>
              <w:spacing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3</w:t>
            </w:r>
            <w:r>
              <w:rPr>
                <w:rFonts w:ascii="Times New Roman" w:hAnsi="Times New Roman" w:eastAsia="宋体" w:cs="宋体"/>
                <w:color w:val="000000" w:themeColor="text1"/>
                <w:sz w:val="24"/>
              </w:rPr>
              <w:t>）建设地点：</w:t>
            </w:r>
            <w:r>
              <w:rPr>
                <w:rFonts w:hint="eastAsia" w:ascii="Times New Roman" w:hAnsi="Times New Roman" w:eastAsia="宋体" w:cs="宋体"/>
                <w:color w:val="000000" w:themeColor="text1"/>
                <w:sz w:val="24"/>
                <w:lang w:eastAsia="zh-CN"/>
              </w:rPr>
              <w:t>湖州市吴兴区织里镇利济东路588号</w:t>
            </w:r>
          </w:p>
          <w:p>
            <w:pPr>
              <w:pageBreakBefore w:val="0"/>
              <w:widowControl w:val="0"/>
              <w:kinsoku/>
              <w:wordWrap/>
              <w:overflowPunct/>
              <w:topLinePunct w:val="0"/>
              <w:bidi w:val="0"/>
              <w:spacing w:line="440" w:lineRule="exact"/>
              <w:ind w:firstLine="600" w:firstLineChars="25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项目地理位置图</w:t>
            </w:r>
            <w:r>
              <w:rPr>
                <w:rFonts w:ascii="Times New Roman" w:hAnsi="Times New Roman" w:eastAsia="宋体" w:cs="宋体"/>
                <w:color w:val="000000" w:themeColor="text1"/>
                <w:sz w:val="24"/>
              </w:rPr>
              <w:t>见附图</w:t>
            </w:r>
            <w:r>
              <w:rPr>
                <w:rFonts w:hint="eastAsia" w:ascii="Times New Roman" w:hAnsi="Times New Roman" w:eastAsia="宋体" w:cs="宋体"/>
                <w:color w:val="000000" w:themeColor="text1"/>
                <w:sz w:val="24"/>
              </w:rPr>
              <w:t>1。</w:t>
            </w:r>
          </w:p>
          <w:p>
            <w:pPr>
              <w:pageBreakBefore w:val="0"/>
              <w:widowControl w:val="0"/>
              <w:kinsoku/>
              <w:wordWrap/>
              <w:overflowPunct/>
              <w:topLinePunct w:val="0"/>
              <w:autoSpaceDE w:val="0"/>
              <w:autoSpaceDN w:val="0"/>
              <w:bidi w:val="0"/>
              <w:adjustRightInd w:val="0"/>
              <w:spacing w:line="440" w:lineRule="exact"/>
              <w:ind w:firstLine="480" w:firstLineChars="200"/>
              <w:jc w:val="left"/>
              <w:textAlignment w:val="auto"/>
              <w:rPr>
                <w:rFonts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2、项目周边情况</w:t>
            </w:r>
          </w:p>
          <w:p>
            <w:pPr>
              <w:pageBreakBefore w:val="0"/>
              <w:widowControl w:val="0"/>
              <w:kinsoku/>
              <w:wordWrap/>
              <w:overflowPunct/>
              <w:topLinePunct w:val="0"/>
              <w:bidi w:val="0"/>
              <w:spacing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rPr>
              <w:t>本项目选址于</w:t>
            </w:r>
            <w:r>
              <w:rPr>
                <w:rFonts w:hint="eastAsia" w:ascii="Times New Roman" w:hAnsi="Times New Roman" w:eastAsia="宋体" w:cs="宋体"/>
                <w:color w:val="000000" w:themeColor="text1"/>
                <w:sz w:val="24"/>
                <w:lang w:eastAsia="zh-CN"/>
              </w:rPr>
              <w:t>湖州市吴兴区织里镇利济东路588号</w:t>
            </w:r>
          </w:p>
          <w:p>
            <w:pPr>
              <w:pageBreakBefore w:val="0"/>
              <w:widowControl w:val="0"/>
              <w:kinsoku/>
              <w:wordWrap/>
              <w:overflowPunct/>
              <w:topLinePunct w:val="0"/>
              <w:autoSpaceDE w:val="0"/>
              <w:autoSpaceDN w:val="0"/>
              <w:bidi w:val="0"/>
              <w:adjustRightInd w:val="0"/>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项目周围情况见图</w:t>
            </w:r>
            <w:r>
              <w:rPr>
                <w:rFonts w:ascii="Times New Roman" w:hAnsi="Times New Roman" w:eastAsia="宋体" w:cs="宋体"/>
                <w:color w:val="000000" w:themeColor="text1"/>
                <w:kern w:val="0"/>
                <w:sz w:val="24"/>
              </w:rPr>
              <w:t>1</w:t>
            </w:r>
            <w:r>
              <w:rPr>
                <w:rFonts w:hint="eastAsia" w:ascii="Times New Roman" w:hAnsi="Times New Roman" w:eastAsia="宋体" w:cs="宋体"/>
                <w:color w:val="000000" w:themeColor="text1"/>
                <w:kern w:val="0"/>
                <w:sz w:val="24"/>
              </w:rPr>
              <w:t>-1。</w:t>
            </w:r>
          </w:p>
          <w:p>
            <w:pPr>
              <w:autoSpaceDE w:val="0"/>
              <w:autoSpaceDN w:val="0"/>
              <w:adjustRightInd w:val="0"/>
              <w:spacing w:line="360" w:lineRule="auto"/>
              <w:ind w:firstLine="480" w:firstLineChars="200"/>
              <w:jc w:val="center"/>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drawing>
                <wp:anchor distT="0" distB="0" distL="114300" distR="114300" simplePos="0" relativeHeight="312174592" behindDoc="0" locked="0" layoutInCell="1" allowOverlap="1">
                  <wp:simplePos x="0" y="0"/>
                  <wp:positionH relativeFrom="column">
                    <wp:posOffset>-8255</wp:posOffset>
                  </wp:positionH>
                  <wp:positionV relativeFrom="paragraph">
                    <wp:posOffset>5080</wp:posOffset>
                  </wp:positionV>
                  <wp:extent cx="5770880" cy="3425190"/>
                  <wp:effectExtent l="0" t="0" r="1270" b="3810"/>
                  <wp:wrapNone/>
                  <wp:docPr id="25" name="图片 25"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50"/>
                          <pic:cNvPicPr>
                            <a:picLocks noChangeAspect="1"/>
                          </pic:cNvPicPr>
                        </pic:nvPicPr>
                        <pic:blipFill>
                          <a:blip r:embed="rId8"/>
                          <a:stretch>
                            <a:fillRect/>
                          </a:stretch>
                        </pic:blipFill>
                        <pic:spPr>
                          <a:xfrm>
                            <a:off x="0" y="0"/>
                            <a:ext cx="5770880" cy="3425190"/>
                          </a:xfrm>
                          <a:prstGeom prst="rect">
                            <a:avLst/>
                          </a:prstGeom>
                        </pic:spPr>
                      </pic:pic>
                    </a:graphicData>
                  </a:graphic>
                </wp:anchor>
              </w:drawing>
            </w:r>
          </w:p>
          <w:p>
            <w:pPr>
              <w:spacing w:line="360" w:lineRule="auto"/>
              <w:ind w:firstLine="480" w:firstLineChars="200"/>
              <w:jc w:val="center"/>
              <w:rPr>
                <w:rFonts w:hint="eastAsia" w:ascii="Times New Roman" w:hAnsi="Times New Roman" w:eastAsia="宋体" w:cs="宋体"/>
                <w:b/>
                <w:color w:val="000000" w:themeColor="text1"/>
                <w:sz w:val="24"/>
                <w:lang w:eastAsia="zh-CN"/>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ind w:firstLine="480" w:firstLineChars="200"/>
              <w:jc w:val="center"/>
              <w:rPr>
                <w:rFonts w:hint="eastAsia" w:ascii="Times New Roman" w:hAnsi="Times New Roman" w:eastAsia="宋体" w:cs="宋体"/>
                <w:b/>
                <w:color w:val="000000" w:themeColor="text1"/>
                <w:sz w:val="24"/>
                <w:lang w:eastAsia="zh-CN"/>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jc w:val="both"/>
              <w:rPr>
                <w:rFonts w:ascii="Times New Roman" w:hAnsi="Times New Roman" w:eastAsia="宋体" w:cs="宋体"/>
                <w:b/>
                <w:color w:val="000000" w:themeColor="text1"/>
                <w:sz w:val="24"/>
              </w:rPr>
            </w:pPr>
          </w:p>
          <w:p>
            <w:pPr>
              <w:spacing w:line="360" w:lineRule="auto"/>
              <w:ind w:firstLine="480" w:firstLineChars="200"/>
              <w:jc w:val="center"/>
              <w:rPr>
                <w:rFonts w:ascii="Times New Roman" w:hAnsi="Times New Roman" w:eastAsia="宋体" w:cs="宋体"/>
                <w:b/>
                <w:color w:val="000000" w:themeColor="text1"/>
                <w:sz w:val="24"/>
              </w:rPr>
            </w:pPr>
          </w:p>
          <w:p>
            <w:pPr>
              <w:spacing w:line="360" w:lineRule="auto"/>
              <w:ind w:firstLine="480" w:firstLineChars="200"/>
              <w:jc w:val="center"/>
              <w:rPr>
                <w:rFonts w:ascii="Times New Roman" w:hAnsi="Times New Roman" w:eastAsia="宋体" w:cs="宋体"/>
                <w:b/>
                <w:color w:val="FF0000"/>
                <w:sz w:val="24"/>
              </w:rPr>
            </w:pPr>
          </w:p>
          <w:p>
            <w:pPr>
              <w:spacing w:line="360" w:lineRule="auto"/>
              <w:ind w:firstLine="480" w:firstLineChars="200"/>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图1</w:t>
            </w:r>
            <w:r>
              <w:rPr>
                <w:rFonts w:hint="eastAsia" w:ascii="Times New Roman" w:hAnsi="Times New Roman" w:eastAsia="宋体" w:cs="宋体"/>
                <w:b/>
                <w:color w:val="000000" w:themeColor="text1"/>
                <w:sz w:val="24"/>
              </w:rPr>
              <w:t>-1</w:t>
            </w:r>
            <w:r>
              <w:rPr>
                <w:rFonts w:ascii="Times New Roman" w:hAnsi="Times New Roman" w:eastAsia="宋体" w:cs="宋体"/>
                <w:b/>
                <w:color w:val="000000" w:themeColor="text1"/>
                <w:sz w:val="24"/>
              </w:rPr>
              <w:t xml:space="preserve"> 项目周围情况图</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b/>
                <w:bCs/>
                <w:color w:val="000000" w:themeColor="text1"/>
                <w:sz w:val="21"/>
                <w:szCs w:val="21"/>
                <w:lang w:val="en-US" w:eastAsia="zh-CN"/>
              </w:rPr>
            </w:pPr>
            <w:r>
              <w:rPr>
                <w:rFonts w:hint="eastAsia" w:ascii="Times New Roman" w:hAnsi="Times New Roman" w:eastAsia="宋体" w:cs="宋体"/>
                <w:color w:val="000000" w:themeColor="text1"/>
                <w:sz w:val="24"/>
                <w:lang w:eastAsia="zh-CN"/>
              </w:rPr>
              <w:t>本项目</w:t>
            </w:r>
            <w:r>
              <w:rPr>
                <w:rFonts w:hint="eastAsia" w:ascii="Times New Roman" w:hAnsi="Times New Roman" w:eastAsia="宋体" w:cs="宋体"/>
                <w:color w:val="000000" w:themeColor="text1"/>
                <w:sz w:val="24"/>
              </w:rPr>
              <w:t>周边</w:t>
            </w:r>
            <w:r>
              <w:rPr>
                <w:rFonts w:hint="eastAsia" w:ascii="Times New Roman" w:hAnsi="Times New Roman" w:eastAsia="宋体" w:cs="宋体"/>
                <w:color w:val="000000" w:themeColor="text1"/>
                <w:sz w:val="24"/>
                <w:lang w:eastAsia="zh-CN"/>
              </w:rPr>
              <w:t>环境状况</w:t>
            </w:r>
            <w:r>
              <w:rPr>
                <w:rFonts w:hint="eastAsia" w:ascii="Times New Roman" w:hAnsi="Times New Roman" w:eastAsia="宋体" w:cs="宋体"/>
                <w:color w:val="000000" w:themeColor="text1"/>
                <w:sz w:val="24"/>
              </w:rPr>
              <w:t>见表1-</w:t>
            </w:r>
            <w:r>
              <w:rPr>
                <w:rFonts w:hint="eastAsia" w:ascii="Times New Roman" w:hAnsi="Times New Roman" w:eastAsia="宋体" w:cs="宋体"/>
                <w:color w:val="000000" w:themeColor="text1"/>
                <w:sz w:val="24"/>
                <w:lang w:val="en-US" w:eastAsia="zh-CN"/>
              </w:rPr>
              <w:t>1</w:t>
            </w:r>
          </w:p>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表1-</w:t>
            </w:r>
            <w:r>
              <w:rPr>
                <w:rFonts w:hint="eastAsia" w:ascii="Times New Roman" w:hAnsi="Times New Roman" w:eastAsia="宋体"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rPr>
              <w:t xml:space="preserve">  </w:t>
            </w:r>
            <w:r>
              <w:rPr>
                <w:rFonts w:hint="eastAsia" w:ascii="Times New Roman" w:hAnsi="Times New Roman" w:eastAsia="宋体" w:cs="宋体"/>
                <w:b/>
                <w:bCs/>
                <w:color w:val="000000" w:themeColor="text1"/>
                <w:sz w:val="24"/>
                <w:szCs w:val="24"/>
                <w:lang w:eastAsia="zh-CN"/>
              </w:rPr>
              <w:t>本项目四周环境状况</w:t>
            </w:r>
            <w:r>
              <w:rPr>
                <w:rFonts w:ascii="Times New Roman" w:hAnsi="Times New Roman" w:eastAsia="宋体" w:cs="宋体"/>
                <w:b/>
                <w:bCs/>
                <w:color w:val="000000" w:themeColor="text1"/>
                <w:sz w:val="24"/>
                <w:szCs w:val="24"/>
              </w:rPr>
              <w:t>表</w:t>
            </w:r>
          </w:p>
          <w:tbl>
            <w:tblPr>
              <w:tblStyle w:val="5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3"/>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20"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方位</w:t>
                  </w:r>
                </w:p>
              </w:tc>
              <w:tc>
                <w:tcPr>
                  <w:tcW w:w="3979"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项目四周</w:t>
                  </w:r>
                  <w:r>
                    <w:rPr>
                      <w:rFonts w:hint="eastAsia" w:ascii="Times New Roman" w:hAnsi="Times New Roman" w:eastAsia="宋体" w:cs="宋体"/>
                      <w:b/>
                      <w:bCs/>
                      <w:color w:val="000000" w:themeColor="text1"/>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20"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北</w:t>
                  </w:r>
                </w:p>
              </w:tc>
              <w:tc>
                <w:tcPr>
                  <w:tcW w:w="3979"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东尼产业园</w:t>
                  </w:r>
                  <w:r>
                    <w:rPr>
                      <w:rFonts w:hint="eastAsia" w:ascii="Times New Roman" w:hAnsi="Times New Roman" w:cs="宋体"/>
                      <w:color w:val="000000" w:themeColor="text1"/>
                      <w:sz w:val="21"/>
                      <w:szCs w:val="21"/>
                      <w:lang w:eastAsia="zh-CN"/>
                    </w:rPr>
                    <w:t>二</w:t>
                  </w:r>
                  <w:r>
                    <w:rPr>
                      <w:rFonts w:hint="eastAsia" w:ascii="Times New Roman" w:hAnsi="Times New Roman" w:eastAsia="宋体" w:cs="宋体"/>
                      <w:color w:val="000000" w:themeColor="text1"/>
                      <w:sz w:val="21"/>
                      <w:szCs w:val="21"/>
                      <w:lang w:eastAsia="zh-CN"/>
                    </w:rPr>
                    <w:t>期厂区</w:t>
                  </w:r>
                  <w:r>
                    <w:rPr>
                      <w:rFonts w:hint="eastAsia" w:ascii="Times New Roman" w:hAnsi="Times New Roman" w:cs="宋体"/>
                      <w:color w:val="000000" w:themeColor="text1"/>
                      <w:sz w:val="21"/>
                      <w:szCs w:val="21"/>
                      <w:lang w:val="en-US" w:eastAsia="zh-CN"/>
                    </w:rPr>
                    <w:t>D3厂房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20"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南</w:t>
                  </w:r>
                </w:p>
              </w:tc>
              <w:tc>
                <w:tcPr>
                  <w:tcW w:w="3979"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东尼产业园</w:t>
                  </w:r>
                  <w:r>
                    <w:rPr>
                      <w:rFonts w:hint="eastAsia" w:ascii="Times New Roman" w:hAnsi="Times New Roman" w:cs="宋体"/>
                      <w:color w:val="000000" w:themeColor="text1"/>
                      <w:sz w:val="21"/>
                      <w:szCs w:val="21"/>
                      <w:lang w:eastAsia="zh-CN"/>
                    </w:rPr>
                    <w:t>二期厂区宿舍楼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20"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西</w:t>
                  </w:r>
                </w:p>
              </w:tc>
              <w:tc>
                <w:tcPr>
                  <w:tcW w:w="3979"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highlight w:val="none"/>
                      <w:shd w:val="clear"/>
                      <w:lang w:eastAsia="zh-CN"/>
                    </w:rPr>
                    <w:t>东尼产业园</w:t>
                  </w:r>
                  <w:r>
                    <w:rPr>
                      <w:rFonts w:hint="eastAsia" w:ascii="Times New Roman" w:hAnsi="Times New Roman" w:cs="宋体"/>
                      <w:color w:val="000000" w:themeColor="text1"/>
                      <w:sz w:val="21"/>
                      <w:szCs w:val="21"/>
                      <w:highlight w:val="none"/>
                      <w:shd w:val="clear"/>
                      <w:lang w:eastAsia="zh-CN"/>
                    </w:rPr>
                    <w:t>二</w:t>
                  </w:r>
                  <w:r>
                    <w:rPr>
                      <w:rFonts w:hint="eastAsia" w:ascii="Times New Roman" w:hAnsi="Times New Roman" w:eastAsia="宋体" w:cs="宋体"/>
                      <w:color w:val="000000" w:themeColor="text1"/>
                      <w:sz w:val="21"/>
                      <w:szCs w:val="21"/>
                      <w:lang w:eastAsia="zh-CN"/>
                    </w:rPr>
                    <w:t>期厂区</w:t>
                  </w:r>
                  <w:r>
                    <w:rPr>
                      <w:rFonts w:hint="eastAsia" w:ascii="Times New Roman" w:hAnsi="Times New Roman" w:cs="宋体"/>
                      <w:color w:val="000000" w:themeColor="text1"/>
                      <w:sz w:val="21"/>
                      <w:szCs w:val="21"/>
                      <w:lang w:val="en-US" w:eastAsia="zh-CN"/>
                    </w:rPr>
                    <w:t>商务楼、篮球场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20"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东</w:t>
                  </w:r>
                </w:p>
              </w:tc>
              <w:tc>
                <w:tcPr>
                  <w:tcW w:w="3979" w:type="pct"/>
                  <w:vAlign w:val="center"/>
                </w:tcPr>
                <w:p>
                  <w:pPr>
                    <w:pStyle w:val="21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东尼产业园</w:t>
                  </w:r>
                  <w:r>
                    <w:rPr>
                      <w:rFonts w:hint="eastAsia" w:ascii="Times New Roman" w:hAnsi="Times New Roman" w:cs="宋体"/>
                      <w:color w:val="000000" w:themeColor="text1"/>
                      <w:sz w:val="21"/>
                      <w:szCs w:val="21"/>
                      <w:lang w:eastAsia="zh-CN"/>
                    </w:rPr>
                    <w:t>二</w:t>
                  </w:r>
                  <w:r>
                    <w:rPr>
                      <w:rFonts w:hint="eastAsia" w:ascii="Times New Roman" w:hAnsi="Times New Roman" w:eastAsia="宋体" w:cs="宋体"/>
                      <w:color w:val="000000" w:themeColor="text1"/>
                      <w:sz w:val="21"/>
                      <w:szCs w:val="21"/>
                      <w:lang w:eastAsia="zh-CN"/>
                    </w:rPr>
                    <w:t>期厂区</w:t>
                  </w:r>
                  <w:r>
                    <w:rPr>
                      <w:rFonts w:hint="eastAsia" w:ascii="Times New Roman" w:hAnsi="Times New Roman" w:cs="宋体"/>
                      <w:color w:val="000000" w:themeColor="text1"/>
                      <w:sz w:val="21"/>
                      <w:szCs w:val="21"/>
                      <w:lang w:val="en-US" w:eastAsia="zh-CN"/>
                    </w:rPr>
                    <w:t>镍钛合金针项目车间（D4厂房）</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b/>
                <w:bCs/>
                <w:color w:val="000000" w:themeColor="text1"/>
                <w:sz w:val="24"/>
                <w:lang w:val="en-US" w:eastAsia="zh-CN"/>
              </w:rPr>
              <w:t>3、本</w:t>
            </w:r>
            <w:r>
              <w:rPr>
                <w:rFonts w:hint="eastAsia" w:ascii="Times New Roman" w:hAnsi="Times New Roman" w:eastAsia="宋体" w:cs="宋体"/>
                <w:b/>
                <w:bCs/>
                <w:color w:val="000000" w:themeColor="text1"/>
                <w:sz w:val="24"/>
              </w:rPr>
              <w:t>项目总</w:t>
            </w:r>
            <w:r>
              <w:rPr>
                <w:rFonts w:ascii="Times New Roman" w:hAnsi="Times New Roman" w:eastAsia="宋体" w:cs="宋体"/>
                <w:b/>
                <w:bCs/>
                <w:color w:val="000000" w:themeColor="text1"/>
                <w:sz w:val="24"/>
              </w:rPr>
              <w:t>平面布置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eastAsia="zh-CN"/>
              </w:rPr>
              <w:t>平面图基本介绍</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jc w:val="left"/>
              <w:textAlignment w:val="auto"/>
              <w:rPr>
                <w:rFonts w:hint="eastAsia"/>
                <w:color w:val="000000" w:themeColor="text1"/>
                <w:lang w:eastAsia="zh-CN"/>
              </w:rPr>
            </w:pPr>
            <w:r>
              <w:rPr>
                <w:rFonts w:hint="eastAsia" w:ascii="Times New Roman" w:hAnsi="Times New Roman" w:eastAsia="宋体" w:cs="宋体"/>
                <w:color w:val="000000" w:themeColor="text1"/>
                <w:sz w:val="24"/>
                <w:szCs w:val="24"/>
                <w:lang w:val="en-US" w:eastAsia="zh-CN"/>
              </w:rPr>
              <w:t>项目在东尼产业园</w:t>
            </w:r>
            <w:r>
              <w:rPr>
                <w:rFonts w:hint="eastAsia" w:eastAsia="宋体" w:cs="宋体"/>
                <w:color w:val="000000" w:themeColor="text1"/>
                <w:sz w:val="24"/>
                <w:szCs w:val="24"/>
                <w:lang w:val="en-US" w:eastAsia="zh-CN"/>
              </w:rPr>
              <w:t>二</w:t>
            </w:r>
            <w:r>
              <w:rPr>
                <w:rFonts w:hint="eastAsia" w:ascii="Times New Roman" w:hAnsi="Times New Roman" w:eastAsia="宋体" w:cs="宋体"/>
                <w:color w:val="000000" w:themeColor="text1"/>
                <w:sz w:val="24"/>
                <w:szCs w:val="24"/>
                <w:lang w:val="en-US" w:eastAsia="zh-CN"/>
              </w:rPr>
              <w:t>期厂区</w:t>
            </w:r>
            <w:r>
              <w:rPr>
                <w:rFonts w:hint="eastAsia" w:eastAsia="宋体" w:cs="宋体"/>
                <w:color w:val="000000" w:themeColor="text1"/>
                <w:sz w:val="24"/>
                <w:szCs w:val="24"/>
                <w:lang w:val="en-US" w:eastAsia="zh-CN"/>
              </w:rPr>
              <w:t>D4厂房</w:t>
            </w:r>
            <w:r>
              <w:rPr>
                <w:rFonts w:hint="eastAsia" w:ascii="Times New Roman" w:hAnsi="Times New Roman" w:eastAsia="宋体" w:cs="宋体"/>
                <w:color w:val="000000" w:themeColor="text1"/>
                <w:sz w:val="24"/>
                <w:szCs w:val="24"/>
                <w:lang w:val="en-US" w:eastAsia="zh-CN"/>
              </w:rPr>
              <w:t>组织实施，占地面积</w:t>
            </w:r>
            <w:r>
              <w:rPr>
                <w:rFonts w:hint="eastAsia" w:eastAsia="宋体" w:cs="宋体"/>
                <w:color w:val="000000" w:themeColor="text1"/>
                <w:sz w:val="24"/>
                <w:szCs w:val="24"/>
                <w:lang w:val="en-US" w:eastAsia="zh-CN"/>
              </w:rPr>
              <w:t>3</w:t>
            </w:r>
            <w:r>
              <w:rPr>
                <w:rFonts w:hint="eastAsia" w:ascii="Times New Roman" w:hAnsi="Times New Roman" w:eastAsia="宋体" w:cs="宋体"/>
                <w:color w:val="000000" w:themeColor="text1"/>
                <w:sz w:val="24"/>
                <w:szCs w:val="24"/>
                <w:lang w:val="en-US" w:eastAsia="zh-CN"/>
              </w:rPr>
              <w:t>000平方米；项目</w:t>
            </w:r>
            <w:r>
              <w:rPr>
                <w:rFonts w:hint="eastAsia" w:eastAsia="宋体" w:cs="宋体"/>
                <w:color w:val="000000" w:themeColor="text1"/>
                <w:sz w:val="24"/>
                <w:szCs w:val="24"/>
                <w:lang w:val="en-US" w:eastAsia="zh-CN"/>
              </w:rPr>
              <w:t>使用</w:t>
            </w:r>
            <w:r>
              <w:rPr>
                <w:rFonts w:hint="eastAsia" w:ascii="Times New Roman" w:hAnsi="Times New Roman" w:eastAsia="宋体" w:cs="宋体"/>
                <w:color w:val="000000" w:themeColor="text1"/>
                <w:sz w:val="24"/>
                <w:szCs w:val="24"/>
                <w:lang w:val="en-US" w:eastAsia="zh-CN"/>
              </w:rPr>
              <w:t>区域</w:t>
            </w:r>
            <w:r>
              <w:rPr>
                <w:rFonts w:hint="eastAsia" w:eastAsia="宋体" w:cs="宋体"/>
                <w:color w:val="000000" w:themeColor="text1"/>
                <w:sz w:val="24"/>
                <w:szCs w:val="24"/>
                <w:lang w:val="en-US" w:eastAsia="zh-CN"/>
              </w:rPr>
              <w:t>为D4厂房的</w:t>
            </w:r>
            <w:r>
              <w:rPr>
                <w:rFonts w:hint="eastAsia" w:ascii="Times New Roman" w:hAnsi="Times New Roman" w:eastAsia="宋体" w:cs="宋体"/>
                <w:color w:val="000000" w:themeColor="text1"/>
                <w:sz w:val="24"/>
                <w:szCs w:val="24"/>
                <w:lang w:val="en-US" w:eastAsia="zh-CN"/>
              </w:rPr>
              <w:t>1F</w:t>
            </w:r>
            <w:r>
              <w:rPr>
                <w:rFonts w:hint="eastAsia" w:eastAsia="宋体" w:cs="宋体"/>
                <w:color w:val="000000" w:themeColor="text1"/>
                <w:sz w:val="24"/>
                <w:szCs w:val="24"/>
                <w:lang w:val="en-US" w:eastAsia="zh-CN"/>
              </w:rPr>
              <w:t>及2</w:t>
            </w:r>
            <w:r>
              <w:rPr>
                <w:rFonts w:hint="eastAsia" w:ascii="Times New Roman" w:hAnsi="Times New Roman" w:eastAsia="宋体" w:cs="宋体"/>
                <w:color w:val="000000" w:themeColor="text1"/>
                <w:sz w:val="24"/>
                <w:szCs w:val="24"/>
                <w:lang w:val="en-US" w:eastAsia="zh-CN"/>
              </w:rPr>
              <w:t>F</w:t>
            </w:r>
            <w:r>
              <w:rPr>
                <w:rFonts w:hint="eastAsia" w:eastAsia="宋体" w:cs="宋体"/>
                <w:color w:val="000000" w:themeColor="text1"/>
                <w:sz w:val="24"/>
                <w:szCs w:val="24"/>
                <w:lang w:val="en-US" w:eastAsia="zh-CN"/>
              </w:rPr>
              <w:t>部分车间</w:t>
            </w:r>
            <w:r>
              <w:rPr>
                <w:rFonts w:hint="eastAsia" w:ascii="Times New Roman" w:hAnsi="Times New Roman" w:eastAsia="宋体"/>
                <w:color w:val="000000" w:themeColor="text1"/>
                <w:sz w:val="24"/>
                <w:lang w:val="en-US" w:eastAsia="zh-CN"/>
              </w:rPr>
              <w:t>；</w:t>
            </w:r>
            <w:r>
              <w:rPr>
                <w:rFonts w:hint="eastAsia" w:eastAsia="宋体"/>
                <w:color w:val="000000" w:themeColor="text1"/>
                <w:sz w:val="24"/>
                <w:lang w:val="en-US" w:eastAsia="zh-CN"/>
              </w:rPr>
              <w:t>1F主要为碳化硅晶体生长区域，2F主要为碳化硅晶体加工区域。</w:t>
            </w:r>
            <w:r>
              <w:rPr>
                <w:rFonts w:hint="eastAsia" w:ascii="Times New Roman" w:hAnsi="Times New Roman" w:eastAsia="宋体" w:cs="宋体"/>
                <w:color w:val="000000" w:themeColor="text1"/>
                <w:sz w:val="24"/>
                <w:szCs w:val="24"/>
                <w:lang w:val="en-US" w:eastAsia="zh-CN"/>
              </w:rPr>
              <w:t>本项目不设危（固）废暂存点，产生的一般固废、危险废物送往东尼厂区单独设立的集中危（固）废暂存点贮存</w:t>
            </w:r>
            <w:r>
              <w:rPr>
                <w:rFonts w:hint="eastAsia" w:eastAsia="宋体" w:cs="宋体"/>
                <w:color w:val="000000" w:themeColor="text1"/>
                <w:sz w:val="24"/>
                <w:szCs w:val="24"/>
                <w:lang w:val="en-US" w:eastAsia="zh-CN"/>
              </w:rPr>
              <w:t>。</w:t>
            </w:r>
          </w:p>
          <w:p>
            <w:pPr>
              <w:spacing w:line="360" w:lineRule="auto"/>
              <w:jc w:val="center"/>
              <w:rPr>
                <w:rFonts w:ascii="Times New Roman" w:hAnsi="Times New Roman" w:eastAsia="宋体" w:cs="宋体"/>
                <w:b/>
                <w:color w:val="000000" w:themeColor="text1"/>
                <w:sz w:val="24"/>
              </w:rPr>
            </w:pPr>
          </w:p>
          <w:p>
            <w:pPr>
              <w:spacing w:line="360" w:lineRule="auto"/>
              <w:jc w:val="center"/>
              <w:rPr>
                <w:rFonts w:hint="eastAsia" w:ascii="Times New Roman" w:hAnsi="Times New Roman" w:eastAsia="宋体" w:cs="宋体"/>
                <w:b/>
                <w:color w:val="000000" w:themeColor="text1"/>
                <w:sz w:val="24"/>
                <w:lang w:eastAsia="zh-CN"/>
              </w:rPr>
            </w:pPr>
          </w:p>
          <w:p>
            <w:pPr>
              <w:spacing w:line="360" w:lineRule="auto"/>
              <w:jc w:val="center"/>
              <w:rPr>
                <w:rFonts w:hint="eastAsia" w:ascii="Times New Roman" w:hAnsi="Times New Roman" w:eastAsia="宋体" w:cs="宋体"/>
                <w:b/>
                <w:color w:val="000000" w:themeColor="text1"/>
                <w:sz w:val="24"/>
                <w:lang w:eastAsia="zh-CN"/>
              </w:rPr>
            </w:pPr>
          </w:p>
          <w:p>
            <w:pPr>
              <w:spacing w:line="360" w:lineRule="auto"/>
              <w:jc w:val="center"/>
              <w:rPr>
                <w:rFonts w:ascii="Times New Roman" w:hAnsi="Times New Roman" w:eastAsia="宋体" w:cs="宋体"/>
                <w:b/>
                <w:color w:val="000000" w:themeColor="text1"/>
                <w:sz w:val="24"/>
              </w:rPr>
            </w:pPr>
            <w:r>
              <w:rPr>
                <w:rFonts w:hint="eastAsia" w:ascii="Times New Roman" w:hAnsi="Times New Roman" w:eastAsia="宋体" w:cs="宋体"/>
                <w:color w:val="000000" w:themeColor="text1"/>
                <w:sz w:val="24"/>
                <w:lang w:eastAsia="zh-CN"/>
              </w:rPr>
              <w:drawing>
                <wp:anchor distT="0" distB="0" distL="114300" distR="114300" simplePos="0" relativeHeight="251896832" behindDoc="0" locked="0" layoutInCell="1" allowOverlap="1">
                  <wp:simplePos x="0" y="0"/>
                  <wp:positionH relativeFrom="column">
                    <wp:posOffset>5454650</wp:posOffset>
                  </wp:positionH>
                  <wp:positionV relativeFrom="paragraph">
                    <wp:posOffset>113030</wp:posOffset>
                  </wp:positionV>
                  <wp:extent cx="299720" cy="419735"/>
                  <wp:effectExtent l="0" t="0" r="5080" b="18415"/>
                  <wp:wrapNone/>
                  <wp:docPr id="28" name="图片 2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1"/>
                          <pic:cNvPicPr>
                            <a:picLocks noChangeAspect="1"/>
                          </pic:cNvPicPr>
                        </pic:nvPicPr>
                        <pic:blipFill>
                          <a:blip r:embed="rId9"/>
                          <a:stretch>
                            <a:fillRect/>
                          </a:stretch>
                        </pic:blipFill>
                        <pic:spPr>
                          <a:xfrm>
                            <a:off x="0" y="0"/>
                            <a:ext cx="299720" cy="419735"/>
                          </a:xfrm>
                          <a:prstGeom prst="rect">
                            <a:avLst/>
                          </a:prstGeom>
                        </pic:spPr>
                      </pic:pic>
                    </a:graphicData>
                  </a:graphic>
                </wp:anchor>
              </w:drawing>
            </w:r>
            <w:r>
              <w:rPr>
                <w:rFonts w:hint="eastAsia" w:ascii="Times New Roman" w:hAnsi="Times New Roman" w:eastAsia="宋体" w:cs="宋体"/>
                <w:b/>
                <w:color w:val="000000" w:themeColor="text1"/>
                <w:sz w:val="24"/>
                <w:lang w:eastAsia="zh-CN"/>
              </w:rPr>
              <w:drawing>
                <wp:anchor distT="0" distB="0" distL="114300" distR="114300" simplePos="0" relativeHeight="372938752" behindDoc="0" locked="0" layoutInCell="1" allowOverlap="1">
                  <wp:simplePos x="0" y="0"/>
                  <wp:positionH relativeFrom="column">
                    <wp:posOffset>635</wp:posOffset>
                  </wp:positionH>
                  <wp:positionV relativeFrom="paragraph">
                    <wp:posOffset>47625</wp:posOffset>
                  </wp:positionV>
                  <wp:extent cx="5461000" cy="3985895"/>
                  <wp:effectExtent l="0" t="0" r="6350" b="14605"/>
                  <wp:wrapNone/>
                  <wp:docPr id="1" name="图片 1"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6"/>
                          <pic:cNvPicPr>
                            <a:picLocks noChangeAspect="1"/>
                          </pic:cNvPicPr>
                        </pic:nvPicPr>
                        <pic:blipFill>
                          <a:blip r:embed="rId10"/>
                          <a:stretch>
                            <a:fillRect/>
                          </a:stretch>
                        </pic:blipFill>
                        <pic:spPr>
                          <a:xfrm>
                            <a:off x="0" y="0"/>
                            <a:ext cx="5461000" cy="3985895"/>
                          </a:xfrm>
                          <a:prstGeom prst="rect">
                            <a:avLst/>
                          </a:prstGeom>
                        </pic:spPr>
                      </pic:pic>
                    </a:graphicData>
                  </a:graphic>
                </wp:anchor>
              </w:drawing>
            </w:r>
          </w:p>
          <w:p>
            <w:pPr>
              <w:spacing w:line="360" w:lineRule="auto"/>
              <w:jc w:val="center"/>
              <w:rPr>
                <w:rFonts w:ascii="Times New Roman" w:hAnsi="Times New Roman" w:eastAsia="宋体" w:cs="宋体"/>
                <w:b/>
                <w:color w:val="000000" w:themeColor="text1"/>
                <w:sz w:val="24"/>
              </w:rPr>
            </w:pPr>
          </w:p>
          <w:p>
            <w:pPr>
              <w:spacing w:line="360" w:lineRule="auto"/>
              <w:jc w:val="center"/>
              <w:rPr>
                <w:rFonts w:ascii="Times New Roman" w:hAnsi="Times New Roman" w:eastAsia="宋体" w:cs="宋体"/>
                <w:b/>
                <w:color w:val="000000" w:themeColor="text1"/>
                <w:sz w:val="24"/>
              </w:rPr>
            </w:pPr>
          </w:p>
          <w:p>
            <w:pPr>
              <w:spacing w:line="360" w:lineRule="auto"/>
              <w:jc w:val="both"/>
              <w:rPr>
                <w:rFonts w:ascii="Times New Roman" w:hAnsi="Times New Roman" w:eastAsia="宋体" w:cs="宋体"/>
                <w:b/>
                <w:color w:val="000000" w:themeColor="text1"/>
                <w:sz w:val="24"/>
              </w:rPr>
            </w:pPr>
          </w:p>
          <w:p>
            <w:pPr>
              <w:pStyle w:val="2"/>
              <w:rPr>
                <w:rFonts w:ascii="Times New Roman" w:hAnsi="Times New Roman" w:eastAsia="宋体" w:cs="宋体"/>
                <w:b/>
                <w:color w:val="000000" w:themeColor="text1"/>
                <w:sz w:val="24"/>
              </w:rPr>
            </w:pPr>
          </w:p>
          <w:p>
            <w:pPr>
              <w:pStyle w:val="2"/>
              <w:rPr>
                <w:rFonts w:ascii="Times New Roman" w:hAnsi="Times New Roman" w:eastAsia="宋体" w:cs="宋体"/>
                <w:b/>
                <w:color w:val="000000" w:themeColor="text1"/>
                <w:sz w:val="24"/>
              </w:rPr>
            </w:pPr>
          </w:p>
          <w:p>
            <w:pPr>
              <w:pStyle w:val="2"/>
              <w:rPr>
                <w:rFonts w:ascii="Times New Roman" w:hAnsi="Times New Roman" w:eastAsia="宋体" w:cs="宋体"/>
                <w:b/>
                <w:color w:val="000000" w:themeColor="text1"/>
                <w:sz w:val="24"/>
              </w:rPr>
            </w:pPr>
          </w:p>
          <w:p>
            <w:pPr>
              <w:pStyle w:val="2"/>
              <w:rPr>
                <w:rFonts w:ascii="Times New Roman" w:hAnsi="Times New Roman" w:eastAsia="宋体" w:cs="宋体"/>
                <w:b/>
                <w:color w:val="000000" w:themeColor="text1"/>
                <w:sz w:val="24"/>
              </w:rPr>
            </w:pPr>
          </w:p>
          <w:p>
            <w:pPr>
              <w:pStyle w:val="2"/>
              <w:rPr>
                <w:rFonts w:ascii="Times New Roman" w:hAnsi="Times New Roman" w:eastAsia="宋体" w:cs="宋体"/>
                <w:b/>
                <w:color w:val="000000" w:themeColor="text1"/>
                <w:sz w:val="24"/>
              </w:rPr>
            </w:pPr>
          </w:p>
          <w:p>
            <w:pPr>
              <w:spacing w:line="360" w:lineRule="auto"/>
              <w:jc w:val="center"/>
              <w:rPr>
                <w:rFonts w:ascii="Times New Roman" w:hAnsi="Times New Roman" w:eastAsia="宋体" w:cs="宋体"/>
                <w:b/>
                <w:color w:val="FF0000"/>
                <w:sz w:val="24"/>
              </w:rPr>
            </w:pPr>
          </w:p>
          <w:p>
            <w:pPr>
              <w:spacing w:line="360" w:lineRule="auto"/>
              <w:jc w:val="center"/>
              <w:rPr>
                <w:rFonts w:ascii="Times New Roman" w:hAnsi="Times New Roman" w:eastAsia="宋体" w:cs="宋体"/>
                <w:b/>
                <w:color w:val="FF0000"/>
                <w:sz w:val="24"/>
              </w:rPr>
            </w:pPr>
          </w:p>
          <w:p>
            <w:pPr>
              <w:spacing w:line="360" w:lineRule="auto"/>
              <w:jc w:val="center"/>
              <w:rPr>
                <w:rFonts w:ascii="Times New Roman" w:hAnsi="Times New Roman" w:eastAsia="宋体" w:cs="宋体"/>
                <w:b/>
                <w:color w:val="FF0000"/>
                <w:sz w:val="24"/>
              </w:rPr>
            </w:pPr>
          </w:p>
          <w:p>
            <w:pPr>
              <w:spacing w:line="360" w:lineRule="auto"/>
              <w:jc w:val="center"/>
              <w:rPr>
                <w:rFonts w:ascii="Times New Roman" w:hAnsi="Times New Roman" w:eastAsia="宋体" w:cs="宋体"/>
                <w:b/>
                <w:color w:val="FF0000"/>
                <w:sz w:val="24"/>
              </w:rPr>
            </w:pPr>
          </w:p>
          <w:p>
            <w:pPr>
              <w:spacing w:line="360" w:lineRule="auto"/>
              <w:jc w:val="center"/>
              <w:rPr>
                <w:rFonts w:ascii="Times New Roman" w:hAnsi="Times New Roman" w:eastAsia="宋体" w:cs="宋体"/>
                <w:b/>
                <w:color w:val="000000" w:themeColor="text1"/>
                <w:sz w:val="24"/>
              </w:rPr>
            </w:pPr>
          </w:p>
          <w:p>
            <w:pPr>
              <w:spacing w:line="360" w:lineRule="auto"/>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rPr>
              <w:t xml:space="preserve">1-2 </w:t>
            </w:r>
            <w:r>
              <w:rPr>
                <w:rFonts w:ascii="Times New Roman" w:hAnsi="Times New Roman" w:eastAsia="宋体" w:cs="宋体"/>
                <w:b/>
                <w:color w:val="000000" w:themeColor="text1"/>
                <w:sz w:val="24"/>
              </w:rPr>
              <w:t>项目平面布置图</w:t>
            </w:r>
          </w:p>
          <w:p>
            <w:pPr>
              <w:keepNext w:val="0"/>
              <w:keepLines w:val="0"/>
              <w:pageBreakBefore w:val="0"/>
              <w:widowControl w:val="0"/>
              <w:tabs>
                <w:tab w:val="left" w:pos="6760"/>
              </w:tabs>
              <w:kinsoku/>
              <w:overflowPunct/>
              <w:topLinePunct w:val="0"/>
              <w:autoSpaceDE/>
              <w:autoSpaceDN/>
              <w:bidi w:val="0"/>
              <w:adjustRightInd/>
              <w:snapToGrid/>
              <w:spacing w:line="440" w:lineRule="exact"/>
              <w:ind w:left="0" w:leftChars="0"/>
              <w:textAlignment w:val="auto"/>
              <w:rPr>
                <w:rFonts w:hint="eastAsia" w:ascii="Times New Roman" w:hAnsi="Times New Roman" w:eastAsia="宋体" w:cs="宋体"/>
                <w:b/>
                <w:bCs/>
                <w:color w:val="000000" w:themeColor="text1"/>
                <w:sz w:val="28"/>
                <w:szCs w:val="28"/>
                <w:lang w:eastAsia="zh-CN"/>
              </w:rPr>
            </w:pPr>
            <w:r>
              <w:rPr>
                <w:rFonts w:ascii="Times New Roman" w:hAnsi="Times New Roman" w:eastAsia="宋体" w:cs="宋体"/>
                <w:b/>
                <w:bCs/>
                <w:color w:val="000000" w:themeColor="text1"/>
                <w:sz w:val="28"/>
                <w:szCs w:val="28"/>
              </w:rPr>
              <w:t>1.</w:t>
            </w:r>
            <w:r>
              <w:rPr>
                <w:rFonts w:hint="eastAsia" w:ascii="Times New Roman" w:hAnsi="Times New Roman" w:eastAsia="宋体" w:cs="宋体"/>
                <w:b/>
                <w:bCs/>
                <w:color w:val="000000" w:themeColor="text1"/>
                <w:sz w:val="28"/>
                <w:szCs w:val="28"/>
              </w:rPr>
              <w:t>4</w:t>
            </w:r>
            <w:r>
              <w:rPr>
                <w:rFonts w:ascii="Times New Roman" w:hAnsi="Times New Roman" w:eastAsia="宋体" w:cs="宋体"/>
                <w:b/>
                <w:bCs/>
                <w:color w:val="000000" w:themeColor="text1"/>
                <w:sz w:val="28"/>
                <w:szCs w:val="28"/>
              </w:rPr>
              <w:t>项目建设内容和工程组成</w:t>
            </w:r>
            <w:r>
              <w:rPr>
                <w:rFonts w:hint="eastAsia" w:ascii="Times New Roman" w:hAnsi="Times New Roman" w:eastAsia="宋体" w:cs="宋体"/>
                <w:b/>
                <w:bCs/>
                <w:color w:val="000000" w:themeColor="text1"/>
                <w:sz w:val="28"/>
                <w:szCs w:val="28"/>
                <w:lang w:eastAsia="zh-CN"/>
              </w:rPr>
              <w:tab/>
            </w:r>
          </w:p>
          <w:p>
            <w:pPr>
              <w:pStyle w:val="98"/>
              <w:keepNext w:val="0"/>
              <w:keepLines w:val="0"/>
              <w:pageBreakBefore w:val="0"/>
              <w:widowControl w:val="0"/>
              <w:kinsoku/>
              <w:overflowPunct/>
              <w:topLinePunct w:val="0"/>
              <w:autoSpaceDE/>
              <w:autoSpaceDN/>
              <w:bidi w:val="0"/>
              <w:adjustRightInd/>
              <w:snapToGrid/>
              <w:spacing w:line="440" w:lineRule="exact"/>
              <w:ind w:left="0" w:leftChars="0" w:firstLine="480" w:firstLineChars="200"/>
              <w:textAlignment w:val="auto"/>
              <w:rPr>
                <w:rFonts w:ascii="Times New Roman" w:hAnsi="Times New Roman" w:eastAsia="宋体" w:cs="宋体"/>
                <w:color w:val="000000" w:themeColor="text1"/>
              </w:rPr>
            </w:pPr>
            <w:r>
              <w:rPr>
                <w:rFonts w:ascii="Times New Roman" w:hAnsi="Times New Roman" w:eastAsia="宋体" w:cs="宋体"/>
                <w:color w:val="000000" w:themeColor="text1"/>
              </w:rPr>
              <w:t>本项目的主要建设内容和组成情况见表1-</w:t>
            </w:r>
            <w:r>
              <w:rPr>
                <w:rFonts w:hint="eastAsia" w:ascii="Times New Roman" w:hAnsi="Times New Roman" w:eastAsia="宋体" w:cs="宋体"/>
                <w:color w:val="000000" w:themeColor="text1"/>
                <w:lang w:val="en-US" w:eastAsia="zh-CN"/>
              </w:rPr>
              <w:t>2</w:t>
            </w:r>
            <w:r>
              <w:rPr>
                <w:rFonts w:ascii="Times New Roman" w:hAnsi="Times New Roman" w:eastAsia="宋体" w:cs="宋体"/>
                <w:color w:val="000000" w:themeColor="text1"/>
              </w:rPr>
              <w:t>。</w:t>
            </w:r>
          </w:p>
          <w:p>
            <w:pPr>
              <w:pStyle w:val="98"/>
              <w:keepNext w:val="0"/>
              <w:keepLines w:val="0"/>
              <w:pageBreakBefore w:val="0"/>
              <w:kinsoku/>
              <w:overflowPunct/>
              <w:topLinePunct w:val="0"/>
              <w:autoSpaceDE/>
              <w:autoSpaceDN/>
              <w:bidi w:val="0"/>
              <w:spacing w:line="440" w:lineRule="exact"/>
              <w:ind w:left="0" w:leftChars="0"/>
              <w:jc w:val="center"/>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表1-</w:t>
            </w:r>
            <w:r>
              <w:rPr>
                <w:rFonts w:hint="eastAsia" w:ascii="Times New Roman" w:hAnsi="Times New Roman" w:eastAsia="宋体" w:cs="宋体"/>
                <w:b/>
                <w:color w:val="000000" w:themeColor="text1"/>
                <w:sz w:val="24"/>
                <w:szCs w:val="24"/>
                <w:lang w:val="en-US" w:eastAsia="zh-CN"/>
              </w:rPr>
              <w:t>2</w:t>
            </w:r>
            <w:r>
              <w:rPr>
                <w:rFonts w:hint="eastAsia" w:ascii="Times New Roman" w:hAnsi="Times New Roman" w:eastAsia="宋体" w:cs="宋体"/>
                <w:b/>
                <w:color w:val="000000" w:themeColor="text1"/>
                <w:sz w:val="24"/>
                <w:szCs w:val="24"/>
              </w:rPr>
              <w:t xml:space="preserve">  本项目的主要建设内容和工程组成</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1782"/>
              <w:gridCol w:w="5223"/>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ascii="Times New Roman" w:hAnsi="Times New Roman" w:eastAsia="宋体" w:cs="宋体"/>
                      <w:b/>
                      <w:bCs/>
                      <w:color w:val="000000" w:themeColor="text1"/>
                      <w:sz w:val="21"/>
                      <w:szCs w:val="21"/>
                    </w:rPr>
                    <w:t>名  称</w:t>
                  </w: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ascii="Times New Roman" w:hAnsi="Times New Roman" w:eastAsia="宋体" w:cs="宋体"/>
                      <w:b/>
                      <w:bCs/>
                      <w:color w:val="000000" w:themeColor="text1"/>
                      <w:sz w:val="21"/>
                      <w:szCs w:val="21"/>
                    </w:rPr>
                    <w:t>工程组成</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ascii="Times New Roman" w:hAnsi="Times New Roman" w:eastAsia="宋体" w:cs="宋体"/>
                      <w:b/>
                      <w:bCs/>
                      <w:color w:val="000000" w:themeColor="text1"/>
                      <w:sz w:val="21"/>
                      <w:szCs w:val="21"/>
                    </w:rPr>
                    <w:t>建设内容</w:t>
                  </w:r>
                  <w:r>
                    <w:rPr>
                      <w:rFonts w:hint="eastAsia" w:ascii="Times New Roman" w:hAnsi="Times New Roman" w:eastAsia="宋体" w:cs="宋体"/>
                      <w:b/>
                      <w:bCs/>
                      <w:color w:val="000000" w:themeColor="text1"/>
                      <w:sz w:val="21"/>
                      <w:szCs w:val="21"/>
                      <w:lang w:eastAsia="zh-CN"/>
                    </w:rPr>
                    <w:t>与规模</w:t>
                  </w:r>
                </w:p>
              </w:tc>
              <w:tc>
                <w:tcPr>
                  <w:tcW w:w="658"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ascii="Times New Roman" w:hAnsi="Times New Roman" w:eastAsia="宋体" w:cs="宋体"/>
                      <w:b/>
                      <w:bCs/>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主体</w:t>
                  </w:r>
                </w:p>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工程</w:t>
                  </w: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主要生产车间（1F</w:t>
                  </w:r>
                  <w:r>
                    <w:rPr>
                      <w:rFonts w:hint="eastAsia" w:ascii="Times New Roman" w:hAnsi="Times New Roman" w:cs="宋体"/>
                      <w:color w:val="000000" w:themeColor="text1"/>
                      <w:kern w:val="2"/>
                      <w:sz w:val="21"/>
                      <w:szCs w:val="21"/>
                      <w:lang w:val="en-US" w:eastAsia="zh-CN" w:bidi="ar-SA"/>
                    </w:rPr>
                    <w:t>、2F</w:t>
                  </w:r>
                  <w:r>
                    <w:rPr>
                      <w:rFonts w:hint="eastAsia" w:ascii="Times New Roman" w:hAnsi="Times New Roman" w:eastAsia="宋体" w:cs="宋体"/>
                      <w:color w:val="000000" w:themeColor="text1"/>
                      <w:kern w:val="2"/>
                      <w:sz w:val="21"/>
                      <w:szCs w:val="21"/>
                      <w:lang w:val="en-US" w:eastAsia="zh-CN" w:bidi="ar-SA"/>
                    </w:rPr>
                    <w:t>）</w:t>
                  </w:r>
                </w:p>
              </w:tc>
              <w:tc>
                <w:tcPr>
                  <w:tcW w:w="2876"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项目利用东尼产业园</w:t>
                  </w:r>
                  <w:r>
                    <w:rPr>
                      <w:rFonts w:hint="eastAsia" w:cs="宋体"/>
                      <w:color w:val="000000" w:themeColor="text1"/>
                      <w:kern w:val="2"/>
                      <w:sz w:val="21"/>
                      <w:szCs w:val="21"/>
                      <w:lang w:val="en-US" w:eastAsia="zh-CN" w:bidi="ar-SA"/>
                    </w:rPr>
                    <w:t>二</w:t>
                  </w:r>
                  <w:r>
                    <w:rPr>
                      <w:rFonts w:hint="eastAsia" w:ascii="Times New Roman" w:hAnsi="Times New Roman" w:eastAsia="宋体" w:cs="宋体"/>
                      <w:color w:val="000000" w:themeColor="text1"/>
                      <w:kern w:val="2"/>
                      <w:sz w:val="21"/>
                      <w:szCs w:val="21"/>
                      <w:lang w:val="en-US" w:eastAsia="zh-CN" w:bidi="ar-SA"/>
                    </w:rPr>
                    <w:t>期</w:t>
                  </w:r>
                  <w:r>
                    <w:rPr>
                      <w:rFonts w:hint="eastAsia" w:cs="宋体"/>
                      <w:color w:val="000000" w:themeColor="text1"/>
                      <w:kern w:val="2"/>
                      <w:sz w:val="21"/>
                      <w:szCs w:val="21"/>
                      <w:lang w:val="en-US" w:eastAsia="zh-CN" w:bidi="ar-SA"/>
                    </w:rPr>
                    <w:t>厂区D4</w:t>
                  </w:r>
                  <w:r>
                    <w:rPr>
                      <w:rFonts w:hint="eastAsia" w:ascii="Times New Roman" w:hAnsi="Times New Roman" w:eastAsia="宋体" w:cs="宋体"/>
                      <w:color w:val="000000" w:themeColor="text1"/>
                      <w:kern w:val="2"/>
                      <w:sz w:val="21"/>
                      <w:szCs w:val="21"/>
                      <w:lang w:val="en-US" w:eastAsia="zh-CN" w:bidi="ar-SA"/>
                    </w:rPr>
                    <w:t>厂房</w:t>
                  </w:r>
                  <w:r>
                    <w:rPr>
                      <w:rFonts w:hint="eastAsia" w:cs="宋体"/>
                      <w:color w:val="000000" w:themeColor="text1"/>
                      <w:kern w:val="2"/>
                      <w:sz w:val="21"/>
                      <w:szCs w:val="21"/>
                      <w:lang w:val="en-US" w:eastAsia="zh-CN" w:bidi="ar-SA"/>
                    </w:rPr>
                    <w:t>1</w:t>
                  </w:r>
                  <w:r>
                    <w:rPr>
                      <w:rFonts w:hint="eastAsia" w:ascii="Times New Roman" w:hAnsi="Times New Roman" w:eastAsia="宋体" w:cs="宋体"/>
                      <w:color w:val="000000" w:themeColor="text1"/>
                      <w:kern w:val="2"/>
                      <w:sz w:val="21"/>
                      <w:szCs w:val="21"/>
                      <w:lang w:val="en-US" w:eastAsia="zh-CN" w:bidi="ar-SA"/>
                    </w:rPr>
                    <w:t>楼部分</w:t>
                  </w:r>
                  <w:r>
                    <w:rPr>
                      <w:rFonts w:hint="eastAsia" w:cs="宋体"/>
                      <w:color w:val="000000" w:themeColor="text1"/>
                      <w:kern w:val="2"/>
                      <w:sz w:val="21"/>
                      <w:szCs w:val="21"/>
                      <w:lang w:val="en-US" w:eastAsia="zh-CN" w:bidi="ar-SA"/>
                    </w:rPr>
                    <w:t>、2楼部分</w:t>
                  </w:r>
                  <w:r>
                    <w:rPr>
                      <w:rFonts w:hint="eastAsia" w:ascii="Times New Roman" w:hAnsi="Times New Roman" w:eastAsia="宋体" w:cs="宋体"/>
                      <w:color w:val="000000" w:themeColor="text1"/>
                      <w:kern w:val="2"/>
                      <w:sz w:val="21"/>
                      <w:szCs w:val="21"/>
                      <w:lang w:val="en-US" w:eastAsia="zh-CN" w:bidi="ar-SA"/>
                    </w:rPr>
                    <w:t>车间，购置购置长晶炉、X-RAY定位机、线切割机、倒角机、抛光机等设备进行生产。</w:t>
                  </w:r>
                </w:p>
              </w:tc>
              <w:tc>
                <w:tcPr>
                  <w:tcW w:w="658" w:type="pct"/>
                  <w:shd w:val="clear" w:color="auto" w:fill="FFFFFF" w:themeFill="background1"/>
                  <w:vAlign w:val="center"/>
                </w:tcPr>
                <w:p>
                  <w:pPr>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厂房</w:t>
                  </w:r>
                  <w:r>
                    <w:rPr>
                      <w:rFonts w:hint="eastAsia" w:cs="宋体"/>
                      <w:color w:val="000000" w:themeColor="text1"/>
                      <w:kern w:val="2"/>
                      <w:sz w:val="21"/>
                      <w:szCs w:val="21"/>
                      <w:lang w:val="en-US" w:eastAsia="zh-CN" w:bidi="ar-SA"/>
                    </w:rPr>
                    <w:t>利用现有</w:t>
                  </w:r>
                  <w:r>
                    <w:rPr>
                      <w:rFonts w:hint="eastAsia" w:ascii="Times New Roman" w:hAnsi="Times New Roman" w:eastAsia="宋体" w:cs="宋体"/>
                      <w:color w:val="000000" w:themeColor="text1"/>
                      <w:kern w:val="2"/>
                      <w:sz w:val="21"/>
                      <w:szCs w:val="21"/>
                      <w:lang w:val="en-US" w:eastAsia="zh-CN" w:bidi="ar-SA"/>
                    </w:rPr>
                    <w:t>，设备新增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cs="宋体"/>
                      <w:color w:val="000000" w:themeColor="text1"/>
                      <w:sz w:val="21"/>
                      <w:szCs w:val="21"/>
                      <w:lang w:eastAsia="zh-CN"/>
                    </w:rPr>
                  </w:pPr>
                  <w:r>
                    <w:rPr>
                      <w:rFonts w:hint="eastAsia" w:ascii="Times New Roman" w:hAnsi="Times New Roman" w:cs="宋体"/>
                      <w:color w:val="000000" w:themeColor="text1"/>
                      <w:sz w:val="21"/>
                      <w:szCs w:val="21"/>
                      <w:lang w:eastAsia="zh-CN"/>
                    </w:rPr>
                    <w:t>辅助</w:t>
                  </w:r>
                </w:p>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cs="宋体"/>
                      <w:color w:val="000000" w:themeColor="text1"/>
                      <w:sz w:val="21"/>
                      <w:szCs w:val="21"/>
                      <w:lang w:eastAsia="zh-CN"/>
                    </w:rPr>
                    <w:t>工程</w:t>
                  </w: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储存区</w:t>
                  </w:r>
                </w:p>
              </w:tc>
              <w:tc>
                <w:tcPr>
                  <w:tcW w:w="2876" w:type="pct"/>
                  <w:shd w:val="clear" w:color="auto" w:fill="FFFFFF" w:themeFill="background1"/>
                  <w:vAlign w:val="center"/>
                </w:tcPr>
                <w:p>
                  <w:pPr>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lang w:eastAsia="zh-CN"/>
                    </w:rPr>
                    <w:t>危化品仓库</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lang w:eastAsia="zh-CN"/>
                    </w:rPr>
                  </w:pPr>
                  <w:r>
                    <w:rPr>
                      <w:rFonts w:hint="eastAsia"/>
                      <w:lang w:eastAsia="zh-CN"/>
                    </w:rPr>
                    <w:t>公用</w:t>
                  </w:r>
                </w:p>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sz w:val="21"/>
                      <w:szCs w:val="21"/>
                      <w:lang w:val="en-US" w:eastAsia="zh-CN"/>
                    </w:rPr>
                  </w:pPr>
                  <w:r>
                    <w:rPr>
                      <w:rFonts w:hint="eastAsia"/>
                      <w:lang w:eastAsia="zh-CN"/>
                    </w:rPr>
                    <w:t>工程</w:t>
                  </w: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办公区</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项目办公室（1F）</w:t>
                  </w:r>
                </w:p>
              </w:tc>
              <w:tc>
                <w:tcPr>
                  <w:tcW w:w="658" w:type="pct"/>
                  <w:shd w:val="clear" w:color="auto" w:fill="FFFFFF" w:themeFill="background1"/>
                  <w:vAlign w:val="center"/>
                </w:tcPr>
                <w:p>
                  <w:pPr>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实验区</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实验</w:t>
                  </w:r>
                  <w:r>
                    <w:rPr>
                      <w:rFonts w:hint="eastAsia" w:ascii="Times New Roman" w:hAnsi="Times New Roman" w:cs="宋体"/>
                      <w:color w:val="000000" w:themeColor="text1"/>
                      <w:kern w:val="2"/>
                      <w:sz w:val="21"/>
                      <w:szCs w:val="21"/>
                      <w:lang w:val="en-US" w:eastAsia="zh-CN" w:bidi="ar-SA"/>
                    </w:rPr>
                    <w:t>检测</w:t>
                  </w:r>
                  <w:r>
                    <w:rPr>
                      <w:rFonts w:hint="eastAsia" w:ascii="Times New Roman" w:hAnsi="Times New Roman" w:eastAsia="宋体" w:cs="宋体"/>
                      <w:color w:val="000000" w:themeColor="text1"/>
                      <w:kern w:val="2"/>
                      <w:sz w:val="21"/>
                      <w:szCs w:val="21"/>
                      <w:lang w:val="en-US" w:eastAsia="zh-CN" w:bidi="ar-SA"/>
                    </w:rPr>
                    <w:t>场所（2F）</w:t>
                  </w:r>
                </w:p>
              </w:tc>
              <w:tc>
                <w:tcPr>
                  <w:tcW w:w="658" w:type="pct"/>
                  <w:shd w:val="clear" w:color="auto" w:fill="FFFFFF" w:themeFill="background1"/>
                  <w:vAlign w:val="center"/>
                </w:tcPr>
                <w:p>
                  <w:pPr>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sz w:val="21"/>
                      <w:szCs w:val="21"/>
                      <w:lang w:val="en-US" w:eastAsia="zh-CN"/>
                    </w:rPr>
                  </w:pP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供电</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电网供应</w:t>
                  </w:r>
                  <w:r>
                    <w:rPr>
                      <w:rFonts w:hint="eastAsia" w:ascii="Times New Roman" w:hAnsi="Times New Roman" w:eastAsia="宋体" w:cs="宋体"/>
                      <w:color w:val="000000" w:themeColor="text1"/>
                      <w:sz w:val="21"/>
                      <w:szCs w:val="21"/>
                      <w:lang w:eastAsia="zh-CN"/>
                    </w:rPr>
                    <w:t>，用电量</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cs="宋体"/>
                      <w:color w:val="000000" w:themeColor="text1"/>
                      <w:sz w:val="21"/>
                      <w:szCs w:val="21"/>
                      <w:lang w:val="en-US" w:eastAsia="zh-CN"/>
                    </w:rPr>
                    <w:t>0</w:t>
                  </w:r>
                  <w:r>
                    <w:rPr>
                      <w:rFonts w:hint="eastAsia" w:ascii="Times New Roman" w:hAnsi="Times New Roman" w:eastAsia="宋体" w:cs="宋体"/>
                      <w:color w:val="000000" w:themeColor="text1"/>
                      <w:sz w:val="21"/>
                      <w:szCs w:val="21"/>
                      <w:lang w:val="en-US" w:eastAsia="zh-CN"/>
                    </w:rPr>
                    <w:t>万</w:t>
                  </w:r>
                  <w:r>
                    <w:rPr>
                      <w:rFonts w:hint="eastAsia" w:ascii="Times New Roman" w:hAnsi="Times New Roman" w:eastAsia="宋体" w:cs="宋体"/>
                      <w:color w:val="000000" w:themeColor="text1"/>
                      <w:sz w:val="21"/>
                      <w:szCs w:val="21"/>
                    </w:rPr>
                    <w:t>kwh/a</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供水</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给水管网</w:t>
                  </w:r>
                  <w:r>
                    <w:rPr>
                      <w:rFonts w:hint="eastAsia" w:ascii="Times New Roman" w:hAnsi="Times New Roman" w:eastAsia="宋体" w:cs="宋体"/>
                      <w:color w:val="000000" w:themeColor="text1"/>
                      <w:sz w:val="21"/>
                      <w:szCs w:val="21"/>
                      <w:lang w:eastAsia="zh-CN"/>
                    </w:rPr>
                    <w:t>，用水</w:t>
                  </w:r>
                  <w:r>
                    <w:rPr>
                      <w:rFonts w:hint="eastAsia" w:ascii="Times New Roman" w:hAnsi="Times New Roman" w:eastAsia="宋体" w:cs="宋体"/>
                      <w:color w:val="auto"/>
                      <w:sz w:val="21"/>
                      <w:szCs w:val="21"/>
                      <w:lang w:eastAsia="zh-CN"/>
                    </w:rPr>
                    <w:t>量</w:t>
                  </w:r>
                  <w:r>
                    <w:rPr>
                      <w:rFonts w:hint="eastAsia" w:ascii="Times New Roman" w:hAnsi="Times New Roman" w:cs="宋体"/>
                      <w:color w:val="auto"/>
                      <w:sz w:val="21"/>
                      <w:szCs w:val="21"/>
                      <w:lang w:val="en-US" w:eastAsia="zh-CN"/>
                    </w:rPr>
                    <w:t>3690</w:t>
                  </w:r>
                  <w:r>
                    <w:rPr>
                      <w:rFonts w:hint="eastAsia" w:ascii="Times New Roman" w:hAnsi="Times New Roman" w:eastAsia="宋体" w:cs="宋体"/>
                      <w:color w:val="auto"/>
                      <w:sz w:val="21"/>
                      <w:szCs w:val="21"/>
                    </w:rPr>
                    <w:t>立方</w:t>
                  </w:r>
                  <w:r>
                    <w:rPr>
                      <w:rFonts w:hint="eastAsia" w:ascii="Times New Roman" w:hAnsi="Times New Roman" w:eastAsia="宋体" w:cs="宋体"/>
                      <w:color w:val="000000" w:themeColor="text1"/>
                      <w:sz w:val="21"/>
                      <w:szCs w:val="21"/>
                    </w:rPr>
                    <w:t>米/年</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排水</w:t>
                  </w:r>
                </w:p>
              </w:tc>
              <w:tc>
                <w:tcPr>
                  <w:tcW w:w="2876" w:type="pct"/>
                  <w:shd w:val="clear" w:color="auto" w:fill="FFFFFF" w:themeFill="background1"/>
                  <w:vAlign w:val="center"/>
                </w:tcPr>
                <w:p>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实行“清污分流”制；雨水通过市政雨水管网排入附近河道；生活污水经</w:t>
                  </w:r>
                  <w:r>
                    <w:rPr>
                      <w:rFonts w:hint="eastAsia" w:ascii="Times New Roman" w:hAnsi="Times New Roman" w:eastAsia="宋体" w:cs="宋体"/>
                      <w:color w:val="000000" w:themeColor="text1"/>
                      <w:sz w:val="21"/>
                      <w:szCs w:val="21"/>
                      <w:lang w:eastAsia="zh-CN"/>
                    </w:rPr>
                    <w:t>浙江东尼电子股份有限公司厂区现有</w:t>
                  </w:r>
                  <w:r>
                    <w:rPr>
                      <w:rFonts w:hint="eastAsia" w:ascii="Times New Roman" w:hAnsi="Times New Roman" w:eastAsia="宋体" w:cs="宋体"/>
                      <w:color w:val="000000" w:themeColor="text1"/>
                      <w:sz w:val="21"/>
                      <w:szCs w:val="21"/>
                    </w:rPr>
                    <w:t>化粪池预处理达到《污水综合排放标准》（GB8978-1996）中的三级标准，其中氨氮和磷处理达到《工业企业废水氮、磷污染物间接排放标准》（DB33/887-2013）</w:t>
                  </w:r>
                  <w:r>
                    <w:rPr>
                      <w:rFonts w:hint="eastAsia" w:ascii="Times New Roman" w:hAnsi="Times New Roman" w:eastAsia="宋体" w:cs="宋体"/>
                      <w:color w:val="000000" w:themeColor="text1"/>
                      <w:sz w:val="21"/>
                      <w:szCs w:val="21"/>
                      <w:lang w:eastAsia="zh-CN"/>
                    </w:rPr>
                    <w:t>单独纳管至</w:t>
                  </w:r>
                  <w:r>
                    <w:rPr>
                      <w:rFonts w:hint="eastAsia" w:ascii="Times New Roman" w:hAnsi="Times New Roman" w:eastAsia="宋体" w:cs="宋体"/>
                      <w:color w:val="000000" w:themeColor="text1"/>
                      <w:sz w:val="21"/>
                      <w:szCs w:val="21"/>
                    </w:rPr>
                    <w:t>浙江湖州金洁水务股份有限公司处理</w:t>
                  </w:r>
                  <w:r>
                    <w:rPr>
                      <w:rFonts w:hint="eastAsia" w:ascii="Times New Roman" w:hAnsi="Times New Roman" w:eastAsia="宋体" w:cs="宋体"/>
                      <w:color w:val="000000" w:themeColor="text1"/>
                      <w:sz w:val="21"/>
                      <w:szCs w:val="21"/>
                      <w:lang w:eastAsia="zh-CN"/>
                    </w:rPr>
                    <w:t>达标</w:t>
                  </w:r>
                  <w:r>
                    <w:rPr>
                      <w:rFonts w:hint="eastAsia" w:ascii="Times New Roman" w:hAnsi="Times New Roman" w:eastAsia="宋体" w:cs="宋体"/>
                      <w:color w:val="000000" w:themeColor="text1"/>
                      <w:sz w:val="21"/>
                      <w:szCs w:val="21"/>
                    </w:rPr>
                    <w:t>排放。生产废水</w:t>
                  </w:r>
                  <w:r>
                    <w:rPr>
                      <w:rFonts w:hint="eastAsia" w:ascii="Times New Roman" w:hAnsi="Times New Roman" w:eastAsia="宋体" w:cs="宋体"/>
                      <w:color w:val="000000" w:themeColor="text1"/>
                      <w:sz w:val="21"/>
                      <w:szCs w:val="21"/>
                      <w:lang w:eastAsia="zh-CN"/>
                    </w:rPr>
                    <w:t>进入污水站</w:t>
                  </w:r>
                  <w:r>
                    <w:rPr>
                      <w:rFonts w:hint="eastAsia" w:ascii="Times New Roman" w:hAnsi="Times New Roman" w:eastAsia="宋体" w:cs="宋体"/>
                      <w:color w:val="000000" w:themeColor="text1"/>
                      <w:sz w:val="21"/>
                      <w:szCs w:val="21"/>
                    </w:rPr>
                    <w:t>处理</w:t>
                  </w:r>
                  <w:r>
                    <w:rPr>
                      <w:rFonts w:hint="eastAsia" w:ascii="Times New Roman" w:hAnsi="Times New Roman" w:eastAsia="宋体" w:cs="宋体"/>
                      <w:color w:val="000000" w:themeColor="text1"/>
                      <w:sz w:val="21"/>
                      <w:szCs w:val="21"/>
                      <w:lang w:eastAsia="zh-CN"/>
                    </w:rPr>
                    <w:t>后，</w:t>
                  </w:r>
                  <w:r>
                    <w:rPr>
                      <w:rFonts w:hint="eastAsia" w:ascii="Times New Roman" w:hAnsi="Times New Roman" w:eastAsia="宋体" w:cs="宋体"/>
                      <w:color w:val="000000" w:themeColor="text1"/>
                      <w:sz w:val="21"/>
                      <w:szCs w:val="21"/>
                    </w:rPr>
                    <w:t>达到《</w:t>
                  </w:r>
                  <w:r>
                    <w:rPr>
                      <w:rFonts w:hint="eastAsia" w:ascii="Times New Roman" w:hAnsi="Times New Roman" w:eastAsia="宋体" w:cs="宋体"/>
                      <w:color w:val="000000" w:themeColor="text1"/>
                      <w:sz w:val="21"/>
                      <w:szCs w:val="21"/>
                      <w:lang w:eastAsia="zh-CN"/>
                    </w:rPr>
                    <w:t>电镀污染物</w:t>
                  </w:r>
                  <w:r>
                    <w:rPr>
                      <w:rFonts w:hint="eastAsia" w:ascii="Times New Roman" w:hAnsi="Times New Roman" w:eastAsia="宋体" w:cs="宋体"/>
                      <w:color w:val="000000" w:themeColor="text1"/>
                      <w:sz w:val="21"/>
                      <w:szCs w:val="21"/>
                    </w:rPr>
                    <w:t>排放标准》（GB</w:t>
                  </w:r>
                  <w:r>
                    <w:rPr>
                      <w:rFonts w:hint="eastAsia" w:ascii="Times New Roman" w:hAnsi="Times New Roman" w:eastAsia="宋体" w:cs="宋体"/>
                      <w:color w:val="000000" w:themeColor="text1"/>
                      <w:sz w:val="21"/>
                      <w:szCs w:val="21"/>
                      <w:lang w:val="en-US" w:eastAsia="zh-CN"/>
                    </w:rPr>
                    <w:t>21900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2008</w:t>
                  </w:r>
                  <w:r>
                    <w:rPr>
                      <w:rFonts w:hint="eastAsia" w:ascii="Times New Roman" w:hAnsi="Times New Roman" w:eastAsia="宋体" w:cs="宋体"/>
                      <w:color w:val="000000" w:themeColor="text1"/>
                      <w:sz w:val="21"/>
                      <w:szCs w:val="21"/>
                    </w:rPr>
                    <w:t>）中的</w:t>
                  </w:r>
                  <w:r>
                    <w:rPr>
                      <w:rFonts w:hint="eastAsia" w:ascii="Times New Roman" w:hAnsi="Times New Roman" w:eastAsia="宋体" w:cs="宋体"/>
                      <w:color w:val="000000" w:themeColor="text1"/>
                      <w:sz w:val="21"/>
                      <w:szCs w:val="21"/>
                      <w:lang w:eastAsia="zh-CN"/>
                    </w:rPr>
                    <w:t>表</w:t>
                  </w: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的</w:t>
                  </w:r>
                  <w:r>
                    <w:rPr>
                      <w:rFonts w:hint="eastAsia" w:cs="宋体"/>
                      <w:color w:val="000000" w:themeColor="text1"/>
                      <w:sz w:val="21"/>
                      <w:szCs w:val="21"/>
                      <w:lang w:val="en-US" w:eastAsia="zh-CN"/>
                    </w:rPr>
                    <w:t>特别</w:t>
                  </w:r>
                  <w:r>
                    <w:rPr>
                      <w:rFonts w:hint="eastAsia" w:ascii="Times New Roman" w:hAnsi="Times New Roman" w:eastAsia="宋体" w:cs="宋体"/>
                      <w:color w:val="000000" w:themeColor="text1"/>
                      <w:sz w:val="21"/>
                      <w:szCs w:val="21"/>
                      <w:lang w:val="en-US" w:eastAsia="zh-CN"/>
                    </w:rPr>
                    <w:t>排放限值</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eastAsia="zh-CN"/>
                    </w:rPr>
                    <w:t>通过生产废水总排放口</w:t>
                  </w:r>
                  <w:r>
                    <w:rPr>
                      <w:rFonts w:hint="eastAsia" w:ascii="Times New Roman" w:hAnsi="Times New Roman" w:eastAsia="宋体" w:cs="宋体"/>
                      <w:color w:val="000000" w:themeColor="text1"/>
                      <w:sz w:val="21"/>
                      <w:szCs w:val="21"/>
                    </w:rPr>
                    <w:t>接入市政污水管网送至浙江湖州金洁水务股份有限公司处理</w:t>
                  </w:r>
                  <w:r>
                    <w:rPr>
                      <w:rFonts w:hint="eastAsia" w:ascii="Times New Roman" w:hAnsi="Times New Roman" w:eastAsia="宋体" w:cs="宋体"/>
                      <w:color w:val="000000" w:themeColor="text1"/>
                      <w:sz w:val="21"/>
                      <w:szCs w:val="21"/>
                      <w:lang w:eastAsia="zh-CN"/>
                    </w:rPr>
                    <w:t>达标</w:t>
                  </w:r>
                  <w:r>
                    <w:rPr>
                      <w:rFonts w:hint="eastAsia" w:ascii="Times New Roman" w:hAnsi="Times New Roman" w:eastAsia="宋体" w:cs="宋体"/>
                      <w:color w:val="000000" w:themeColor="text1"/>
                      <w:sz w:val="21"/>
                      <w:szCs w:val="21"/>
                    </w:rPr>
                    <w:t>排放。</w:t>
                  </w:r>
                  <w:r>
                    <w:rPr>
                      <w:rFonts w:hint="eastAsia" w:ascii="Times New Roman" w:hAnsi="Times New Roman" w:eastAsia="宋体" w:cs="宋体"/>
                      <w:b/>
                      <w:bCs/>
                      <w:color w:val="000000" w:themeColor="text1"/>
                      <w:sz w:val="21"/>
                      <w:szCs w:val="21"/>
                      <w:lang w:eastAsia="zh-CN"/>
                    </w:rPr>
                    <w:t>（企业现有项目涉及电镀工艺，生产废水排放口执行</w:t>
                  </w:r>
                  <w:r>
                    <w:rPr>
                      <w:rFonts w:hint="eastAsia" w:ascii="Times New Roman" w:hAnsi="Times New Roman" w:eastAsia="宋体" w:cs="宋体"/>
                      <w:b/>
                      <w:bCs/>
                      <w:color w:val="000000" w:themeColor="text1"/>
                      <w:sz w:val="21"/>
                      <w:szCs w:val="21"/>
                    </w:rPr>
                    <w:t>《</w:t>
                  </w:r>
                  <w:r>
                    <w:rPr>
                      <w:rFonts w:hint="eastAsia" w:ascii="Times New Roman" w:hAnsi="Times New Roman" w:eastAsia="宋体" w:cs="宋体"/>
                      <w:b/>
                      <w:bCs/>
                      <w:color w:val="000000" w:themeColor="text1"/>
                      <w:sz w:val="21"/>
                      <w:szCs w:val="21"/>
                      <w:lang w:eastAsia="zh-CN"/>
                    </w:rPr>
                    <w:t>电镀污染物</w:t>
                  </w:r>
                  <w:r>
                    <w:rPr>
                      <w:rFonts w:hint="eastAsia" w:ascii="Times New Roman" w:hAnsi="Times New Roman" w:eastAsia="宋体" w:cs="宋体"/>
                      <w:b/>
                      <w:bCs/>
                      <w:color w:val="000000" w:themeColor="text1"/>
                      <w:sz w:val="21"/>
                      <w:szCs w:val="21"/>
                    </w:rPr>
                    <w:t>排放标准》（GB</w:t>
                  </w:r>
                  <w:r>
                    <w:rPr>
                      <w:rFonts w:hint="eastAsia" w:ascii="Times New Roman" w:hAnsi="Times New Roman" w:eastAsia="宋体" w:cs="宋体"/>
                      <w:b/>
                      <w:bCs/>
                      <w:color w:val="000000" w:themeColor="text1"/>
                      <w:sz w:val="21"/>
                      <w:szCs w:val="21"/>
                      <w:lang w:val="en-US" w:eastAsia="zh-CN"/>
                    </w:rPr>
                    <w:t>21900</w:t>
                  </w:r>
                  <w:r>
                    <w:rPr>
                      <w:rFonts w:hint="eastAsia" w:ascii="Times New Roman" w:hAnsi="Times New Roman" w:eastAsia="宋体" w:cs="宋体"/>
                      <w:b/>
                      <w:bCs/>
                      <w:color w:val="000000" w:themeColor="text1"/>
                      <w:sz w:val="21"/>
                      <w:szCs w:val="21"/>
                    </w:rPr>
                    <w:t>-</w:t>
                  </w:r>
                  <w:r>
                    <w:rPr>
                      <w:rFonts w:hint="eastAsia" w:ascii="Times New Roman" w:hAnsi="Times New Roman" w:eastAsia="宋体" w:cs="宋体"/>
                      <w:b/>
                      <w:bCs/>
                      <w:color w:val="000000" w:themeColor="text1"/>
                      <w:sz w:val="21"/>
                      <w:szCs w:val="21"/>
                      <w:lang w:val="en-US" w:eastAsia="zh-CN"/>
                    </w:rPr>
                    <w:t>2008</w:t>
                  </w:r>
                  <w:r>
                    <w:rPr>
                      <w:rFonts w:hint="eastAsia" w:ascii="Times New Roman" w:hAnsi="Times New Roman" w:eastAsia="宋体" w:cs="宋体"/>
                      <w:b/>
                      <w:bCs/>
                      <w:color w:val="000000" w:themeColor="text1"/>
                      <w:sz w:val="21"/>
                      <w:szCs w:val="21"/>
                    </w:rPr>
                    <w:t>）</w:t>
                  </w:r>
                  <w:r>
                    <w:rPr>
                      <w:rFonts w:hint="eastAsia" w:ascii="Times New Roman" w:hAnsi="Times New Roman" w:eastAsia="宋体" w:cs="宋体"/>
                      <w:b/>
                      <w:bCs/>
                      <w:color w:val="000000" w:themeColor="text1"/>
                      <w:sz w:val="21"/>
                      <w:szCs w:val="21"/>
                      <w:lang w:eastAsia="zh-CN"/>
                    </w:rPr>
                    <w:t>。因全厂生产废水共用排放口，故本次项目根据相关要求，生产废水经污水站处理后排放执行</w:t>
                  </w:r>
                  <w:r>
                    <w:rPr>
                      <w:rFonts w:hint="eastAsia" w:ascii="Times New Roman" w:hAnsi="Times New Roman" w:eastAsia="宋体" w:cs="宋体"/>
                      <w:b/>
                      <w:bCs/>
                      <w:color w:val="000000" w:themeColor="text1"/>
                      <w:sz w:val="21"/>
                      <w:szCs w:val="21"/>
                    </w:rPr>
                    <w:t>《</w:t>
                  </w:r>
                  <w:r>
                    <w:rPr>
                      <w:rFonts w:hint="eastAsia" w:ascii="Times New Roman" w:hAnsi="Times New Roman" w:eastAsia="宋体" w:cs="宋体"/>
                      <w:b/>
                      <w:bCs/>
                      <w:color w:val="000000" w:themeColor="text1"/>
                      <w:sz w:val="21"/>
                      <w:szCs w:val="21"/>
                      <w:lang w:eastAsia="zh-CN"/>
                    </w:rPr>
                    <w:t>电镀污染物</w:t>
                  </w:r>
                  <w:r>
                    <w:rPr>
                      <w:rFonts w:hint="eastAsia" w:ascii="Times New Roman" w:hAnsi="Times New Roman" w:eastAsia="宋体" w:cs="宋体"/>
                      <w:b/>
                      <w:bCs/>
                      <w:color w:val="000000" w:themeColor="text1"/>
                      <w:sz w:val="21"/>
                      <w:szCs w:val="21"/>
                    </w:rPr>
                    <w:t>排放标准》（GB</w:t>
                  </w:r>
                  <w:r>
                    <w:rPr>
                      <w:rFonts w:hint="eastAsia" w:ascii="Times New Roman" w:hAnsi="Times New Roman" w:eastAsia="宋体" w:cs="宋体"/>
                      <w:b/>
                      <w:bCs/>
                      <w:color w:val="000000" w:themeColor="text1"/>
                      <w:sz w:val="21"/>
                      <w:szCs w:val="21"/>
                      <w:lang w:val="en-US" w:eastAsia="zh-CN"/>
                    </w:rPr>
                    <w:t>21900</w:t>
                  </w:r>
                  <w:r>
                    <w:rPr>
                      <w:rFonts w:hint="eastAsia" w:ascii="Times New Roman" w:hAnsi="Times New Roman" w:eastAsia="宋体" w:cs="宋体"/>
                      <w:b/>
                      <w:bCs/>
                      <w:color w:val="000000" w:themeColor="text1"/>
                      <w:sz w:val="21"/>
                      <w:szCs w:val="21"/>
                    </w:rPr>
                    <w:t>-</w:t>
                  </w:r>
                  <w:r>
                    <w:rPr>
                      <w:rFonts w:hint="eastAsia" w:ascii="Times New Roman" w:hAnsi="Times New Roman" w:eastAsia="宋体" w:cs="宋体"/>
                      <w:b/>
                      <w:bCs/>
                      <w:color w:val="000000" w:themeColor="text1"/>
                      <w:sz w:val="21"/>
                      <w:szCs w:val="21"/>
                      <w:lang w:val="en-US" w:eastAsia="zh-CN"/>
                    </w:rPr>
                    <w:t>2008</w:t>
                  </w:r>
                  <w:r>
                    <w:rPr>
                      <w:rFonts w:hint="eastAsia" w:ascii="Times New Roman" w:hAnsi="Times New Roman" w:eastAsia="宋体" w:cs="宋体"/>
                      <w:b/>
                      <w:bCs/>
                      <w:color w:val="000000" w:themeColor="text1"/>
                      <w:sz w:val="21"/>
                      <w:szCs w:val="21"/>
                    </w:rPr>
                    <w:t>）</w:t>
                  </w:r>
                  <w:r>
                    <w:rPr>
                      <w:rFonts w:hint="eastAsia" w:ascii="Times New Roman" w:hAnsi="Times New Roman" w:eastAsia="宋体" w:cs="宋体"/>
                      <w:b/>
                      <w:bCs/>
                      <w:color w:val="000000" w:themeColor="text1"/>
                      <w:sz w:val="21"/>
                      <w:szCs w:val="21"/>
                      <w:lang w:eastAsia="zh-CN"/>
                    </w:rPr>
                    <w:t>。）</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bCs/>
                      <w:color w:val="000000" w:themeColor="text1"/>
                      <w:sz w:val="21"/>
                      <w:szCs w:val="21"/>
                      <w:lang w:val="en-US" w:eastAsia="zh-CN"/>
                    </w:rPr>
                  </w:pPr>
                  <w:r>
                    <w:rPr>
                      <w:rFonts w:hint="eastAsia" w:cs="宋体"/>
                      <w:bCs/>
                      <w:color w:val="000000" w:themeColor="text1"/>
                      <w:sz w:val="21"/>
                      <w:szCs w:val="21"/>
                      <w:lang w:val="en-US" w:eastAsia="zh-CN"/>
                    </w:rPr>
                    <w:t>环保</w:t>
                  </w:r>
                </w:p>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工程</w:t>
                  </w:r>
                </w:p>
              </w:tc>
              <w:tc>
                <w:tcPr>
                  <w:tcW w:w="981" w:type="pct"/>
                  <w:vMerge w:val="restar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color w:val="000000" w:themeColor="text1"/>
                      <w:sz w:val="21"/>
                      <w:szCs w:val="21"/>
                      <w:highlight w:val="none"/>
                    </w:rPr>
                    <w:t>废水处理</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生活污水化粪池</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bCs/>
                      <w:color w:val="000000" w:themeColor="text1"/>
                      <w:sz w:val="21"/>
                      <w:szCs w:val="21"/>
                      <w:lang w:val="en-US" w:eastAsia="zh-CN"/>
                    </w:rPr>
                  </w:pPr>
                </w:p>
              </w:tc>
              <w:tc>
                <w:tcPr>
                  <w:tcW w:w="981" w:type="pct"/>
                  <w:vMerge w:val="continue"/>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ascii="Times New Roman" w:hAnsi="Times New Roman" w:eastAsia="宋体" w:cs="宋体"/>
                      <w:color w:val="000000" w:themeColor="text1"/>
                      <w:sz w:val="21"/>
                      <w:szCs w:val="21"/>
                      <w:highlight w:val="none"/>
                    </w:rPr>
                  </w:pP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cs="宋体"/>
                      <w:color w:val="000000" w:themeColor="text1"/>
                      <w:sz w:val="21"/>
                      <w:szCs w:val="21"/>
                      <w:lang w:eastAsia="zh-CN"/>
                    </w:rPr>
                    <w:t>污水站</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color w:val="000000" w:themeColor="text1"/>
                      <w:szCs w:val="21"/>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Merge w:val="restar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highlight w:val="none"/>
                      <w:lang w:eastAsia="zh-CN"/>
                    </w:rPr>
                    <w:t>废气处理</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left"/>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酸雾废气收集后经碱喷淋塔处理装置处理后通过15m高排气筒（P1）高空排放</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新</w:t>
                  </w:r>
                  <w:r>
                    <w:rPr>
                      <w:rFonts w:hint="eastAsia" w:ascii="Times New Roman" w:hAnsi="Times New Roman" w:eastAsia="宋体" w:cs="宋体"/>
                      <w:color w:val="000000" w:themeColor="text1"/>
                      <w:sz w:val="21"/>
                      <w:szCs w:val="21"/>
                      <w:lang w:eastAsia="zh-CN"/>
                    </w:rPr>
                    <w:t>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Merge w:val="continue"/>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FF0000"/>
                      <w:sz w:val="21"/>
                      <w:szCs w:val="21"/>
                      <w:highlight w:val="none"/>
                      <w:lang w:eastAsia="zh-CN"/>
                    </w:rPr>
                  </w:pP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投料粉尘收集后经通过15m高排气筒（P2）高空排放</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color w:val="000000" w:themeColor="text1"/>
                      <w:sz w:val="21"/>
                      <w:szCs w:val="21"/>
                      <w:lang w:eastAsia="zh-CN"/>
                    </w:rPr>
                  </w:pPr>
                  <w:r>
                    <w:rPr>
                      <w:rFonts w:hint="eastAsia" w:cs="宋体"/>
                      <w:color w:val="000000" w:themeColor="text1"/>
                      <w:sz w:val="21"/>
                      <w:szCs w:val="21"/>
                      <w:lang w:eastAsia="zh-CN"/>
                    </w:rPr>
                    <w:t>新</w:t>
                  </w:r>
                  <w:r>
                    <w:rPr>
                      <w:rFonts w:hint="eastAsia" w:ascii="Times New Roman" w:hAnsi="Times New Roman" w:eastAsia="宋体" w:cs="宋体"/>
                      <w:color w:val="000000" w:themeColor="text1"/>
                      <w:sz w:val="21"/>
                      <w:szCs w:val="21"/>
                      <w:lang w:eastAsia="zh-CN"/>
                    </w:rPr>
                    <w:t>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Merge w:val="continue"/>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FF0000"/>
                      <w:sz w:val="21"/>
                      <w:szCs w:val="21"/>
                      <w:highlight w:val="none"/>
                      <w:lang w:eastAsia="zh-CN"/>
                    </w:rPr>
                  </w:pP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cs="宋体"/>
                      <w:color w:val="000000" w:themeColor="text1"/>
                      <w:sz w:val="21"/>
                      <w:szCs w:val="21"/>
                      <w:lang w:val="en-US" w:eastAsia="zh-CN"/>
                    </w:rPr>
                    <w:t>污水站恶臭加盖无组织排放</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color w:val="000000" w:themeColor="text1"/>
                      <w:sz w:val="21"/>
                      <w:szCs w:val="21"/>
                      <w:lang w:eastAsia="zh-CN"/>
                    </w:rPr>
                  </w:pPr>
                  <w:r>
                    <w:rPr>
                      <w:rFonts w:hint="eastAsia" w:cs="宋体"/>
                      <w:color w:val="000000" w:themeColor="text1"/>
                      <w:szCs w:val="21"/>
                    </w:rPr>
                    <w:t>利用现有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color w:val="000000" w:themeColor="text1"/>
                      <w:sz w:val="21"/>
                      <w:szCs w:val="21"/>
                      <w:highlight w:val="none"/>
                    </w:rPr>
                    <w:t>噪声治理</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ascii="Times New Roman" w:hAnsi="Times New Roman" w:eastAsia="宋体" w:cs="宋体"/>
                      <w:color w:val="000000" w:themeColor="text1"/>
                      <w:sz w:val="21"/>
                      <w:szCs w:val="21"/>
                    </w:rPr>
                    <w:t>合理布局、基础减震、隔声</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lang w:eastAsia="zh-CN"/>
                    </w:rPr>
                    <w:t>新</w:t>
                  </w:r>
                  <w:r>
                    <w:rPr>
                      <w:rFonts w:hint="eastAsia" w:ascii="Times New Roman" w:hAnsi="Times New Roman" w:eastAsia="宋体" w:cs="宋体"/>
                      <w:color w:val="000000" w:themeColor="text1"/>
                      <w:sz w:val="21"/>
                      <w:szCs w:val="21"/>
                      <w:lang w:eastAsia="zh-CN"/>
                    </w:rPr>
                    <w:t>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p>
              </w:tc>
              <w:tc>
                <w:tcPr>
                  <w:tcW w:w="981" w:type="pct"/>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color w:val="000000" w:themeColor="text1"/>
                      <w:sz w:val="21"/>
                      <w:szCs w:val="21"/>
                      <w:highlight w:val="none"/>
                    </w:rPr>
                    <w:t>固废处理</w:t>
                  </w:r>
                </w:p>
              </w:tc>
              <w:tc>
                <w:tcPr>
                  <w:tcW w:w="2876" w:type="pct"/>
                  <w:shd w:val="clear" w:color="auto" w:fill="FFFFFF" w:themeFill="background1"/>
                  <w:vAlign w:val="center"/>
                </w:tcPr>
                <w:p>
                  <w:pPr>
                    <w:pStyle w:val="215"/>
                    <w:keepNext w:val="0"/>
                    <w:keepLines w:val="0"/>
                    <w:pageBreakBefore w:val="0"/>
                    <w:widowControl w:val="0"/>
                    <w:kinsoku/>
                    <w:overflowPunct/>
                    <w:topLinePunct w:val="0"/>
                    <w:autoSpaceDE/>
                    <w:autoSpaceDN/>
                    <w:bidi w:val="0"/>
                    <w:adjustRightInd/>
                    <w:snapToGrid/>
                    <w:spacing w:line="240" w:lineRule="auto"/>
                    <w:ind w:left="0" w:leftChars="0"/>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利用厂区现有集中</w:t>
                  </w:r>
                  <w:r>
                    <w:rPr>
                      <w:rFonts w:hint="eastAsia" w:ascii="Times New Roman" w:hAnsi="Times New Roman" w:eastAsia="宋体" w:cs="宋体"/>
                      <w:color w:val="000000" w:themeColor="text1"/>
                      <w:sz w:val="21"/>
                      <w:szCs w:val="21"/>
                      <w:lang w:val="en-US" w:eastAsia="zh-CN"/>
                    </w:rPr>
                    <w:t>危（固）废仓库</w:t>
                  </w:r>
                </w:p>
              </w:tc>
              <w:tc>
                <w:tcPr>
                  <w:tcW w:w="658"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Cs w:val="21"/>
                    </w:rPr>
                    <w:t>利用现有</w:t>
                  </w:r>
                </w:p>
              </w:tc>
            </w:tr>
          </w:tbl>
          <w:p>
            <w:pPr>
              <w:keepNext w:val="0"/>
              <w:keepLines w:val="0"/>
              <w:pageBreakBefore w:val="0"/>
              <w:kinsoku/>
              <w:overflowPunct/>
              <w:topLinePunct w:val="0"/>
              <w:autoSpaceDE/>
              <w:autoSpaceDN/>
              <w:bidi w:val="0"/>
              <w:spacing w:line="440" w:lineRule="exact"/>
              <w:ind w:left="0" w:leftChars="0"/>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1.</w:t>
            </w:r>
            <w:r>
              <w:rPr>
                <w:rFonts w:hint="eastAsia" w:ascii="Times New Roman" w:hAnsi="Times New Roman" w:eastAsia="宋体" w:cs="宋体"/>
                <w:b/>
                <w:bCs/>
                <w:color w:val="000000" w:themeColor="text1"/>
                <w:sz w:val="28"/>
                <w:szCs w:val="28"/>
                <w:lang w:val="en-US" w:eastAsia="zh-CN"/>
              </w:rPr>
              <w:t>5</w:t>
            </w:r>
            <w:r>
              <w:rPr>
                <w:rFonts w:ascii="Times New Roman" w:hAnsi="Times New Roman" w:eastAsia="宋体" w:cs="宋体"/>
                <w:b/>
                <w:bCs/>
                <w:color w:val="000000" w:themeColor="text1"/>
                <w:sz w:val="28"/>
                <w:szCs w:val="28"/>
              </w:rPr>
              <w:t>产品方案及规模</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hint="eastAsia" w:ascii="Times New Roman" w:hAnsi="Times New Roman" w:eastAsia="宋体" w:cs="宋体"/>
                <w:b/>
                <w:bCs/>
                <w:color w:val="000000" w:themeColor="text1"/>
                <w:sz w:val="24"/>
                <w:szCs w:val="24"/>
              </w:rPr>
            </w:pPr>
            <w:r>
              <w:rPr>
                <w:rFonts w:ascii="Times New Roman" w:hAnsi="Times New Roman" w:eastAsia="宋体" w:cs="宋体"/>
                <w:color w:val="000000" w:themeColor="text1"/>
                <w:sz w:val="24"/>
              </w:rPr>
              <w:t>产品的方案规模及规格见表1-</w:t>
            </w:r>
            <w:r>
              <w:rPr>
                <w:rFonts w:hint="eastAsia" w:ascii="Times New Roman" w:hAnsi="Times New Roman" w:eastAsia="宋体" w:cs="宋体"/>
                <w:color w:val="000000" w:themeColor="text1"/>
                <w:sz w:val="24"/>
                <w:lang w:val="en-US" w:eastAsia="zh-CN"/>
              </w:rPr>
              <w:t>3</w:t>
            </w:r>
            <w:r>
              <w:rPr>
                <w:rFonts w:ascii="Times New Roman" w:hAnsi="Times New Roman" w:eastAsia="宋体" w:cs="宋体"/>
                <w:color w:val="000000" w:themeColor="text1"/>
                <w:sz w:val="24"/>
              </w:rPr>
              <w:t>。</w:t>
            </w:r>
          </w:p>
          <w:p>
            <w:pPr>
              <w:keepNext w:val="0"/>
              <w:keepLines w:val="0"/>
              <w:pageBreakBefore w:val="0"/>
              <w:kinsoku/>
              <w:overflowPunct/>
              <w:topLinePunct w:val="0"/>
              <w:autoSpaceDE/>
              <w:autoSpaceDN/>
              <w:bidi w:val="0"/>
              <w:spacing w:line="440" w:lineRule="exact"/>
              <w:ind w:left="0" w:leftChars="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表1-</w:t>
            </w:r>
            <w:r>
              <w:rPr>
                <w:rFonts w:hint="eastAsia" w:ascii="Times New Roman" w:hAnsi="Times New Roman" w:eastAsia="宋体" w:cs="宋体"/>
                <w:b/>
                <w:bCs/>
                <w:color w:val="000000" w:themeColor="text1"/>
                <w:sz w:val="24"/>
                <w:szCs w:val="24"/>
                <w:lang w:val="en-US" w:eastAsia="zh-CN"/>
              </w:rPr>
              <w:t>3</w:t>
            </w:r>
            <w:r>
              <w:rPr>
                <w:rFonts w:hint="eastAsia" w:ascii="Times New Roman" w:hAnsi="Times New Roman" w:eastAsia="宋体" w:cs="宋体"/>
                <w:b/>
                <w:bCs/>
                <w:color w:val="000000" w:themeColor="text1"/>
                <w:sz w:val="24"/>
                <w:szCs w:val="24"/>
              </w:rPr>
              <w:t xml:space="preserve"> 项目产品方案及规模</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1225"/>
              <w:gridCol w:w="1575"/>
              <w:gridCol w:w="1690"/>
              <w:gridCol w:w="678"/>
              <w:gridCol w:w="1888"/>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541"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产品名称</w:t>
                  </w:r>
                </w:p>
              </w:tc>
              <w:tc>
                <w:tcPr>
                  <w:tcW w:w="930"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bCs/>
                      <w:color w:val="000000" w:themeColor="text1"/>
                      <w:sz w:val="21"/>
                      <w:szCs w:val="21"/>
                      <w:lang w:val="en-US" w:eastAsia="zh-CN"/>
                    </w:rPr>
                  </w:pPr>
                  <w:r>
                    <w:rPr>
                      <w:rFonts w:hint="eastAsia" w:cs="宋体"/>
                      <w:b/>
                      <w:bCs/>
                      <w:color w:val="000000" w:themeColor="text1"/>
                      <w:sz w:val="21"/>
                      <w:szCs w:val="21"/>
                      <w:lang w:val="en-US" w:eastAsia="zh-CN"/>
                    </w:rPr>
                    <w:t>单位</w:t>
                  </w:r>
                </w:p>
              </w:tc>
              <w:tc>
                <w:tcPr>
                  <w:tcW w:w="2221"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imes New Roman" w:hAnsi="Times New Roman" w:eastAsia="宋体" w:cs="宋体"/>
                      <w:b/>
                      <w:bCs/>
                      <w:color w:val="000000" w:themeColor="text1"/>
                      <w:sz w:val="21"/>
                      <w:szCs w:val="21"/>
                    </w:rPr>
                  </w:pPr>
                </w:p>
              </w:tc>
              <w:tc>
                <w:tcPr>
                  <w:tcW w:w="1541"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imes New Roman" w:hAnsi="Times New Roman" w:eastAsia="宋体" w:cs="宋体"/>
                      <w:b/>
                      <w:bCs/>
                      <w:color w:val="000000" w:themeColor="text1"/>
                      <w:sz w:val="21"/>
                      <w:szCs w:val="21"/>
                    </w:rPr>
                  </w:pPr>
                </w:p>
              </w:tc>
              <w:tc>
                <w:tcPr>
                  <w:tcW w:w="93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imes New Roman" w:hAnsi="Times New Roman" w:eastAsia="宋体" w:cs="宋体"/>
                      <w:b/>
                      <w:bCs/>
                      <w:color w:val="000000" w:themeColor="text1"/>
                      <w:sz w:val="21"/>
                      <w:szCs w:val="21"/>
                    </w:rPr>
                  </w:pPr>
                </w:p>
              </w:tc>
              <w:tc>
                <w:tcPr>
                  <w:tcW w:w="3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cs="宋体"/>
                      <w:b/>
                      <w:bCs/>
                      <w:color w:val="000000" w:themeColor="text1"/>
                      <w:sz w:val="21"/>
                      <w:szCs w:val="21"/>
                      <w:lang w:eastAsia="zh-CN"/>
                    </w:rPr>
                    <w:t>直径</w:t>
                  </w:r>
                </w:p>
              </w:tc>
              <w:tc>
                <w:tcPr>
                  <w:tcW w:w="103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晶型</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val="en-US" w:eastAsia="zh-CN"/>
                    </w:rPr>
                  </w:pPr>
                  <w:r>
                    <w:rPr>
                      <w:rFonts w:hint="eastAsia" w:cs="宋体"/>
                      <w:b/>
                      <w:bCs/>
                      <w:color w:val="000000" w:themeColor="text1"/>
                      <w:sz w:val="21"/>
                      <w:szCs w:val="21"/>
                      <w:lang w:val="en-US" w:eastAsia="zh-CN"/>
                    </w:rPr>
                    <w:t>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67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color w:val="000000" w:themeColor="text1"/>
                      <w:sz w:val="21"/>
                      <w:szCs w:val="21"/>
                      <w:lang w:eastAsia="zh-CN"/>
                    </w:rPr>
                    <w:t>碳化硅半导体材料</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rPr>
                    <w:t>N型衬底</w:t>
                  </w:r>
                </w:p>
              </w:tc>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10.8</w:t>
                  </w:r>
                  <w:r>
                    <w:rPr>
                      <w:rFonts w:hint="eastAsia" w:ascii="Times New Roman" w:hAnsi="Times New Roman" w:eastAsia="宋体" w:cs="宋体"/>
                      <w:b w:val="0"/>
                      <w:bCs w:val="0"/>
                      <w:color w:val="000000" w:themeColor="text1"/>
                      <w:sz w:val="21"/>
                      <w:szCs w:val="21"/>
                      <w:lang w:val="en-US" w:eastAsia="zh-CN"/>
                    </w:rPr>
                    <w:t>万片</w:t>
                  </w:r>
                  <w:r>
                    <w:rPr>
                      <w:rFonts w:hint="eastAsia" w:cs="宋体"/>
                      <w:b w:val="0"/>
                      <w:bCs w:val="0"/>
                      <w:color w:val="000000" w:themeColor="text1"/>
                      <w:sz w:val="21"/>
                      <w:szCs w:val="21"/>
                      <w:lang w:val="en-US" w:eastAsia="zh-CN"/>
                    </w:rPr>
                    <w:t>/年</w:t>
                  </w:r>
                </w:p>
              </w:tc>
              <w:tc>
                <w:tcPr>
                  <w:tcW w:w="37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color w:val="000000" w:themeColor="text1"/>
                      <w:sz w:val="21"/>
                      <w:szCs w:val="21"/>
                      <w:lang w:val="en-US" w:eastAsia="zh-CN"/>
                    </w:rPr>
                    <w:t>4寸</w:t>
                  </w:r>
                </w:p>
              </w:tc>
              <w:tc>
                <w:tcPr>
                  <w:tcW w:w="103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N型4H</w:t>
                  </w:r>
                </w:p>
              </w:tc>
              <w:tc>
                <w:tcPr>
                  <w:tcW w:w="80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8.75g/片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2</w:t>
                  </w:r>
                </w:p>
              </w:tc>
              <w:tc>
                <w:tcPr>
                  <w:tcW w:w="67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rPr>
                    <w:t>半绝缘型衬底</w:t>
                  </w:r>
                </w:p>
              </w:tc>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1.2万片</w:t>
                  </w:r>
                  <w:r>
                    <w:rPr>
                      <w:rFonts w:hint="eastAsia" w:cs="宋体"/>
                      <w:b w:val="0"/>
                      <w:bCs w:val="0"/>
                      <w:color w:val="000000" w:themeColor="text1"/>
                      <w:sz w:val="21"/>
                      <w:szCs w:val="21"/>
                      <w:lang w:val="en-US" w:eastAsia="zh-CN"/>
                    </w:rPr>
                    <w:t>/年</w:t>
                  </w:r>
                </w:p>
              </w:tc>
              <w:tc>
                <w:tcPr>
                  <w:tcW w:w="37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p>
              </w:tc>
              <w:tc>
                <w:tcPr>
                  <w:tcW w:w="103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半绝缘型4H</w:t>
                  </w:r>
                </w:p>
              </w:tc>
              <w:tc>
                <w:tcPr>
                  <w:tcW w:w="80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3</w:t>
                  </w:r>
                </w:p>
              </w:tc>
              <w:tc>
                <w:tcPr>
                  <w:tcW w:w="154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sz w:val="21"/>
                      <w:szCs w:val="21"/>
                    </w:rPr>
                  </w:pPr>
                  <w:r>
                    <w:rPr>
                      <w:rFonts w:hint="eastAsia" w:cs="宋体"/>
                      <w:color w:val="000000" w:themeColor="text1"/>
                      <w:sz w:val="21"/>
                      <w:szCs w:val="21"/>
                      <w:lang w:eastAsia="zh-CN"/>
                    </w:rPr>
                    <w:t>总计</w:t>
                  </w:r>
                </w:p>
              </w:tc>
              <w:tc>
                <w:tcPr>
                  <w:tcW w:w="9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cs="宋体"/>
                      <w:b/>
                      <w:bCs/>
                      <w:color w:val="000000" w:themeColor="text1"/>
                      <w:sz w:val="21"/>
                      <w:szCs w:val="21"/>
                      <w:lang w:val="en-US" w:eastAsia="zh-CN"/>
                    </w:rPr>
                    <w:t>12</w:t>
                  </w:r>
                  <w:r>
                    <w:rPr>
                      <w:rFonts w:hint="eastAsia" w:ascii="Times New Roman" w:hAnsi="Times New Roman" w:eastAsia="宋体" w:cs="宋体"/>
                      <w:b/>
                      <w:bCs/>
                      <w:color w:val="000000" w:themeColor="text1"/>
                      <w:sz w:val="21"/>
                      <w:szCs w:val="21"/>
                      <w:lang w:val="en-US" w:eastAsia="zh-CN"/>
                    </w:rPr>
                    <w:t>万片</w:t>
                  </w:r>
                  <w:r>
                    <w:rPr>
                      <w:rFonts w:hint="eastAsia" w:cs="宋体"/>
                      <w:b/>
                      <w:bCs/>
                      <w:color w:val="000000" w:themeColor="text1"/>
                      <w:sz w:val="21"/>
                      <w:szCs w:val="21"/>
                      <w:lang w:val="en-US" w:eastAsia="zh-CN"/>
                    </w:rPr>
                    <w:t>/年</w:t>
                  </w:r>
                </w:p>
              </w:tc>
              <w:tc>
                <w:tcPr>
                  <w:tcW w:w="3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w:t>
                  </w:r>
                </w:p>
              </w:tc>
              <w:tc>
                <w:tcPr>
                  <w:tcW w:w="103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
                      <w:bCs w:val="0"/>
                      <w:color w:val="000000" w:themeColor="text1"/>
                      <w:sz w:val="21"/>
                      <w:szCs w:val="21"/>
                      <w:lang w:val="en-US" w:eastAsia="zh-CN"/>
                    </w:rPr>
                    <w:t>1.05t/a</w:t>
                  </w:r>
                </w:p>
              </w:tc>
            </w:tr>
          </w:tbl>
          <w:p>
            <w:pPr>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Times New Roman" w:hAnsi="Times New Roman" w:eastAsia="宋体" w:cs="宋体"/>
                <w:b/>
                <w:bCs/>
                <w:color w:val="000000" w:themeColor="text1"/>
                <w:sz w:val="28"/>
                <w:szCs w:val="28"/>
                <w:lang w:eastAsia="zh-CN"/>
              </w:rPr>
            </w:pPr>
            <w:r>
              <w:rPr>
                <w:rFonts w:ascii="Times New Roman" w:hAnsi="Times New Roman" w:eastAsia="宋体" w:cs="宋体"/>
                <w:b/>
                <w:bCs/>
                <w:color w:val="000000" w:themeColor="text1"/>
                <w:sz w:val="28"/>
                <w:szCs w:val="28"/>
              </w:rPr>
              <w:t>1.</w:t>
            </w:r>
            <w:r>
              <w:rPr>
                <w:rFonts w:hint="eastAsia" w:ascii="Times New Roman" w:hAnsi="Times New Roman" w:eastAsia="宋体" w:cs="宋体"/>
                <w:b/>
                <w:bCs/>
                <w:color w:val="000000" w:themeColor="text1"/>
                <w:sz w:val="28"/>
                <w:szCs w:val="28"/>
                <w:lang w:val="en-US" w:eastAsia="zh-CN"/>
              </w:rPr>
              <w:t>6</w:t>
            </w:r>
            <w:r>
              <w:rPr>
                <w:rFonts w:ascii="Times New Roman" w:hAnsi="Times New Roman" w:eastAsia="宋体" w:cs="宋体"/>
                <w:b/>
                <w:bCs/>
                <w:color w:val="000000" w:themeColor="text1"/>
                <w:sz w:val="28"/>
                <w:szCs w:val="28"/>
              </w:rPr>
              <w:t>原辅材料、能源消耗</w:t>
            </w:r>
          </w:p>
          <w:p>
            <w:pPr>
              <w:keepNext w:val="0"/>
              <w:keepLines w:val="0"/>
              <w:pageBreakBefore w:val="0"/>
              <w:kinsoku/>
              <w:overflowPunct/>
              <w:topLinePunct w:val="0"/>
              <w:autoSpaceDE/>
              <w:autoSpaceDN/>
              <w:bidi w:val="0"/>
              <w:spacing w:line="440" w:lineRule="exact"/>
              <w:ind w:left="0" w:leftChars="0" w:firstLine="480" w:firstLineChars="200"/>
              <w:jc w:val="left"/>
              <w:textAlignment w:val="auto"/>
              <w:rPr>
                <w:rFonts w:ascii="Times New Roman" w:hAnsi="Times New Roman" w:eastAsia="宋体" w:cs="宋体"/>
                <w:color w:val="000000" w:themeColor="text1"/>
                <w:sz w:val="24"/>
                <w:lang w:val="en-GB"/>
              </w:rPr>
            </w:pPr>
            <w:r>
              <w:rPr>
                <w:rFonts w:ascii="Times New Roman" w:hAnsi="Times New Roman" w:eastAsia="宋体" w:cs="宋体"/>
                <w:color w:val="000000" w:themeColor="text1"/>
                <w:sz w:val="24"/>
                <w:lang w:val="en-GB"/>
              </w:rPr>
              <w:t>生产主要原辅材料情况具体见表1-</w:t>
            </w:r>
            <w:r>
              <w:rPr>
                <w:rFonts w:hint="eastAsia" w:ascii="Times New Roman" w:hAnsi="Times New Roman" w:eastAsia="宋体" w:cs="宋体"/>
                <w:color w:val="000000" w:themeColor="text1"/>
                <w:sz w:val="24"/>
                <w:lang w:val="en-US" w:eastAsia="zh-CN"/>
              </w:rPr>
              <w:t>4</w:t>
            </w:r>
            <w:r>
              <w:rPr>
                <w:rFonts w:ascii="Times New Roman" w:hAnsi="Times New Roman" w:eastAsia="宋体" w:cs="宋体"/>
                <w:color w:val="000000" w:themeColor="text1"/>
                <w:sz w:val="24"/>
                <w:lang w:val="en-GB"/>
              </w:rPr>
              <w:t>。</w:t>
            </w:r>
          </w:p>
          <w:p>
            <w:pPr>
              <w:keepNext w:val="0"/>
              <w:keepLines w:val="0"/>
              <w:pageBreakBefore w:val="0"/>
              <w:widowControl w:val="0"/>
              <w:kinsoku/>
              <w:wordWrap/>
              <w:overflowPunct/>
              <w:topLinePunct w:val="0"/>
              <w:autoSpaceDE/>
              <w:autoSpaceDN/>
              <w:bidi w:val="0"/>
              <w:adjustRightInd/>
              <w:snapToGrid/>
              <w:spacing w:line="440" w:lineRule="exact"/>
              <w:ind w:left="0" w:leftChars="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表1-</w:t>
            </w:r>
            <w:r>
              <w:rPr>
                <w:rFonts w:hint="eastAsia" w:ascii="Times New Roman" w:hAnsi="Times New Roman" w:eastAsia="宋体" w:cs="宋体"/>
                <w:b/>
                <w:bCs/>
                <w:color w:val="000000" w:themeColor="text1"/>
                <w:sz w:val="24"/>
                <w:szCs w:val="24"/>
                <w:lang w:val="en-US" w:eastAsia="zh-CN"/>
              </w:rPr>
              <w:t xml:space="preserve">4  </w:t>
            </w:r>
            <w:r>
              <w:rPr>
                <w:rFonts w:hint="eastAsia" w:ascii="Times New Roman" w:hAnsi="Times New Roman" w:eastAsia="宋体" w:cs="宋体"/>
                <w:b/>
                <w:bCs/>
                <w:color w:val="000000" w:themeColor="text1"/>
                <w:sz w:val="24"/>
                <w:szCs w:val="24"/>
              </w:rPr>
              <w:t>主要原辅材料消耗一览表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1520"/>
              <w:gridCol w:w="703"/>
              <w:gridCol w:w="1008"/>
              <w:gridCol w:w="1046"/>
              <w:gridCol w:w="905"/>
              <w:gridCol w:w="3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序号</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名称</w:t>
                  </w:r>
                </w:p>
              </w:tc>
              <w:tc>
                <w:tcPr>
                  <w:tcW w:w="3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sz w:val="21"/>
                      <w:szCs w:val="21"/>
                      <w:lang w:eastAsia="zh-CN"/>
                    </w:rPr>
                  </w:pPr>
                  <w:r>
                    <w:rPr>
                      <w:rFonts w:hint="eastAsia" w:ascii="Times New Roman" w:hAnsi="Times New Roman" w:eastAsia="宋体" w:cs="宋体"/>
                      <w:b/>
                      <w:bCs w:val="0"/>
                      <w:color w:val="000000" w:themeColor="text1"/>
                      <w:sz w:val="21"/>
                      <w:szCs w:val="21"/>
                      <w:lang w:eastAsia="zh-CN"/>
                    </w:rPr>
                    <w:t>单位</w:t>
                  </w:r>
                </w:p>
              </w:tc>
              <w:tc>
                <w:tcPr>
                  <w:tcW w:w="55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年用量</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b/>
                      <w:bCs w:val="0"/>
                      <w:color w:val="000000" w:themeColor="text1"/>
                      <w:sz w:val="21"/>
                      <w:szCs w:val="21"/>
                      <w:lang w:eastAsia="zh-CN"/>
                    </w:rPr>
                  </w:pPr>
                  <w:r>
                    <w:rPr>
                      <w:rFonts w:hint="eastAsia" w:cs="宋体"/>
                      <w:b/>
                      <w:bCs w:val="0"/>
                      <w:color w:val="000000" w:themeColor="text1"/>
                      <w:sz w:val="21"/>
                      <w:szCs w:val="21"/>
                      <w:lang w:eastAsia="zh-CN"/>
                    </w:rPr>
                    <w:t>最大储</w:t>
                  </w:r>
                </w:p>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bCs w:val="0"/>
                      <w:color w:val="000000" w:themeColor="text1"/>
                      <w:sz w:val="21"/>
                      <w:szCs w:val="21"/>
                      <w:lang w:val="en-US" w:eastAsia="zh-CN"/>
                    </w:rPr>
                  </w:pPr>
                  <w:r>
                    <w:rPr>
                      <w:rFonts w:hint="eastAsia" w:cs="宋体"/>
                      <w:b/>
                      <w:bCs w:val="0"/>
                      <w:color w:val="000000" w:themeColor="text1"/>
                      <w:sz w:val="21"/>
                      <w:szCs w:val="21"/>
                      <w:lang w:eastAsia="zh-CN"/>
                    </w:rPr>
                    <w:t>存量</w:t>
                  </w:r>
                  <w:r>
                    <w:rPr>
                      <w:rFonts w:hint="eastAsia" w:cs="宋体"/>
                      <w:b/>
                      <w:bCs w:val="0"/>
                      <w:color w:val="000000" w:themeColor="text1"/>
                      <w:sz w:val="21"/>
                      <w:szCs w:val="21"/>
                      <w:lang w:val="en-US" w:eastAsia="zh-CN"/>
                    </w:rPr>
                    <w:t>/t</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b/>
                      <w:bCs w:val="0"/>
                      <w:color w:val="000000" w:themeColor="text1"/>
                      <w:sz w:val="21"/>
                      <w:szCs w:val="21"/>
                      <w:lang w:eastAsia="zh-CN"/>
                    </w:rPr>
                  </w:pPr>
                  <w:r>
                    <w:rPr>
                      <w:rFonts w:hint="eastAsia" w:cs="宋体"/>
                      <w:b/>
                      <w:bCs w:val="0"/>
                      <w:color w:val="000000" w:themeColor="text1"/>
                      <w:sz w:val="21"/>
                      <w:szCs w:val="21"/>
                      <w:lang w:eastAsia="zh-CN"/>
                    </w:rPr>
                    <w:t>储存</w:t>
                  </w:r>
                </w:p>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sz w:val="21"/>
                      <w:szCs w:val="21"/>
                      <w:lang w:eastAsia="zh-CN"/>
                    </w:rPr>
                  </w:pPr>
                  <w:r>
                    <w:rPr>
                      <w:rFonts w:hint="eastAsia" w:ascii="Times New Roman" w:hAnsi="Times New Roman" w:eastAsia="宋体" w:cs="宋体"/>
                      <w:b/>
                      <w:bCs w:val="0"/>
                      <w:color w:val="000000" w:themeColor="text1"/>
                      <w:sz w:val="21"/>
                      <w:szCs w:val="21"/>
                      <w:lang w:eastAsia="zh-CN"/>
                    </w:rPr>
                    <w:t>方式</w:t>
                  </w:r>
                </w:p>
              </w:tc>
              <w:tc>
                <w:tcPr>
                  <w:tcW w:w="1773"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sz w:val="21"/>
                      <w:szCs w:val="21"/>
                      <w:lang w:eastAsia="zh-CN"/>
                    </w:rPr>
                  </w:pPr>
                  <w:r>
                    <w:rPr>
                      <w:rFonts w:hint="eastAsia" w:ascii="Times New Roman" w:hAnsi="Times New Roman" w:eastAsia="宋体" w:cs="宋体"/>
                      <w:b/>
                      <w:bCs w:val="0"/>
                      <w:color w:val="000000" w:themeColor="text1"/>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1</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高纯碳化硅粉</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red"/>
                      <w:lang w:val="en-US" w:eastAsia="zh-CN"/>
                    </w:rPr>
                  </w:pPr>
                  <w:r>
                    <w:rPr>
                      <w:rFonts w:hint="eastAsia" w:ascii="Times New Roman" w:hAnsi="Times New Roman" w:eastAsia="宋体" w:cs="宋体"/>
                      <w:color w:val="000000" w:themeColor="text1"/>
                      <w:sz w:val="21"/>
                      <w:szCs w:val="21"/>
                      <w:highlight w:val="none"/>
                      <w:lang w:val="en-US" w:eastAsia="zh-CN"/>
                    </w:rPr>
                    <w:t>4.114</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袋装</w:t>
                  </w:r>
                </w:p>
              </w:tc>
              <w:tc>
                <w:tcPr>
                  <w:tcW w:w="1773" w:type="pct"/>
                  <w:vMerge w:val="restar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长晶工序，为</w:t>
                  </w:r>
                  <w:r>
                    <w:rPr>
                      <w:rFonts w:hint="eastAsia" w:cs="宋体"/>
                      <w:color w:val="000000" w:themeColor="text1"/>
                      <w:sz w:val="21"/>
                      <w:szCs w:val="21"/>
                      <w:lang w:val="en-US" w:eastAsia="zh-CN"/>
                    </w:rPr>
                    <w:t>主</w:t>
                  </w:r>
                  <w:r>
                    <w:rPr>
                      <w:rFonts w:hint="eastAsia" w:ascii="Times New Roman" w:hAnsi="Times New Roman" w:eastAsia="宋体" w:cs="宋体"/>
                      <w:color w:val="000000" w:themeColor="text1"/>
                      <w:sz w:val="21"/>
                      <w:szCs w:val="21"/>
                      <w:lang w:val="en-US" w:eastAsia="zh-CN"/>
                    </w:rPr>
                    <w:t>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2</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籽晶</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0.032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盒装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3</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石墨热场</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1.2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lang w:val="en-US" w:eastAsia="zh-CN"/>
                    </w:rPr>
                    <w:t>箱装</w:t>
                  </w:r>
                </w:p>
              </w:tc>
              <w:tc>
                <w:tcPr>
                  <w:tcW w:w="1773"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长晶炉配套，做加热与保温材料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4</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钢线</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9.9</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3</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袋装</w:t>
                  </w:r>
                </w:p>
              </w:tc>
              <w:tc>
                <w:tcPr>
                  <w:tcW w:w="1773" w:type="pct"/>
                  <w:vMerge w:val="restar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r>
                    <w:rPr>
                      <w:rFonts w:hint="eastAsia" w:ascii="Times New Roman" w:hAnsi="Times New Roman" w:eastAsia="宋体" w:cs="宋体"/>
                      <w:bCs/>
                      <w:color w:val="000000" w:themeColor="text1"/>
                      <w:kern w:val="44"/>
                      <w:sz w:val="21"/>
                      <w:szCs w:val="21"/>
                      <w:lang w:eastAsia="zh-CN"/>
                    </w:rPr>
                    <w:t>切片工序</w:t>
                  </w:r>
                  <w:r>
                    <w:rPr>
                      <w:rFonts w:hint="eastAsia" w:cs="宋体"/>
                      <w:bCs/>
                      <w:color w:val="000000" w:themeColor="text1"/>
                      <w:kern w:val="44"/>
                      <w:sz w:val="21"/>
                      <w:szCs w:val="21"/>
                      <w:lang w:eastAsia="zh-CN"/>
                    </w:rPr>
                    <w:t>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5</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cs="宋体"/>
                      <w:color w:val="000000" w:themeColor="text1"/>
                      <w:kern w:val="0"/>
                      <w:szCs w:val="21"/>
                      <w:lang w:eastAsia="zh-CN"/>
                    </w:rPr>
                    <w:t>切削</w:t>
                  </w:r>
                  <w:r>
                    <w:rPr>
                      <w:rFonts w:ascii="Times New Roman" w:hAnsi="Times New Roman" w:eastAsia="宋体" w:cs="宋体"/>
                      <w:color w:val="000000" w:themeColor="text1"/>
                      <w:kern w:val="0"/>
                      <w:szCs w:val="21"/>
                    </w:rPr>
                    <w:t>液</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桶装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6</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抛光液</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桶装</w:t>
                  </w:r>
                </w:p>
              </w:tc>
              <w:tc>
                <w:tcPr>
                  <w:tcW w:w="1773" w:type="pct"/>
                  <w:vMerge w:val="restar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44"/>
                      <w:sz w:val="21"/>
                      <w:szCs w:val="21"/>
                      <w:lang w:val="en-US" w:eastAsia="zh-CN"/>
                    </w:rPr>
                  </w:pPr>
                  <w:r>
                    <w:rPr>
                      <w:rFonts w:hint="eastAsia" w:ascii="Times New Roman" w:hAnsi="Times New Roman" w:eastAsia="宋体" w:cs="宋体"/>
                      <w:bCs/>
                      <w:color w:val="000000" w:themeColor="text1"/>
                      <w:kern w:val="44"/>
                      <w:sz w:val="21"/>
                      <w:szCs w:val="21"/>
                      <w:lang w:eastAsia="zh-CN"/>
                    </w:rPr>
                    <w:t>抛光工序</w:t>
                  </w:r>
                  <w:r>
                    <w:rPr>
                      <w:rFonts w:hint="eastAsia" w:cs="宋体"/>
                      <w:bCs/>
                      <w:color w:val="000000" w:themeColor="text1"/>
                      <w:kern w:val="44"/>
                      <w:sz w:val="21"/>
                      <w:szCs w:val="21"/>
                      <w:lang w:eastAsia="zh-CN"/>
                    </w:rPr>
                    <w:t>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7</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lang w:eastAsia="zh-CN"/>
                    </w:rPr>
                    <w:t>抛光片</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2.23</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lang w:val="en-US" w:eastAsia="zh-CN"/>
                    </w:rPr>
                    <w:t>箱装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8</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抛光垫</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2.1</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袋装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9</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导角砂轮</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0.034</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0.05</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盒装</w:t>
                  </w:r>
                </w:p>
              </w:tc>
              <w:tc>
                <w:tcPr>
                  <w:tcW w:w="1773" w:type="pct"/>
                  <w:vMerge w:val="restar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倒角工序</w:t>
                  </w:r>
                  <w:r>
                    <w:rPr>
                      <w:rFonts w:hint="eastAsia" w:cs="宋体"/>
                      <w:bCs/>
                      <w:color w:val="000000" w:themeColor="text1"/>
                      <w:kern w:val="44"/>
                      <w:sz w:val="21"/>
                      <w:szCs w:val="21"/>
                      <w:lang w:eastAsia="zh-CN"/>
                    </w:rPr>
                    <w:t>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10</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粗砂轮</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0.432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0.5</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盒装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Times New Roman" w:hAnsi="Times New Roman" w:eastAsia="宋体" w:cs="宋体"/>
                      <w:bCs/>
                      <w:color w:val="000000" w:themeColor="text1"/>
                      <w:kern w:val="44"/>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11</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细砂轮</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0.264</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0.5</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盒装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12</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氩气</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vertAlign w:val="baseline"/>
                      <w:lang w:val="en-US" w:eastAsia="zh-CN"/>
                    </w:rPr>
                    <w: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72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100</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瓶装</w:t>
                  </w:r>
                </w:p>
              </w:tc>
              <w:tc>
                <w:tcPr>
                  <w:tcW w:w="1773" w:type="pct"/>
                  <w:vMerge w:val="restar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长晶工序</w:t>
                  </w:r>
                  <w:r>
                    <w:rPr>
                      <w:rFonts w:hint="eastAsia" w:cs="宋体"/>
                      <w:bCs/>
                      <w:color w:val="000000" w:themeColor="text1"/>
                      <w:kern w:val="44"/>
                      <w:sz w:val="21"/>
                      <w:szCs w:val="21"/>
                      <w:lang w:eastAsia="zh-CN"/>
                    </w:rPr>
                    <w:t>保护气体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13</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Cs w:val="21"/>
                      <w:lang w:eastAsia="zh-CN"/>
                    </w:rPr>
                  </w:pPr>
                  <w:r>
                    <w:rPr>
                      <w:rFonts w:hint="eastAsia" w:ascii="Times New Roman" w:hAnsi="Times New Roman" w:eastAsia="宋体" w:cs="宋体"/>
                      <w:color w:val="000000" w:themeColor="text1"/>
                      <w:kern w:val="0"/>
                      <w:szCs w:val="21"/>
                      <w:lang w:eastAsia="zh-CN"/>
                    </w:rPr>
                    <w:t>氮气</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vertAlign w:val="baseline"/>
                      <w:lang w:val="en-US" w:eastAsia="zh-CN"/>
                    </w:rPr>
                    <w: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10</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20</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瓶装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14</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kern w:val="0"/>
                      <w:szCs w:val="21"/>
                      <w:highlight w:val="none"/>
                    </w:rPr>
                    <w:t>9</w:t>
                  </w:r>
                  <w:r>
                    <w:rPr>
                      <w:rFonts w:ascii="Times New Roman" w:hAnsi="Times New Roman" w:eastAsia="宋体" w:cs="宋体"/>
                      <w:color w:val="000000" w:themeColor="text1"/>
                      <w:kern w:val="0"/>
                      <w:szCs w:val="21"/>
                      <w:highlight w:val="none"/>
                    </w:rPr>
                    <w:t>8</w:t>
                  </w:r>
                  <w:r>
                    <w:rPr>
                      <w:rFonts w:hint="eastAsia" w:ascii="Times New Roman" w:hAnsi="Times New Roman" w:eastAsia="宋体" w:cs="宋体"/>
                      <w:color w:val="000000" w:themeColor="text1"/>
                      <w:kern w:val="0"/>
                      <w:szCs w:val="21"/>
                      <w:highlight w:val="none"/>
                    </w:rPr>
                    <w:t>%硫酸</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w:t>
                  </w:r>
                  <w:r>
                    <w:rPr>
                      <w:rFonts w:hint="eastAsia" w:ascii="Times New Roman" w:hAnsi="Times New Roman" w:eastAsia="宋体" w:cs="宋体"/>
                      <w:color w:val="000000" w:themeColor="text1"/>
                      <w:sz w:val="21"/>
                      <w:szCs w:val="21"/>
                      <w:highlight w:val="none"/>
                      <w:lang w:val="en-US" w:eastAsia="zh-CN"/>
                    </w:rPr>
                    <w:t>.</w:t>
                  </w:r>
                  <w:r>
                    <w:rPr>
                      <w:rFonts w:hint="eastAsia"/>
                      <w:color w:val="000000" w:themeColor="text1"/>
                      <w:lang w:val="en-US" w:eastAsia="zh-CN"/>
                    </w:rPr>
                    <w:t>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桶</w:t>
                  </w:r>
                  <w:r>
                    <w:rPr>
                      <w:rFonts w:hint="eastAsia" w:ascii="Times New Roman" w:hAnsi="Times New Roman" w:eastAsia="宋体" w:cs="宋体"/>
                      <w:color w:val="000000" w:themeColor="text1"/>
                      <w:sz w:val="21"/>
                      <w:szCs w:val="21"/>
                      <w:highlight w:val="none"/>
                      <w:lang w:val="en-US" w:eastAsia="zh-CN"/>
                    </w:rPr>
                    <w:t>装</w:t>
                  </w:r>
                </w:p>
              </w:tc>
              <w:tc>
                <w:tcPr>
                  <w:tcW w:w="1773" w:type="pct"/>
                  <w:vMerge w:val="restar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44"/>
                      <w:sz w:val="21"/>
                      <w:szCs w:val="21"/>
                      <w:lang w:val="en-US"/>
                    </w:rPr>
                  </w:pPr>
                  <w:r>
                    <w:rPr>
                      <w:rFonts w:hint="eastAsia" w:ascii="Times New Roman" w:hAnsi="Times New Roman" w:eastAsia="宋体" w:cs="宋体"/>
                      <w:bCs/>
                      <w:color w:val="000000" w:themeColor="text1"/>
                      <w:kern w:val="44"/>
                      <w:sz w:val="21"/>
                      <w:szCs w:val="21"/>
                      <w:lang w:eastAsia="zh-CN"/>
                    </w:rPr>
                    <w:t>用于酸</w:t>
                  </w:r>
                  <w:r>
                    <w:rPr>
                      <w:rFonts w:hint="eastAsia" w:cs="宋体"/>
                      <w:bCs/>
                      <w:color w:val="000000" w:themeColor="text1"/>
                      <w:kern w:val="44"/>
                      <w:sz w:val="21"/>
                      <w:szCs w:val="21"/>
                      <w:lang w:eastAsia="zh-CN"/>
                    </w:rPr>
                    <w:t>、</w:t>
                  </w:r>
                  <w:r>
                    <w:rPr>
                      <w:rFonts w:hint="eastAsia" w:ascii="Times New Roman" w:hAnsi="Times New Roman" w:eastAsia="宋体" w:cs="宋体"/>
                      <w:bCs/>
                      <w:color w:val="000000" w:themeColor="text1"/>
                      <w:kern w:val="44"/>
                      <w:sz w:val="21"/>
                      <w:szCs w:val="21"/>
                      <w:lang w:val="en-US" w:eastAsia="zh-CN"/>
                    </w:rPr>
                    <w:t>碱</w:t>
                  </w:r>
                  <w:r>
                    <w:rPr>
                      <w:rFonts w:hint="eastAsia" w:ascii="Times New Roman" w:hAnsi="Times New Roman" w:eastAsia="宋体" w:cs="宋体"/>
                      <w:bCs/>
                      <w:color w:val="000000" w:themeColor="text1"/>
                      <w:kern w:val="44"/>
                      <w:sz w:val="21"/>
                      <w:szCs w:val="21"/>
                      <w:lang w:eastAsia="zh-CN"/>
                    </w:rPr>
                    <w:t>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15</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szCs w:val="21"/>
                      <w:highlight w:val="none"/>
                    </w:rPr>
                    <w:t>3</w:t>
                  </w:r>
                  <w:r>
                    <w:rPr>
                      <w:rFonts w:ascii="Times New Roman" w:hAnsi="Times New Roman" w:eastAsia="宋体" w:cs="宋体"/>
                      <w:color w:val="000000" w:themeColor="text1"/>
                      <w:szCs w:val="21"/>
                      <w:highlight w:val="none"/>
                    </w:rPr>
                    <w:t>7</w:t>
                  </w:r>
                  <w:r>
                    <w:rPr>
                      <w:rFonts w:hint="eastAsia" w:ascii="Times New Roman" w:hAnsi="Times New Roman" w:eastAsia="宋体" w:cs="宋体"/>
                      <w:color w:val="000000" w:themeColor="text1"/>
                      <w:szCs w:val="21"/>
                      <w:highlight w:val="none"/>
                    </w:rPr>
                    <w:t>%盐酸</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1</w:t>
                  </w:r>
                  <w:r>
                    <w:rPr>
                      <w:rFonts w:hint="eastAsia" w:ascii="Times New Roman" w:hAnsi="Times New Roman" w:eastAsia="宋体" w:cs="宋体"/>
                      <w:color w:val="000000" w:themeColor="text1"/>
                      <w:sz w:val="21"/>
                      <w:szCs w:val="21"/>
                      <w:highlight w:val="none"/>
                      <w:lang w:val="en-US" w:eastAsia="zh-CN"/>
                    </w:rPr>
                    <w:t>.9</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桶</w:t>
                  </w:r>
                  <w:r>
                    <w:rPr>
                      <w:rFonts w:hint="eastAsia" w:ascii="Times New Roman" w:hAnsi="Times New Roman" w:eastAsia="宋体" w:cs="宋体"/>
                      <w:color w:val="000000" w:themeColor="text1"/>
                      <w:sz w:val="21"/>
                      <w:szCs w:val="21"/>
                      <w:highlight w:val="none"/>
                      <w:lang w:val="en-US" w:eastAsia="zh-CN"/>
                    </w:rPr>
                    <w:t>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16</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cs="宋体"/>
                      <w:color w:val="000000" w:themeColor="text1"/>
                      <w:szCs w:val="21"/>
                      <w:highlight w:val="none"/>
                      <w:lang w:eastAsia="zh-CN"/>
                    </w:rPr>
                    <w:t>氢氧化钠</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0.5</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0.5</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袋</w:t>
                  </w:r>
                  <w:r>
                    <w:rPr>
                      <w:rFonts w:hint="eastAsia" w:ascii="Times New Roman" w:hAnsi="Times New Roman" w:eastAsia="宋体" w:cs="宋体"/>
                      <w:color w:val="000000" w:themeColor="text1"/>
                      <w:sz w:val="21"/>
                      <w:szCs w:val="21"/>
                      <w:highlight w:val="none"/>
                      <w:lang w:val="en-US" w:eastAsia="zh-CN"/>
                    </w:rPr>
                    <w:t>装</w:t>
                  </w:r>
                </w:p>
              </w:tc>
              <w:tc>
                <w:tcPr>
                  <w:tcW w:w="1773" w:type="pct"/>
                  <w:vMerge w:val="continue"/>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17</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Cs w:val="21"/>
                      <w:highlight w:val="none"/>
                      <w:lang w:eastAsia="zh-CN"/>
                    </w:rPr>
                  </w:pPr>
                  <w:r>
                    <w:rPr>
                      <w:rFonts w:hint="eastAsia" w:ascii="Times New Roman" w:hAnsi="Times New Roman" w:eastAsia="宋体" w:cs="宋体"/>
                      <w:color w:val="000000" w:themeColor="text1"/>
                      <w:szCs w:val="21"/>
                      <w:highlight w:val="none"/>
                      <w:lang w:eastAsia="zh-CN"/>
                    </w:rPr>
                    <w:t>机油</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t/a</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2</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桶装</w:t>
                  </w:r>
                </w:p>
              </w:tc>
              <w:tc>
                <w:tcPr>
                  <w:tcW w:w="1773"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设备维护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cs="宋体"/>
                      <w:bCs/>
                      <w:color w:val="000000" w:themeColor="text1"/>
                      <w:kern w:val="2"/>
                      <w:sz w:val="21"/>
                      <w:szCs w:val="21"/>
                      <w:lang w:val="en-US" w:eastAsia="zh-CN" w:bidi="ar-SA"/>
                    </w:rPr>
                    <w:t>18</w:t>
                  </w:r>
                </w:p>
              </w:tc>
              <w:tc>
                <w:tcPr>
                  <w:tcW w:w="837"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包装盒</w:t>
                  </w:r>
                </w:p>
              </w:tc>
              <w:tc>
                <w:tcPr>
                  <w:tcW w:w="387"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个/年</w:t>
                  </w:r>
                </w:p>
              </w:tc>
              <w:tc>
                <w:tcPr>
                  <w:tcW w:w="555"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120000</w:t>
                  </w:r>
                </w:p>
              </w:tc>
              <w:tc>
                <w:tcPr>
                  <w:tcW w:w="576"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50000</w:t>
                  </w:r>
                </w:p>
              </w:tc>
              <w:tc>
                <w:tcPr>
                  <w:tcW w:w="498"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lang w:val="en-US" w:eastAsia="zh-CN"/>
                    </w:rPr>
                    <w:t>箱装</w:t>
                  </w:r>
                </w:p>
              </w:tc>
              <w:tc>
                <w:tcPr>
                  <w:tcW w:w="1773" w:type="pct"/>
                  <w:tcBorders>
                    <w:lef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包装</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textAlignment w:val="auto"/>
              <w:rPr>
                <w:rFonts w:hint="default" w:ascii="Times New Roman" w:hAnsi="Times New Roman" w:eastAsia="宋体"/>
                <w:b w:val="0"/>
                <w:bCs w:val="0"/>
                <w:color w:val="000000" w:themeColor="text1"/>
                <w:kern w:val="0"/>
                <w:sz w:val="24"/>
                <w:szCs w:val="24"/>
                <w:lang w:val="en-US" w:eastAsia="zh-CN"/>
              </w:rPr>
            </w:pPr>
            <w:r>
              <w:rPr>
                <w:rFonts w:hint="eastAsia"/>
                <w:b w:val="0"/>
                <w:bCs w:val="0"/>
                <w:color w:val="000000" w:themeColor="text1"/>
                <w:kern w:val="0"/>
                <w:sz w:val="24"/>
                <w:szCs w:val="24"/>
                <w:lang w:eastAsia="zh-CN"/>
              </w:rPr>
              <w:t>项目使用的抛光液成分见下表</w:t>
            </w:r>
            <w:r>
              <w:rPr>
                <w:rFonts w:hint="eastAsia"/>
                <w:b w:val="0"/>
                <w:bCs w:val="0"/>
                <w:color w:val="000000" w:themeColor="text1"/>
                <w:kern w:val="0"/>
                <w:sz w:val="24"/>
                <w:szCs w:val="24"/>
                <w:lang w:val="en-US" w:eastAsia="zh-CN"/>
              </w:rPr>
              <w:t>1-5</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w:t>
            </w:r>
            <w:r>
              <w:rPr>
                <w:rFonts w:hint="eastAsia" w:eastAsia="宋体" w:cs="宋体"/>
                <w:b/>
                <w:bCs/>
                <w:color w:val="000000" w:themeColor="text1"/>
                <w:kern w:val="2"/>
                <w:sz w:val="24"/>
                <w:szCs w:val="24"/>
                <w:lang w:val="en-US" w:eastAsia="zh-CN" w:bidi="ar-SA"/>
              </w:rPr>
              <w:t>1-5</w:t>
            </w:r>
            <w:r>
              <w:rPr>
                <w:rFonts w:hint="eastAsia" w:ascii="Times New Roman" w:hAnsi="Times New Roman" w:eastAsia="宋体" w:cs="宋体"/>
                <w:b/>
                <w:bCs/>
                <w:color w:val="000000" w:themeColor="text1"/>
                <w:kern w:val="2"/>
                <w:sz w:val="24"/>
                <w:szCs w:val="24"/>
                <w:lang w:val="en-US" w:eastAsia="zh-CN" w:bidi="ar-SA"/>
              </w:rPr>
              <w:t xml:space="preserve"> </w:t>
            </w:r>
            <w:r>
              <w:rPr>
                <w:rFonts w:hint="eastAsia" w:eastAsia="宋体" w:cs="宋体"/>
                <w:b/>
                <w:bCs/>
                <w:color w:val="000000" w:themeColor="text1"/>
                <w:kern w:val="2"/>
                <w:sz w:val="24"/>
                <w:szCs w:val="24"/>
                <w:lang w:val="en-US" w:eastAsia="zh-CN" w:bidi="ar-SA"/>
              </w:rPr>
              <w:t>辅料成分组成</w:t>
            </w:r>
            <w:r>
              <w:rPr>
                <w:rFonts w:hint="eastAsia" w:ascii="Times New Roman" w:hAnsi="Times New Roman" w:eastAsia="宋体" w:cs="宋体"/>
                <w:b/>
                <w:bCs/>
                <w:color w:val="000000" w:themeColor="text1"/>
                <w:kern w:val="2"/>
                <w:sz w:val="24"/>
                <w:szCs w:val="24"/>
                <w:lang w:val="en-US" w:eastAsia="zh-CN" w:bidi="ar-SA"/>
              </w:rPr>
              <w:t>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8"/>
              <w:gridCol w:w="3813"/>
              <w:gridCol w:w="3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cs="宋体"/>
                      <w:b/>
                      <w:bCs/>
                      <w:color w:val="000000" w:themeColor="text1"/>
                      <w:sz w:val="21"/>
                      <w:szCs w:val="21"/>
                      <w:lang w:eastAsia="zh-CN"/>
                    </w:rPr>
                    <w:t>序号</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cs="宋体"/>
                      <w:b/>
                      <w:bCs/>
                      <w:color w:val="000000" w:themeColor="text1"/>
                      <w:sz w:val="21"/>
                      <w:szCs w:val="21"/>
                      <w:lang w:eastAsia="zh-CN"/>
                    </w:rPr>
                    <w:t>成分</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bCs/>
                      <w:color w:val="000000" w:themeColor="text1"/>
                      <w:sz w:val="21"/>
                      <w:szCs w:val="21"/>
                      <w:lang w:val="en-US" w:eastAsia="zh-CN"/>
                    </w:rPr>
                  </w:pPr>
                  <w:r>
                    <w:rPr>
                      <w:rFonts w:hint="eastAsia" w:cs="宋体"/>
                      <w:b/>
                      <w:bCs/>
                      <w:color w:val="000000" w:themeColor="text1"/>
                      <w:sz w:val="21"/>
                      <w:szCs w:val="21"/>
                      <w:lang w:eastAsia="zh-CN"/>
                    </w:rPr>
                    <w:t>比例</w:t>
                  </w:r>
                  <w:r>
                    <w:rPr>
                      <w:rFonts w:hint="eastAsia" w:cs="宋体"/>
                      <w:b/>
                      <w:bCs/>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5000" w:type="pct"/>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snapToGrid/>
                      <w:color w:val="000000" w:themeColor="text1"/>
                      <w:kern w:val="2"/>
                      <w:sz w:val="21"/>
                      <w:szCs w:val="21"/>
                      <w:lang w:val="en-US" w:eastAsia="zh-CN"/>
                    </w:rPr>
                  </w:pPr>
                  <w:r>
                    <w:rPr>
                      <w:rFonts w:hint="eastAsia" w:eastAsia="宋体" w:cs="宋体"/>
                      <w:b/>
                      <w:bCs/>
                      <w:color w:val="000000" w:themeColor="text1"/>
                      <w:kern w:val="2"/>
                      <w:sz w:val="24"/>
                      <w:szCs w:val="24"/>
                      <w:lang w:val="en-US" w:eastAsia="zh-CN" w:bidi="ar-SA"/>
                    </w:rPr>
                    <w:t>抛光液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水</w:t>
                  </w:r>
                </w:p>
              </w:tc>
              <w:tc>
                <w:tcPr>
                  <w:tcW w:w="1898" w:type="pct"/>
                  <w:noWrap/>
                  <w:vAlign w:val="center"/>
                </w:tcPr>
                <w:p>
                  <w:pPr>
                    <w:pStyle w:val="103"/>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snapToGrid/>
                      <w:color w:val="000000" w:themeColor="text1"/>
                      <w:kern w:val="2"/>
                      <w:sz w:val="21"/>
                      <w:szCs w:val="21"/>
                      <w:lang w:val="en-US" w:eastAsia="zh-CN" w:bidi="ar-SA"/>
                    </w:rPr>
                  </w:pPr>
                  <w:r>
                    <w:rPr>
                      <w:rFonts w:hint="eastAsia" w:ascii="Times New Roman" w:hAnsi="Times New Roman" w:cs="宋体"/>
                      <w:snapToGrid/>
                      <w:color w:val="000000" w:themeColor="text1"/>
                      <w:kern w:val="2"/>
                      <w:sz w:val="21"/>
                      <w:szCs w:val="21"/>
                      <w:lang w:val="en-US" w:eastAsia="zh-CN"/>
                    </w:rPr>
                    <w:t>80~90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2</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乙酸</w:t>
                  </w:r>
                </w:p>
              </w:tc>
              <w:tc>
                <w:tcPr>
                  <w:tcW w:w="1898" w:type="pct"/>
                  <w:noWrap/>
                  <w:vAlign w:val="center"/>
                </w:tcPr>
                <w:p>
                  <w:pPr>
                    <w:pStyle w:val="103"/>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snapToGrid/>
                      <w:color w:val="000000" w:themeColor="text1"/>
                      <w:kern w:val="2"/>
                      <w:sz w:val="21"/>
                      <w:szCs w:val="21"/>
                      <w:lang w:val="en-US" w:eastAsia="zh-CN" w:bidi="ar-SA"/>
                    </w:rPr>
                  </w:pPr>
                  <w:r>
                    <w:rPr>
                      <w:rFonts w:hint="eastAsia" w:ascii="Times New Roman" w:hAnsi="Times New Roman" w:cs="宋体"/>
                      <w:snapToGrid/>
                      <w:color w:val="000000" w:themeColor="text1"/>
                      <w:kern w:val="2"/>
                      <w:sz w:val="21"/>
                      <w:szCs w:val="21"/>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3</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甘油</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snapToGrid/>
                      <w:color w:val="000000" w:themeColor="text1"/>
                      <w:kern w:val="2"/>
                      <w:sz w:val="21"/>
                      <w:szCs w:val="21"/>
                      <w:lang w:val="en-US" w:eastAsia="zh-CN"/>
                    </w:rPr>
                    <w:t>2.2</w:t>
                  </w:r>
                  <w:r>
                    <w:rPr>
                      <w:rFonts w:hint="eastAsia" w:ascii="Times New Roman" w:hAnsi="Times New Roman" w:cs="宋体"/>
                      <w:snapToGrid/>
                      <w:color w:val="000000" w:themeColor="text1"/>
                      <w:kern w:val="2"/>
                      <w:sz w:val="21"/>
                      <w:szCs w:val="21"/>
                      <w:lang w:val="en-US" w:eastAsia="zh-CN"/>
                    </w:rPr>
                    <w:t>~</w:t>
                  </w:r>
                  <w:r>
                    <w:rPr>
                      <w:rFonts w:hint="eastAsia" w:cs="宋体"/>
                      <w:snapToGrid/>
                      <w:color w:val="000000" w:themeColor="text1"/>
                      <w:kern w:val="2"/>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4</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eastAsia="zh-CN"/>
                    </w:rPr>
                    <w:t>高锰酸钾</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snapToGrid/>
                      <w:color w:val="000000" w:themeColor="text1"/>
                      <w:kern w:val="2"/>
                      <w:sz w:val="21"/>
                      <w:szCs w:val="21"/>
                      <w:lang w:val="en-US" w:eastAsia="zh-CN"/>
                    </w:rPr>
                    <w:t>0.5</w:t>
                  </w:r>
                  <w:r>
                    <w:rPr>
                      <w:rFonts w:hint="eastAsia" w:ascii="Times New Roman" w:hAnsi="Times New Roman" w:cs="宋体"/>
                      <w:snapToGrid/>
                      <w:color w:val="000000" w:themeColor="text1"/>
                      <w:kern w:val="2"/>
                      <w:sz w:val="21"/>
                      <w:szCs w:val="21"/>
                      <w:lang w:val="en-US" w:eastAsia="zh-CN"/>
                    </w:rPr>
                    <w:t>~</w:t>
                  </w:r>
                  <w:r>
                    <w:rPr>
                      <w:rFonts w:hint="eastAsia" w:cs="宋体"/>
                      <w:snapToGrid/>
                      <w:color w:val="000000" w:themeColor="text1"/>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5</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硫酸</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snapToGrid/>
                      <w:color w:val="000000" w:themeColor="text1"/>
                      <w:kern w:val="2"/>
                      <w:sz w:val="21"/>
                      <w:szCs w:val="21"/>
                      <w:lang w:val="en-US" w:eastAsia="zh-CN"/>
                    </w:rPr>
                    <w:t>0.5</w:t>
                  </w:r>
                  <w:r>
                    <w:rPr>
                      <w:rFonts w:hint="eastAsia" w:ascii="Times New Roman" w:hAnsi="Times New Roman" w:cs="宋体"/>
                      <w:snapToGrid/>
                      <w:color w:val="000000" w:themeColor="text1"/>
                      <w:kern w:val="2"/>
                      <w:sz w:val="21"/>
                      <w:szCs w:val="21"/>
                      <w:lang w:val="en-US" w:eastAsia="zh-CN"/>
                    </w:rPr>
                    <w:t>~</w:t>
                  </w:r>
                  <w:r>
                    <w:rPr>
                      <w:rFonts w:hint="eastAsia" w:cs="宋体"/>
                      <w:snapToGrid/>
                      <w:color w:val="000000" w:themeColor="text1"/>
                      <w:kern w:val="2"/>
                      <w:sz w:val="21"/>
                      <w:szCs w:val="21"/>
                      <w:lang w:val="en-US" w:eastAsia="zh-CN"/>
                    </w:rPr>
                    <w:t>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b/>
                <w:bCs/>
                <w:color w:val="000000" w:themeColor="text1"/>
                <w:kern w:val="0"/>
                <w:sz w:val="24"/>
                <w:szCs w:val="24"/>
                <w:lang w:eastAsia="zh-CN"/>
              </w:rPr>
            </w:pPr>
            <w:r>
              <w:rPr>
                <w:rFonts w:hint="eastAsia" w:ascii="Times New Roman" w:hAnsi="Times New Roman" w:eastAsia="宋体"/>
                <w:b/>
                <w:bCs/>
                <w:color w:val="000000" w:themeColor="text1"/>
                <w:kern w:val="0"/>
                <w:sz w:val="24"/>
                <w:szCs w:val="24"/>
                <w:lang w:eastAsia="zh-CN"/>
              </w:rPr>
              <w:t>主要理化性质</w:t>
            </w:r>
            <w:r>
              <w:rPr>
                <w:rFonts w:hint="eastAsia"/>
                <w:b/>
                <w:bCs/>
                <w:color w:val="000000" w:themeColor="text1"/>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b/>
                <w:bCs/>
                <w:color w:val="000000" w:themeColor="text1"/>
                <w:sz w:val="24"/>
                <w:szCs w:val="24"/>
                <w:lang w:val="en-US" w:eastAsia="zh-CN"/>
              </w:rPr>
              <w:fldChar w:fldCharType="begin"/>
            </w:r>
            <w:r>
              <w:rPr>
                <w:rFonts w:hint="eastAsia" w:ascii="Times New Roman" w:hAnsi="Times New Roman" w:eastAsia="宋体" w:cs="宋体"/>
                <w:b/>
                <w:bCs/>
                <w:color w:val="000000" w:themeColor="text1"/>
                <w:sz w:val="24"/>
                <w:szCs w:val="24"/>
                <w:lang w:val="en-US" w:eastAsia="zh-CN"/>
              </w:rPr>
              <w:instrText xml:space="preserve"> = 1 \* GB3 \* MERGEFORMAT </w:instrText>
            </w:r>
            <w:r>
              <w:rPr>
                <w:rFonts w:hint="eastAsia" w:ascii="Times New Roman" w:hAnsi="Times New Roman" w:eastAsia="宋体" w:cs="宋体"/>
                <w:b/>
                <w:bCs/>
                <w:color w:val="000000" w:themeColor="text1"/>
                <w:sz w:val="24"/>
                <w:szCs w:val="24"/>
                <w:lang w:val="en-US" w:eastAsia="zh-CN"/>
              </w:rPr>
              <w:fldChar w:fldCharType="separate"/>
            </w:r>
            <w:r>
              <w:rPr>
                <w:rFonts w:hint="eastAsia" w:ascii="Times New Roman" w:hAnsi="Times New Roman" w:eastAsia="宋体" w:cs="宋体"/>
                <w:b/>
                <w:bCs/>
                <w:color w:val="000000" w:themeColor="text1"/>
                <w:sz w:val="24"/>
                <w:szCs w:val="24"/>
                <w:lang w:val="en-US" w:eastAsia="zh-CN"/>
              </w:rPr>
              <w:t>①</w:t>
            </w:r>
            <w:r>
              <w:rPr>
                <w:rFonts w:hint="eastAsia" w:ascii="Times New Roman" w:hAnsi="Times New Roman" w:eastAsia="宋体" w:cs="宋体"/>
                <w:b/>
                <w:bCs/>
                <w:color w:val="000000" w:themeColor="text1"/>
                <w:sz w:val="24"/>
                <w:szCs w:val="24"/>
                <w:lang w:val="en-US" w:eastAsia="zh-CN"/>
              </w:rPr>
              <w:fldChar w:fldCharType="end"/>
            </w:r>
            <w:r>
              <w:rPr>
                <w:rFonts w:hint="eastAsia" w:ascii="Times New Roman" w:hAnsi="Times New Roman" w:eastAsia="宋体" w:cs="宋体"/>
                <w:b/>
                <w:bCs/>
                <w:color w:val="000000" w:themeColor="text1"/>
                <w:sz w:val="24"/>
                <w:szCs w:val="24"/>
                <w:lang w:val="en-US" w:eastAsia="zh-CN"/>
              </w:rPr>
              <w:t>碳化硅</w:t>
            </w:r>
            <w:r>
              <w:rPr>
                <w:rFonts w:hint="eastAsia" w:ascii="Times New Roman" w:hAnsi="Times New Roman" w:eastAsia="宋体" w:cs="宋体"/>
                <w:color w:val="000000" w:themeColor="text1"/>
                <w:sz w:val="24"/>
                <w:szCs w:val="24"/>
                <w:lang w:val="en-US" w:eastAsia="zh-CN"/>
              </w:rPr>
              <w:t>：又名金刚砂，纯碳化硅是无色透明的晶体。工业碳化硅因所含杂质的种类和含量不同，而呈浅黄、绿、蓝乃至黑色，透明度随其纯度不同而异。</w:t>
            </w:r>
            <w:r>
              <w:rPr>
                <w:rFonts w:hint="default" w:ascii="Times New Roman" w:hAnsi="Times New Roman" w:eastAsia="宋体" w:cs="宋体"/>
                <w:color w:val="000000" w:themeColor="text1"/>
                <w:sz w:val="24"/>
                <w:szCs w:val="24"/>
                <w:lang w:val="en-US" w:eastAsia="zh-CN"/>
              </w:rPr>
              <w:t> </w:t>
            </w:r>
            <w:r>
              <w:rPr>
                <w:rFonts w:hint="eastAsia" w:ascii="Times New Roman" w:hAnsi="Times New Roman" w:eastAsia="宋体" w:cs="宋体"/>
                <w:color w:val="000000" w:themeColor="text1"/>
                <w:sz w:val="24"/>
                <w:szCs w:val="24"/>
                <w:lang w:val="en-US" w:eastAsia="zh-CN"/>
              </w:rPr>
              <w:t>高纯碳化硅其实质是重结晶碳化硅为主的多孔碳化硅材料的再致密，是在多孔碳化硅的基础上对其进行增密，使其密度达到更高。</w:t>
            </w:r>
            <w:r>
              <w:rPr>
                <w:rFonts w:hint="default" w:ascii="Times New Roman" w:hAnsi="Times New Roman" w:eastAsia="宋体" w:cs="宋体"/>
                <w:color w:val="000000" w:themeColor="text1"/>
                <w:sz w:val="24"/>
                <w:szCs w:val="24"/>
                <w:lang w:val="en-US" w:eastAsia="zh-CN"/>
              </w:rPr>
              <w:t>由于其高热导性、高崩溃电场强度及高最大电流密度，</w:t>
            </w:r>
            <w:r>
              <w:rPr>
                <w:rFonts w:hint="eastAsia" w:ascii="Times New Roman" w:hAnsi="Times New Roman" w:eastAsia="宋体" w:cs="宋体"/>
                <w:color w:val="000000" w:themeColor="text1"/>
                <w:sz w:val="24"/>
                <w:szCs w:val="24"/>
                <w:lang w:val="en-US" w:eastAsia="zh-CN"/>
              </w:rPr>
              <w:t>也可应用于</w:t>
            </w:r>
            <w:r>
              <w:rPr>
                <w:rFonts w:hint="default" w:ascii="Times New Roman" w:hAnsi="Times New Roman" w:eastAsia="宋体" w:cs="宋体"/>
                <w:color w:val="000000" w:themeColor="text1"/>
                <w:sz w:val="24"/>
                <w:szCs w:val="24"/>
                <w:lang w:val="en-US" w:eastAsia="zh-CN"/>
              </w:rPr>
              <w:t>半导体高功率元件。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b/>
                <w:bCs/>
                <w:color w:val="000000" w:themeColor="text1"/>
                <w:kern w:val="0"/>
                <w:sz w:val="24"/>
                <w:szCs w:val="24"/>
              </w:rPr>
              <w:fldChar w:fldCharType="begin"/>
            </w:r>
            <w:r>
              <w:rPr>
                <w:rFonts w:hint="eastAsia" w:ascii="Times New Roman" w:hAnsi="Times New Roman" w:eastAsia="宋体" w:cs="宋体"/>
                <w:b/>
                <w:bCs/>
                <w:color w:val="000000" w:themeColor="text1"/>
                <w:kern w:val="0"/>
                <w:sz w:val="24"/>
                <w:szCs w:val="24"/>
              </w:rPr>
              <w:instrText xml:space="preserve"> = 2 \* GB3 \* MERGEFORMAT </w:instrText>
            </w:r>
            <w:r>
              <w:rPr>
                <w:rFonts w:hint="eastAsia" w:ascii="Times New Roman" w:hAnsi="Times New Roman" w:eastAsia="宋体" w:cs="宋体"/>
                <w:b/>
                <w:bCs/>
                <w:color w:val="000000" w:themeColor="text1"/>
                <w:kern w:val="0"/>
                <w:sz w:val="24"/>
                <w:szCs w:val="24"/>
              </w:rPr>
              <w:fldChar w:fldCharType="separate"/>
            </w:r>
            <w:r>
              <w:rPr>
                <w:rFonts w:ascii="Times New Roman" w:hAnsi="Times New Roman" w:eastAsia="宋体" w:cs="宋体"/>
                <w:b/>
                <w:bCs/>
                <w:color w:val="000000" w:themeColor="text1"/>
                <w:sz w:val="24"/>
                <w:szCs w:val="24"/>
              </w:rPr>
              <w:t>②</w:t>
            </w:r>
            <w:r>
              <w:rPr>
                <w:rFonts w:hint="eastAsia" w:ascii="Times New Roman" w:hAnsi="Times New Roman" w:eastAsia="宋体" w:cs="宋体"/>
                <w:b/>
                <w:bCs/>
                <w:color w:val="000000" w:themeColor="text1"/>
                <w:kern w:val="0"/>
                <w:sz w:val="24"/>
                <w:szCs w:val="24"/>
              </w:rPr>
              <w:fldChar w:fldCharType="end"/>
            </w:r>
            <w:r>
              <w:rPr>
                <w:rFonts w:hint="eastAsia" w:ascii="Times New Roman" w:hAnsi="Times New Roman" w:eastAsia="宋体" w:cs="宋体"/>
                <w:b/>
                <w:bCs/>
                <w:color w:val="000000" w:themeColor="text1"/>
                <w:kern w:val="0"/>
                <w:sz w:val="24"/>
                <w:szCs w:val="24"/>
                <w:lang w:eastAsia="zh-CN"/>
              </w:rPr>
              <w:t>籽晶</w:t>
            </w:r>
            <w:r>
              <w:rPr>
                <w:rFonts w:hint="eastAsia" w:ascii="Times New Roman" w:hAnsi="Times New Roman" w:eastAsia="宋体" w:cs="宋体"/>
                <w:b/>
                <w:bCs/>
                <w:color w:val="000000" w:themeColor="text1"/>
                <w:sz w:val="24"/>
                <w:szCs w:val="24"/>
                <w:lang w:val="en-US" w:eastAsia="zh-CN"/>
              </w:rPr>
              <w:t>：</w:t>
            </w:r>
            <w:r>
              <w:rPr>
                <w:rFonts w:hint="eastAsia" w:ascii="Times New Roman" w:hAnsi="Times New Roman" w:eastAsia="宋体" w:cs="宋体"/>
                <w:color w:val="000000" w:themeColor="text1"/>
                <w:sz w:val="24"/>
                <w:szCs w:val="24"/>
                <w:lang w:val="en-US" w:eastAsia="zh-CN"/>
              </w:rPr>
              <w:t>籽晶是具有和所需晶体相同晶向的小晶体，是生长单晶的种子，也叫晶种。用不同晶向的籽晶做晶种，会获得不同晶向的单晶。用SiC长晶用的一种晶种，其形状主要以薄片状为主。</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b/>
                <w:bCs/>
                <w:color w:val="000000" w:themeColor="text1"/>
                <w:lang w:val="en-US" w:eastAsia="zh-CN"/>
              </w:rPr>
            </w:pPr>
            <w:r>
              <w:rPr>
                <w:rFonts w:hint="eastAsia" w:ascii="Times New Roman" w:hAnsi="Times New Roman" w:eastAsia="宋体" w:cs="宋体"/>
                <w:b/>
                <w:bCs/>
                <w:color w:val="000000" w:themeColor="text1"/>
                <w:sz w:val="24"/>
                <w:szCs w:val="24"/>
                <w:lang w:val="en-US" w:eastAsia="zh-CN"/>
              </w:rPr>
              <w:t>③硫酸：</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表1-</w:t>
            </w:r>
            <w:r>
              <w:rPr>
                <w:rFonts w:hint="eastAsia" w:eastAsia="宋体" w:cs="宋体"/>
                <w:b/>
                <w:bCs/>
                <w:color w:val="000000" w:themeColor="text1"/>
                <w:kern w:val="2"/>
                <w:sz w:val="24"/>
                <w:szCs w:val="24"/>
                <w:lang w:val="en-US" w:eastAsia="zh-CN" w:bidi="ar-SA"/>
              </w:rPr>
              <w:t>6</w:t>
            </w:r>
            <w:r>
              <w:rPr>
                <w:rFonts w:hint="eastAsia" w:ascii="Times New Roman" w:hAnsi="Times New Roman" w:eastAsia="宋体" w:cs="宋体"/>
                <w:b/>
                <w:bCs/>
                <w:color w:val="000000" w:themeColor="text1"/>
                <w:kern w:val="2"/>
                <w:sz w:val="24"/>
                <w:szCs w:val="24"/>
                <w:lang w:val="en-US" w:eastAsia="zh-CN" w:bidi="ar-SA"/>
              </w:rPr>
              <w:t xml:space="preserve"> 硫酸</w:t>
            </w:r>
            <w:r>
              <w:rPr>
                <w:rFonts w:hint="eastAsia" w:eastAsia="宋体" w:cs="宋体"/>
                <w:b/>
                <w:bCs/>
                <w:color w:val="000000" w:themeColor="text1"/>
                <w:kern w:val="2"/>
                <w:sz w:val="24"/>
                <w:szCs w:val="24"/>
                <w:lang w:val="en-US" w:eastAsia="zh-CN" w:bidi="ar-SA"/>
              </w:rPr>
              <w:t>理化性质</w:t>
            </w:r>
          </w:p>
          <w:tbl>
            <w:tblPr>
              <w:tblStyle w:val="50"/>
              <w:tblW w:w="4988"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938"/>
              <w:gridCol w:w="1963"/>
              <w:gridCol w:w="2487"/>
              <w:gridCol w:w="265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名称</w:t>
                  </w:r>
                </w:p>
              </w:tc>
              <w:tc>
                <w:tcPr>
                  <w:tcW w:w="108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 xml:space="preserve">硫酸 </w:t>
                  </w:r>
                </w:p>
              </w:tc>
              <w:tc>
                <w:tcPr>
                  <w:tcW w:w="137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分子式</w:t>
                  </w:r>
                </w:p>
              </w:tc>
              <w:tc>
                <w:tcPr>
                  <w:tcW w:w="1466"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b/>
                      <w:bCs/>
                      <w:color w:val="000000" w:themeColor="text1"/>
                      <w:szCs w:val="21"/>
                      <w:lang w:val="en-US" w:eastAsia="zh-CN"/>
                    </w:rPr>
                  </w:pPr>
                  <w:r>
                    <w:rPr>
                      <w:rFonts w:hint="eastAsia" w:ascii="Times New Roman" w:hAnsi="Times New Roman" w:eastAsia="宋体" w:cs="宋体"/>
                      <w:b/>
                      <w:bCs/>
                      <w:color w:val="000000" w:themeColor="text1"/>
                      <w:szCs w:val="21"/>
                    </w:rPr>
                    <w:t>H</w:t>
                  </w:r>
                  <w:r>
                    <w:rPr>
                      <w:rFonts w:hint="eastAsia" w:ascii="Times New Roman" w:hAnsi="Times New Roman" w:eastAsia="宋体" w:cs="宋体"/>
                      <w:b/>
                      <w:bCs/>
                      <w:color w:val="000000" w:themeColor="text1"/>
                      <w:szCs w:val="21"/>
                      <w:vertAlign w:val="subscript"/>
                    </w:rPr>
                    <w:t>2</w:t>
                  </w:r>
                  <w:r>
                    <w:rPr>
                      <w:rFonts w:hint="eastAsia" w:ascii="Times New Roman" w:hAnsi="Times New Roman" w:eastAsia="宋体" w:cs="宋体"/>
                      <w:b/>
                      <w:bCs/>
                      <w:color w:val="000000" w:themeColor="text1"/>
                      <w:szCs w:val="21"/>
                    </w:rPr>
                    <w:t>SO</w:t>
                  </w:r>
                  <w:r>
                    <w:rPr>
                      <w:rFonts w:hint="eastAsia" w:ascii="Times New Roman" w:hAnsi="Times New Roman" w:eastAsia="宋体" w:cs="宋体"/>
                      <w:b/>
                      <w:bCs/>
                      <w:color w:val="000000" w:themeColor="text1"/>
                      <w:szCs w:val="21"/>
                      <w:vertAlign w:val="subscript"/>
                      <w:lang w:val="en-US" w:eastAsia="zh-CN"/>
                    </w:rPr>
                    <w:t>4</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CAS No.</w:t>
                  </w:r>
                </w:p>
              </w:tc>
              <w:tc>
                <w:tcPr>
                  <w:tcW w:w="108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7664-93-9 </w:t>
                  </w:r>
                </w:p>
              </w:tc>
              <w:tc>
                <w:tcPr>
                  <w:tcW w:w="137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分子量</w:t>
                  </w:r>
                </w:p>
              </w:tc>
              <w:tc>
                <w:tcPr>
                  <w:tcW w:w="1466"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98.08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外观与性状</w:t>
                  </w:r>
                </w:p>
              </w:tc>
              <w:tc>
                <w:tcPr>
                  <w:tcW w:w="108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无色液体</w:t>
                  </w:r>
                </w:p>
              </w:tc>
              <w:tc>
                <w:tcPr>
                  <w:tcW w:w="137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燃爆危险</w:t>
                  </w:r>
                </w:p>
              </w:tc>
              <w:tc>
                <w:tcPr>
                  <w:tcW w:w="1466"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本品助燃，具强腐蚀性、</w:t>
                  </w:r>
                </w:p>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强刺激性，可致人体灼伤。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熔点(℃) </w:t>
                  </w:r>
                </w:p>
              </w:tc>
              <w:tc>
                <w:tcPr>
                  <w:tcW w:w="108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10.5 </w:t>
                  </w:r>
                </w:p>
              </w:tc>
              <w:tc>
                <w:tcPr>
                  <w:tcW w:w="137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沸点(℃) </w:t>
                  </w:r>
                </w:p>
              </w:tc>
              <w:tc>
                <w:tcPr>
                  <w:tcW w:w="1466"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330.0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饱和蒸气压(kPa) </w:t>
                  </w:r>
                </w:p>
              </w:tc>
              <w:tc>
                <w:tcPr>
                  <w:tcW w:w="108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0.13（145.8℃）</w:t>
                  </w:r>
                </w:p>
              </w:tc>
              <w:tc>
                <w:tcPr>
                  <w:tcW w:w="1375"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lang w:eastAsia="zh-CN"/>
                    </w:rPr>
                    <w:t>溶解</w:t>
                  </w:r>
                  <w:r>
                    <w:rPr>
                      <w:rFonts w:hint="eastAsia" w:ascii="Times New Roman" w:hAnsi="Times New Roman" w:eastAsia="宋体" w:cs="宋体"/>
                      <w:color w:val="000000" w:themeColor="text1"/>
                      <w:szCs w:val="21"/>
                    </w:rPr>
                    <w:t>热(kJ/mol)</w:t>
                  </w:r>
                </w:p>
              </w:tc>
              <w:tc>
                <w:tcPr>
                  <w:tcW w:w="1466"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92.319</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急性毒性</w:t>
                  </w:r>
                </w:p>
              </w:tc>
              <w:tc>
                <w:tcPr>
                  <w:tcW w:w="3927"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LD50:2140mg/kg（大鼠经口）；LC50:510mg/m</w:t>
                  </w:r>
                  <w:r>
                    <w:rPr>
                      <w:rFonts w:hint="eastAsia" w:ascii="Times New Roman" w:hAnsi="Times New Roman" w:eastAsia="宋体" w:cs="宋体"/>
                      <w:color w:val="000000" w:themeColor="text1"/>
                      <w:szCs w:val="21"/>
                      <w:vertAlign w:val="superscript"/>
                      <w:lang w:val="en-US" w:eastAsia="zh-CN"/>
                    </w:rPr>
                    <w:t>3</w:t>
                  </w:r>
                  <w:r>
                    <w:rPr>
                      <w:rFonts w:hint="eastAsia" w:ascii="Times New Roman" w:hAnsi="Times New Roman" w:eastAsia="宋体" w:cs="宋体"/>
                      <w:color w:val="000000" w:themeColor="text1"/>
                      <w:szCs w:val="21"/>
                      <w:lang w:val="en-US" w:eastAsia="zh-CN"/>
                    </w:rPr>
                    <w:t>，2h（大鼠吸入）；</w:t>
                  </w:r>
                </w:p>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320mg/m</w:t>
                  </w:r>
                  <w:r>
                    <w:rPr>
                      <w:rFonts w:hint="eastAsia" w:ascii="Times New Roman" w:hAnsi="Times New Roman" w:eastAsia="宋体" w:cs="宋体"/>
                      <w:color w:val="000000" w:themeColor="text1"/>
                      <w:szCs w:val="21"/>
                      <w:vertAlign w:val="superscript"/>
                      <w:lang w:val="en-US" w:eastAsia="zh-CN"/>
                    </w:rPr>
                    <w:t>3</w:t>
                  </w:r>
                  <w:r>
                    <w:rPr>
                      <w:rFonts w:hint="eastAsia" w:ascii="Times New Roman" w:hAnsi="Times New Roman" w:eastAsia="宋体" w:cs="宋体"/>
                      <w:color w:val="000000" w:themeColor="text1"/>
                      <w:szCs w:val="21"/>
                      <w:lang w:val="en-US" w:eastAsia="zh-CN"/>
                    </w:rPr>
                    <w:t>，2h（小鼠吸入）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2"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健康危害</w:t>
                  </w:r>
                </w:p>
              </w:tc>
              <w:tc>
                <w:tcPr>
                  <w:tcW w:w="3927"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对皮肤、粘膜等组织有强烈的刺激和腐蚀作用。蒸气或零可引起结膜炎、结膜水肿、角膜混浊，以致失明；引起呼吸道刺激，重者发生呼吸困难和肺水肿；高浓度引起喉痉挛或声门水神而室息死亡。口服后引起消化道烧伤以致溃疡形成；严重者可能有胃穿孔、腹膜炎、肾损害、休克等。皮肤灼伤轻者出现红斑、重者形成贵病，意后癍痕收缩影向功能。</w:t>
                  </w:r>
                </w:p>
              </w:tc>
            </w:tr>
          </w:tbl>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④</w:t>
            </w:r>
            <w:r>
              <w:rPr>
                <w:rFonts w:hint="eastAsia" w:eastAsia="宋体" w:cs="宋体"/>
                <w:b/>
                <w:bCs/>
                <w:color w:val="FF0000"/>
                <w:kern w:val="2"/>
                <w:sz w:val="24"/>
                <w:szCs w:val="24"/>
                <w:lang w:val="en-US" w:eastAsia="zh-CN" w:bidi="ar-SA"/>
              </w:rPr>
              <w:t>盐酸</w:t>
            </w:r>
            <w:commentRangeStart w:id="3"/>
            <w:r>
              <w:rPr>
                <w:rFonts w:hint="eastAsia" w:ascii="Times New Roman" w:hAnsi="Times New Roman" w:eastAsia="宋体" w:cs="宋体"/>
                <w:b/>
                <w:bCs/>
                <w:color w:val="000000" w:themeColor="text1"/>
                <w:kern w:val="2"/>
                <w:sz w:val="24"/>
                <w:szCs w:val="24"/>
                <w:lang w:val="en-US" w:eastAsia="zh-CN" w:bidi="ar-SA"/>
              </w:rPr>
              <w:t>：</w:t>
            </w:r>
            <w:commentRangeEnd w:id="3"/>
            <w:r>
              <w:commentReference w:id="3"/>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表1-</w:t>
            </w:r>
            <w:r>
              <w:rPr>
                <w:rFonts w:hint="eastAsia" w:eastAsia="宋体" w:cs="宋体"/>
                <w:b/>
                <w:bCs/>
                <w:color w:val="000000" w:themeColor="text1"/>
                <w:kern w:val="2"/>
                <w:sz w:val="24"/>
                <w:szCs w:val="24"/>
                <w:lang w:val="en-US" w:eastAsia="zh-CN" w:bidi="ar-SA"/>
              </w:rPr>
              <w:t>7</w:t>
            </w:r>
            <w:r>
              <w:rPr>
                <w:rFonts w:hint="eastAsia" w:ascii="Times New Roman" w:hAnsi="Times New Roman" w:eastAsia="宋体" w:cs="宋体"/>
                <w:b/>
                <w:bCs/>
                <w:color w:val="000000" w:themeColor="text1"/>
                <w:kern w:val="2"/>
                <w:sz w:val="24"/>
                <w:szCs w:val="24"/>
                <w:lang w:val="en-US" w:eastAsia="zh-CN" w:bidi="ar-SA"/>
              </w:rPr>
              <w:t xml:space="preserve"> </w:t>
            </w:r>
            <w:r>
              <w:rPr>
                <w:rFonts w:hint="eastAsia" w:eastAsia="宋体" w:cs="宋体"/>
                <w:b/>
                <w:bCs/>
                <w:color w:val="FF0000"/>
                <w:kern w:val="2"/>
                <w:sz w:val="24"/>
                <w:szCs w:val="24"/>
                <w:lang w:val="en-US" w:eastAsia="zh-CN" w:bidi="ar-SA"/>
              </w:rPr>
              <w:t>盐酸</w:t>
            </w:r>
            <w:r>
              <w:rPr>
                <w:rFonts w:hint="eastAsia" w:eastAsia="宋体" w:cs="宋体"/>
                <w:b/>
                <w:bCs/>
                <w:color w:val="000000" w:themeColor="text1"/>
                <w:kern w:val="2"/>
                <w:sz w:val="24"/>
                <w:szCs w:val="24"/>
                <w:lang w:val="en-US" w:eastAsia="zh-CN" w:bidi="ar-SA"/>
              </w:rPr>
              <w:t>理化性质</w:t>
            </w:r>
          </w:p>
          <w:tbl>
            <w:tblPr>
              <w:tblStyle w:val="50"/>
              <w:tblW w:w="4959"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924"/>
              <w:gridCol w:w="2458"/>
              <w:gridCol w:w="1964"/>
              <w:gridCol w:w="264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名称</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b/>
                      <w:bCs/>
                      <w:color w:val="000000" w:themeColor="text1"/>
                      <w:szCs w:val="21"/>
                      <w:lang w:eastAsia="zh-CN"/>
                    </w:rPr>
                  </w:pPr>
                  <w:r>
                    <w:rPr>
                      <w:rFonts w:hint="eastAsia" w:ascii="Times New Roman" w:hAnsi="Times New Roman" w:eastAsia="宋体" w:cs="宋体"/>
                      <w:b/>
                      <w:bCs/>
                      <w:color w:val="000000" w:themeColor="text1"/>
                      <w:szCs w:val="21"/>
                      <w:lang w:eastAsia="zh-CN"/>
                    </w:rPr>
                    <w:t>氯化氢</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分子式</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b/>
                      <w:bCs/>
                      <w:color w:val="000000" w:themeColor="text1"/>
                      <w:szCs w:val="21"/>
                      <w:lang w:val="en-US" w:eastAsia="zh-CN"/>
                    </w:rPr>
                  </w:pPr>
                  <w:r>
                    <w:rPr>
                      <w:rFonts w:hint="eastAsia" w:ascii="Times New Roman" w:hAnsi="Times New Roman" w:eastAsia="宋体" w:cs="宋体"/>
                      <w:b/>
                      <w:bCs/>
                      <w:color w:val="000000" w:themeColor="text1"/>
                      <w:szCs w:val="21"/>
                      <w:lang w:val="en-US" w:eastAsia="zh-CN"/>
                    </w:rPr>
                    <w:t>HCl</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CAS No.</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rPr>
                    <w:t>76</w:t>
                  </w:r>
                  <w:r>
                    <w:rPr>
                      <w:rFonts w:hint="eastAsia" w:ascii="Times New Roman" w:hAnsi="Times New Roman" w:eastAsia="宋体" w:cs="宋体"/>
                      <w:color w:val="000000" w:themeColor="text1"/>
                      <w:szCs w:val="21"/>
                      <w:lang w:val="en-US" w:eastAsia="zh-CN"/>
                    </w:rPr>
                    <w:t>47</w:t>
                  </w:r>
                  <w:r>
                    <w:rPr>
                      <w:rFonts w:hint="eastAsia"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01</w:t>
                  </w:r>
                  <w:r>
                    <w:rPr>
                      <w:rFonts w:hint="eastAsia"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0</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分子量</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36.46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外观与性状</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无色或微黄色发烟液体，有刺鼻的酸味</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相对密度</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eastAsia="zh-CN"/>
                    </w:rPr>
                    <w:t>（空气</w:t>
                  </w:r>
                  <w:r>
                    <w:rPr>
                      <w:rFonts w:hint="eastAsia" w:ascii="Times New Roman" w:hAnsi="Times New Roman" w:eastAsia="宋体" w:cs="宋体"/>
                      <w:color w:val="000000" w:themeColor="text1"/>
                      <w:szCs w:val="21"/>
                      <w:lang w:val="en-US" w:eastAsia="zh-CN"/>
                    </w:rPr>
                    <w:t>=1</w:t>
                  </w:r>
                  <w:r>
                    <w:rPr>
                      <w:rFonts w:hint="eastAsia" w:ascii="Times New Roman" w:hAnsi="Times New Roman" w:eastAsia="宋体" w:cs="宋体"/>
                      <w:color w:val="000000" w:themeColor="text1"/>
                      <w:szCs w:val="21"/>
                      <w:lang w:eastAsia="zh-CN"/>
                    </w:rPr>
                    <w:t>）：</w:t>
                  </w:r>
                  <w:r>
                    <w:rPr>
                      <w:rFonts w:hint="eastAsia" w:ascii="Times New Roman" w:hAnsi="Times New Roman" w:eastAsia="宋体" w:cs="宋体"/>
                      <w:color w:val="000000" w:themeColor="text1"/>
                      <w:szCs w:val="21"/>
                      <w:lang w:val="en-US" w:eastAsia="zh-CN"/>
                    </w:rPr>
                    <w:t>1.26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熔点(℃) </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-114.8(纯）</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沸点(℃) </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108.6(20%)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饱和蒸气压(kPa) </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lang w:val="en-US" w:eastAsia="zh-CN"/>
                    </w:rPr>
                    <w:t>30.66</w:t>
                  </w:r>
                  <w:r>
                    <w:rPr>
                      <w:rFonts w:hint="eastAsia"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21</w:t>
                  </w:r>
                  <w:r>
                    <w:rPr>
                      <w:rFonts w:hint="eastAsia" w:ascii="Times New Roman" w:hAnsi="Times New Roman" w:eastAsia="宋体" w:cs="宋体"/>
                      <w:color w:val="000000" w:themeColor="text1"/>
                      <w:szCs w:val="21"/>
                    </w:rPr>
                    <w:t>℃）</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溶解性</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与水互溶，溶于碱液</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急性毒性</w:t>
                  </w:r>
                </w:p>
              </w:tc>
              <w:tc>
                <w:tcPr>
                  <w:tcW w:w="3929"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LC</w:t>
                  </w:r>
                  <w:r>
                    <w:rPr>
                      <w:rFonts w:hint="eastAsia" w:ascii="Times New Roman" w:hAnsi="Times New Roman" w:eastAsia="宋体" w:cs="宋体"/>
                      <w:color w:val="000000" w:themeColor="text1"/>
                      <w:szCs w:val="21"/>
                      <w:vertAlign w:val="subscript"/>
                      <w:lang w:val="en-US" w:eastAsia="zh-CN"/>
                    </w:rPr>
                    <w:t>50</w:t>
                  </w:r>
                  <w:r>
                    <w:rPr>
                      <w:rFonts w:hint="eastAsia" w:ascii="Times New Roman" w:hAnsi="Times New Roman" w:eastAsia="宋体" w:cs="宋体"/>
                      <w:color w:val="000000" w:themeColor="text1"/>
                      <w:szCs w:val="21"/>
                      <w:lang w:val="en-US" w:eastAsia="zh-CN"/>
                    </w:rPr>
                    <w:t xml:space="preserve"> 900mg/kg(兔经口)；LC</w:t>
                  </w:r>
                  <w:r>
                    <w:rPr>
                      <w:rFonts w:hint="eastAsia" w:ascii="Times New Roman" w:hAnsi="Times New Roman" w:eastAsia="宋体" w:cs="宋体"/>
                      <w:color w:val="000000" w:themeColor="text1"/>
                      <w:szCs w:val="21"/>
                      <w:vertAlign w:val="subscript"/>
                      <w:lang w:val="en-US" w:eastAsia="zh-CN"/>
                    </w:rPr>
                    <w:t>50</w:t>
                  </w:r>
                  <w:r>
                    <w:rPr>
                      <w:rFonts w:hint="eastAsia" w:ascii="Times New Roman" w:hAnsi="Times New Roman" w:eastAsia="宋体" w:cs="宋体"/>
                      <w:color w:val="000000" w:themeColor="text1"/>
                      <w:szCs w:val="21"/>
                      <w:lang w:val="en-US" w:eastAsia="zh-CN"/>
                    </w:rPr>
                    <w:t xml:space="preserve"> 3124ppm，1小时(大鼠吸入)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健康危害</w:t>
                  </w:r>
                </w:p>
              </w:tc>
              <w:tc>
                <w:tcPr>
                  <w:tcW w:w="3929"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接触其蒸气或烟雾，引起眼结膜炎，鼻及口腔粘膜有烧灼感，鼻衄、齿龈出血、气管炎；刺激皮肤发生皮炎，慢性支气管炎等病变。误服盐酸中毒，可引起消化道灼伤、溃疡形成，有可能胃穿孔、腹膜炎等。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危险特性</w:t>
                  </w:r>
                </w:p>
              </w:tc>
              <w:tc>
                <w:tcPr>
                  <w:tcW w:w="3929"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能与一些活性金属粉末发生反应，放出氢气。遇氰化物能产生剧毒的氰化氢气体。与碱发生中合反应，并放大量的热。具有强腐蚀性。燃烧(分解)产物：氯化氢</w:t>
                  </w:r>
                </w:p>
              </w:tc>
            </w:tr>
          </w:tbl>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⑤</w:t>
            </w:r>
            <w:r>
              <w:rPr>
                <w:rFonts w:hint="eastAsia" w:eastAsia="宋体" w:cs="宋体"/>
                <w:b/>
                <w:bCs/>
                <w:color w:val="000000" w:themeColor="text1"/>
                <w:kern w:val="2"/>
                <w:sz w:val="24"/>
                <w:szCs w:val="24"/>
                <w:lang w:val="en-US" w:eastAsia="zh-CN" w:bidi="ar-SA"/>
              </w:rPr>
              <w:t>氢氧化钠</w:t>
            </w:r>
            <w:r>
              <w:rPr>
                <w:rFonts w:hint="eastAsia" w:ascii="Times New Roman" w:hAnsi="Times New Roman" w:eastAsia="宋体" w:cs="宋体"/>
                <w:b/>
                <w:bCs/>
                <w:color w:val="000000" w:themeColor="text1"/>
                <w:kern w:val="2"/>
                <w:sz w:val="24"/>
                <w:szCs w:val="24"/>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表1-</w:t>
            </w:r>
            <w:r>
              <w:rPr>
                <w:rFonts w:hint="eastAsia" w:eastAsia="宋体" w:cs="宋体"/>
                <w:b/>
                <w:bCs/>
                <w:color w:val="000000" w:themeColor="text1"/>
                <w:kern w:val="2"/>
                <w:sz w:val="24"/>
                <w:szCs w:val="24"/>
                <w:lang w:val="en-US" w:eastAsia="zh-CN" w:bidi="ar-SA"/>
              </w:rPr>
              <w:t>8</w:t>
            </w:r>
            <w:r>
              <w:rPr>
                <w:rFonts w:hint="eastAsia" w:ascii="Times New Roman" w:hAnsi="Times New Roman" w:eastAsia="宋体" w:cs="宋体"/>
                <w:b/>
                <w:bCs/>
                <w:color w:val="000000" w:themeColor="text1"/>
                <w:kern w:val="2"/>
                <w:sz w:val="24"/>
                <w:szCs w:val="24"/>
                <w:lang w:val="en-US" w:eastAsia="zh-CN" w:bidi="ar-SA"/>
              </w:rPr>
              <w:t xml:space="preserve">  </w:t>
            </w:r>
            <w:r>
              <w:rPr>
                <w:rFonts w:hint="eastAsia" w:eastAsia="宋体" w:cs="宋体"/>
                <w:b/>
                <w:bCs/>
                <w:color w:val="000000" w:themeColor="text1"/>
                <w:kern w:val="2"/>
                <w:sz w:val="24"/>
                <w:szCs w:val="24"/>
                <w:lang w:val="en-US" w:eastAsia="zh-CN" w:bidi="ar-SA"/>
              </w:rPr>
              <w:t>氢氧化钠理化性质</w:t>
            </w:r>
          </w:p>
          <w:tbl>
            <w:tblPr>
              <w:tblStyle w:val="50"/>
              <w:tblW w:w="4959"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924"/>
              <w:gridCol w:w="2458"/>
              <w:gridCol w:w="1964"/>
              <w:gridCol w:w="264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名称</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b/>
                      <w:bCs/>
                      <w:color w:val="000000" w:themeColor="text1"/>
                      <w:szCs w:val="21"/>
                      <w:lang w:eastAsia="zh-CN"/>
                    </w:rPr>
                  </w:pPr>
                  <w:r>
                    <w:rPr>
                      <w:rFonts w:hint="eastAsia" w:cs="宋体"/>
                      <w:b/>
                      <w:bCs/>
                      <w:color w:val="000000" w:themeColor="text1"/>
                      <w:szCs w:val="21"/>
                      <w:lang w:eastAsia="zh-CN"/>
                    </w:rPr>
                    <w:t>氢氧化钠</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分子式</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b/>
                      <w:bCs/>
                      <w:color w:val="000000" w:themeColor="text1"/>
                      <w:szCs w:val="21"/>
                      <w:lang w:val="en-US" w:eastAsia="zh-CN"/>
                    </w:rPr>
                  </w:pPr>
                  <w:r>
                    <w:rPr>
                      <w:rFonts w:hint="eastAsia" w:cs="宋体"/>
                      <w:b/>
                      <w:bCs/>
                      <w:color w:val="000000" w:themeColor="text1"/>
                      <w:szCs w:val="21"/>
                      <w:lang w:val="en-US" w:eastAsia="zh-CN"/>
                    </w:rPr>
                    <w:t>NaOH</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CAS No.</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1310</w:t>
                  </w:r>
                  <w:r>
                    <w:rPr>
                      <w:rFonts w:hint="eastAsia" w:ascii="Times New Roman" w:hAnsi="Times New Roman" w:eastAsia="宋体" w:cs="宋体"/>
                      <w:color w:val="000000" w:themeColor="text1"/>
                      <w:szCs w:val="21"/>
                    </w:rPr>
                    <w:t>-</w:t>
                  </w:r>
                  <w:r>
                    <w:rPr>
                      <w:rFonts w:hint="eastAsia" w:cs="宋体"/>
                      <w:color w:val="000000" w:themeColor="text1"/>
                      <w:szCs w:val="21"/>
                      <w:lang w:val="en-US" w:eastAsia="zh-CN"/>
                    </w:rPr>
                    <w:t>73</w:t>
                  </w:r>
                  <w:r>
                    <w:rPr>
                      <w:rFonts w:hint="eastAsia" w:ascii="Times New Roman" w:hAnsi="Times New Roman" w:eastAsia="宋体" w:cs="宋体"/>
                      <w:color w:val="000000" w:themeColor="text1"/>
                      <w:szCs w:val="21"/>
                    </w:rPr>
                    <w:t>-</w:t>
                  </w:r>
                  <w:r>
                    <w:rPr>
                      <w:rFonts w:hint="eastAsia" w:cs="宋体"/>
                      <w:color w:val="000000" w:themeColor="text1"/>
                      <w:szCs w:val="21"/>
                      <w:lang w:val="en-US" w:eastAsia="zh-CN"/>
                    </w:rPr>
                    <w:t>2</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分子量</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40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外观与性状</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无色透明晶体</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相对密度</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eastAsia="zh-CN"/>
                    </w:rPr>
                    <w:t>（空气</w:t>
                  </w:r>
                  <w:r>
                    <w:rPr>
                      <w:rFonts w:hint="eastAsia" w:ascii="Times New Roman" w:hAnsi="Times New Roman" w:eastAsia="宋体" w:cs="宋体"/>
                      <w:color w:val="000000" w:themeColor="text1"/>
                      <w:szCs w:val="21"/>
                      <w:lang w:val="en-US" w:eastAsia="zh-CN"/>
                    </w:rPr>
                    <w:t>=1</w:t>
                  </w:r>
                  <w:r>
                    <w:rPr>
                      <w:rFonts w:hint="eastAsia" w:ascii="Times New Roman" w:hAnsi="Times New Roman" w:eastAsia="宋体" w:cs="宋体"/>
                      <w:color w:val="000000" w:themeColor="text1"/>
                      <w:szCs w:val="21"/>
                      <w:lang w:eastAsia="zh-CN"/>
                    </w:rPr>
                    <w:t>）：</w:t>
                  </w:r>
                  <w:r>
                    <w:rPr>
                      <w:rFonts w:hint="eastAsia" w:ascii="Times New Roman" w:hAnsi="Times New Roman" w:eastAsia="宋体" w:cs="宋体"/>
                      <w:color w:val="000000" w:themeColor="text1"/>
                      <w:szCs w:val="21"/>
                      <w:lang w:val="en-US" w:eastAsia="zh-CN"/>
                    </w:rPr>
                    <w:t>0.6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熔点(℃) </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318.4</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沸点(℃) </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1390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饱和蒸气压(kPa) </w:t>
                  </w:r>
                </w:p>
              </w:tc>
              <w:tc>
                <w:tcPr>
                  <w:tcW w:w="1367"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cs="宋体"/>
                      <w:color w:val="000000" w:themeColor="text1"/>
                      <w:szCs w:val="21"/>
                      <w:lang w:val="en-US" w:eastAsia="zh-CN"/>
                    </w:rPr>
                    <w:t>0.13</w:t>
                  </w:r>
                  <w:r>
                    <w:rPr>
                      <w:rFonts w:hint="eastAsia" w:ascii="Times New Roman" w:hAnsi="Times New Roman" w:eastAsia="宋体" w:cs="宋体"/>
                      <w:color w:val="000000" w:themeColor="text1"/>
                      <w:szCs w:val="21"/>
                    </w:rPr>
                    <w:t>（</w:t>
                  </w:r>
                  <w:r>
                    <w:rPr>
                      <w:rFonts w:hint="eastAsia" w:cs="宋体"/>
                      <w:color w:val="000000" w:themeColor="text1"/>
                      <w:szCs w:val="21"/>
                      <w:lang w:val="en-US" w:eastAsia="zh-CN"/>
                    </w:rPr>
                    <w:t>739</w:t>
                  </w:r>
                  <w:r>
                    <w:rPr>
                      <w:rFonts w:hint="eastAsia" w:ascii="Times New Roman" w:hAnsi="Times New Roman" w:eastAsia="宋体" w:cs="宋体"/>
                      <w:color w:val="000000" w:themeColor="text1"/>
                      <w:szCs w:val="21"/>
                    </w:rPr>
                    <w:t>℃）</w:t>
                  </w:r>
                </w:p>
              </w:tc>
              <w:tc>
                <w:tcPr>
                  <w:tcW w:w="1092" w:type="pct"/>
                  <w:tcBorders>
                    <w:top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溶解性</w:t>
                  </w:r>
                </w:p>
              </w:tc>
              <w:tc>
                <w:tcPr>
                  <w:tcW w:w="1469" w:type="pct"/>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易溶于水、乙醇、乙醚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急性毒性</w:t>
                  </w:r>
                </w:p>
              </w:tc>
              <w:tc>
                <w:tcPr>
                  <w:tcW w:w="3929"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LC</w:t>
                  </w:r>
                  <w:r>
                    <w:rPr>
                      <w:rFonts w:hint="eastAsia" w:ascii="Times New Roman" w:hAnsi="Times New Roman" w:eastAsia="宋体" w:cs="宋体"/>
                      <w:color w:val="000000" w:themeColor="text1"/>
                      <w:szCs w:val="21"/>
                      <w:vertAlign w:val="subscript"/>
                      <w:lang w:val="en-US" w:eastAsia="zh-CN"/>
                    </w:rPr>
                    <w:t>50</w:t>
                  </w:r>
                  <w:r>
                    <w:rPr>
                      <w:rFonts w:hint="eastAsia" w:ascii="Times New Roman" w:hAnsi="Times New Roman" w:eastAsia="宋体" w:cs="宋体"/>
                      <w:color w:val="000000" w:themeColor="text1"/>
                      <w:szCs w:val="21"/>
                      <w:lang w:val="en-US" w:eastAsia="zh-CN"/>
                    </w:rPr>
                    <w:t xml:space="preserve"> 1276ppm，1小时(大鼠吸入)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健康危害</w:t>
                  </w:r>
                </w:p>
              </w:tc>
              <w:tc>
                <w:tcPr>
                  <w:tcW w:w="3929"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对粘膜有刺激作用，可造成组织溶解坏死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070" w:type="pct"/>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危险特性</w:t>
                  </w:r>
                </w:p>
              </w:tc>
              <w:tc>
                <w:tcPr>
                  <w:tcW w:w="3929" w:type="pct"/>
                  <w:gridSpan w:val="3"/>
                  <w:tcBorders>
                    <w:top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具有强碱性、强腐蚀性</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项目公用工程的能源消耗情况见表1-</w:t>
            </w:r>
            <w:r>
              <w:rPr>
                <w:rFonts w:hint="eastAsia" w:cs="宋体"/>
                <w:color w:val="000000" w:themeColor="text1"/>
                <w:sz w:val="24"/>
                <w:szCs w:val="24"/>
                <w:lang w:val="en-US" w:eastAsia="zh-CN"/>
              </w:rPr>
              <w:t>9</w:t>
            </w:r>
            <w:r>
              <w:rPr>
                <w:rFonts w:hint="eastAsia" w:ascii="Times New Roman" w:hAnsi="Times New Roman" w:eastAsia="宋体" w:cs="宋体"/>
                <w:color w:val="000000" w:themeColor="text1"/>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leftChars="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表1-</w:t>
            </w:r>
            <w:r>
              <w:rPr>
                <w:rFonts w:hint="eastAsia" w:cs="宋体"/>
                <w:b/>
                <w:bCs/>
                <w:color w:val="000000" w:themeColor="text1"/>
                <w:sz w:val="24"/>
                <w:szCs w:val="24"/>
                <w:lang w:val="en-US" w:eastAsia="zh-CN"/>
              </w:rPr>
              <w:t>9</w:t>
            </w:r>
            <w:r>
              <w:rPr>
                <w:rFonts w:hint="eastAsia" w:ascii="Times New Roman" w:hAnsi="Times New Roman" w:eastAsia="宋体" w:cs="宋体"/>
                <w:b/>
                <w:bCs/>
                <w:color w:val="000000" w:themeColor="text1"/>
                <w:sz w:val="24"/>
                <w:szCs w:val="24"/>
              </w:rPr>
              <w:t>能源消耗一览表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648"/>
              <w:gridCol w:w="1479"/>
              <w:gridCol w:w="974"/>
              <w:gridCol w:w="4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90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名称</w:t>
                  </w:r>
                </w:p>
              </w:tc>
              <w:tc>
                <w:tcPr>
                  <w:tcW w:w="81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单位</w:t>
                  </w:r>
                </w:p>
              </w:tc>
              <w:tc>
                <w:tcPr>
                  <w:tcW w:w="53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耗量</w:t>
                  </w:r>
                </w:p>
              </w:tc>
              <w:tc>
                <w:tcPr>
                  <w:tcW w:w="2305"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43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90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水</w:t>
                  </w:r>
                </w:p>
              </w:tc>
              <w:tc>
                <w:tcPr>
                  <w:tcW w:w="814" w:type="pct"/>
                  <w:noWrap/>
                  <w:vAlign w:val="center"/>
                </w:tcPr>
                <w:p>
                  <w:pPr>
                    <w:pStyle w:val="103"/>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snapToGrid/>
                      <w:color w:val="000000" w:themeColor="text1"/>
                      <w:kern w:val="2"/>
                      <w:sz w:val="21"/>
                      <w:szCs w:val="21"/>
                    </w:rPr>
                  </w:pPr>
                  <w:r>
                    <w:rPr>
                      <w:rFonts w:hint="eastAsia" w:ascii="Times New Roman" w:hAnsi="Times New Roman" w:eastAsia="宋体" w:cs="宋体"/>
                      <w:color w:val="000000" w:themeColor="text1"/>
                      <w:sz w:val="21"/>
                      <w:szCs w:val="21"/>
                    </w:rPr>
                    <w:t>立方米/年</w:t>
                  </w:r>
                </w:p>
              </w:tc>
              <w:tc>
                <w:tcPr>
                  <w:tcW w:w="53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3690</w:t>
                  </w:r>
                </w:p>
              </w:tc>
              <w:tc>
                <w:tcPr>
                  <w:tcW w:w="2305"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给</w:t>
                  </w:r>
                  <w:r>
                    <w:rPr>
                      <w:rFonts w:hint="eastAsia" w:ascii="Times New Roman" w:hAnsi="Times New Roman" w:eastAsia="宋体" w:cs="宋体"/>
                      <w:color w:val="000000" w:themeColor="text1"/>
                      <w:sz w:val="21"/>
                      <w:szCs w:val="21"/>
                    </w:rPr>
                    <w:t>水管网供应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43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90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电</w:t>
                  </w:r>
                </w:p>
              </w:tc>
              <w:tc>
                <w:tcPr>
                  <w:tcW w:w="81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万kwh/a</w:t>
                  </w:r>
                </w:p>
              </w:tc>
              <w:tc>
                <w:tcPr>
                  <w:tcW w:w="536"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2305"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电网供应</w:t>
                  </w:r>
                </w:p>
              </w:tc>
            </w:tr>
          </w:tbl>
          <w:p>
            <w:pPr>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1.</w:t>
            </w:r>
            <w:r>
              <w:rPr>
                <w:rFonts w:hint="eastAsia" w:ascii="Times New Roman" w:hAnsi="Times New Roman" w:eastAsia="宋体" w:cs="宋体"/>
                <w:b/>
                <w:bCs/>
                <w:color w:val="000000" w:themeColor="text1"/>
                <w:sz w:val="28"/>
                <w:szCs w:val="28"/>
                <w:lang w:val="en-US" w:eastAsia="zh-CN"/>
              </w:rPr>
              <w:t>7</w:t>
            </w:r>
            <w:r>
              <w:rPr>
                <w:rFonts w:ascii="Times New Roman" w:hAnsi="Times New Roman" w:eastAsia="宋体" w:cs="宋体"/>
                <w:b/>
                <w:bCs/>
                <w:color w:val="000000" w:themeColor="text1"/>
                <w:sz w:val="28"/>
                <w:szCs w:val="28"/>
              </w:rPr>
              <w:t>主要生产设备</w:t>
            </w:r>
          </w:p>
          <w:p>
            <w:pPr>
              <w:pStyle w:val="9"/>
              <w:keepNext w:val="0"/>
              <w:keepLines w:val="0"/>
              <w:pageBreakBefore w:val="0"/>
              <w:kinsoku/>
              <w:overflowPunct/>
              <w:topLinePunct w:val="0"/>
              <w:autoSpaceDE/>
              <w:autoSpaceDN/>
              <w:bidi w:val="0"/>
              <w:adjustRightInd w:val="0"/>
              <w:snapToGrid w:val="0"/>
              <w:spacing w:line="440" w:lineRule="exact"/>
              <w:ind w:left="0" w:leftChars="0" w:firstLine="480" w:firstLineChars="200"/>
              <w:textAlignment w:val="auto"/>
              <w:rPr>
                <w:rFonts w:ascii="Times New Roman" w:hAnsi="Times New Roman" w:eastAsia="宋体" w:cs="宋体"/>
                <w:b/>
                <w:bCs/>
                <w:color w:val="000000" w:themeColor="text1"/>
                <w:szCs w:val="21"/>
              </w:rPr>
            </w:pPr>
            <w:r>
              <w:rPr>
                <w:rFonts w:ascii="Times New Roman" w:hAnsi="Times New Roman" w:eastAsia="宋体" w:cs="宋体"/>
                <w:color w:val="000000" w:themeColor="text1"/>
                <w:sz w:val="24"/>
                <w:szCs w:val="24"/>
              </w:rPr>
              <w:t>项目主要生产设备见表1-</w:t>
            </w:r>
            <w:r>
              <w:rPr>
                <w:rFonts w:hint="eastAsia" w:ascii="Times New Roman" w:hAnsi="Times New Roman" w:eastAsia="宋体" w:cs="宋体"/>
                <w:color w:val="000000" w:themeColor="text1"/>
                <w:sz w:val="24"/>
                <w:szCs w:val="24"/>
                <w:lang w:val="en-US" w:eastAsia="zh-CN"/>
              </w:rPr>
              <w:t>1</w:t>
            </w:r>
            <w:r>
              <w:rPr>
                <w:rFonts w:hint="eastAsia" w:cs="宋体"/>
                <w:color w:val="000000" w:themeColor="text1"/>
                <w:sz w:val="24"/>
                <w:szCs w:val="24"/>
                <w:lang w:val="en-US" w:eastAsia="zh-CN"/>
              </w:rPr>
              <w:t>0</w:t>
            </w:r>
            <w:r>
              <w:rPr>
                <w:rFonts w:ascii="Times New Roman" w:hAnsi="Times New Roman" w:eastAsia="宋体" w:cs="宋体"/>
                <w:color w:val="000000" w:themeColor="text1"/>
                <w:sz w:val="24"/>
                <w:szCs w:val="24"/>
              </w:rPr>
              <w:t>。</w:t>
            </w:r>
          </w:p>
          <w:p>
            <w:pPr>
              <w:pStyle w:val="9"/>
              <w:keepNext w:val="0"/>
              <w:keepLines w:val="0"/>
              <w:pageBreakBefore w:val="0"/>
              <w:kinsoku/>
              <w:overflowPunct/>
              <w:topLinePunct w:val="0"/>
              <w:autoSpaceDE/>
              <w:autoSpaceDN/>
              <w:bidi w:val="0"/>
              <w:adjustRightInd w:val="0"/>
              <w:snapToGrid w:val="0"/>
              <w:spacing w:line="440" w:lineRule="exact"/>
              <w:ind w:left="0" w:leftChars="0" w:firstLine="480" w:firstLineChars="200"/>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表1-</w:t>
            </w:r>
            <w:r>
              <w:rPr>
                <w:rFonts w:hint="eastAsia" w:ascii="Times New Roman" w:hAnsi="Times New Roman" w:eastAsia="宋体" w:cs="宋体"/>
                <w:b/>
                <w:bCs/>
                <w:color w:val="000000" w:themeColor="text1"/>
                <w:sz w:val="24"/>
                <w:szCs w:val="24"/>
                <w:lang w:val="en-US" w:eastAsia="zh-CN"/>
              </w:rPr>
              <w:t>1</w:t>
            </w:r>
            <w:r>
              <w:rPr>
                <w:rFonts w:hint="eastAsia" w:cs="宋体"/>
                <w:b/>
                <w:bCs/>
                <w:color w:val="000000" w:themeColor="text1"/>
                <w:sz w:val="24"/>
                <w:szCs w:val="24"/>
                <w:lang w:val="en-US" w:eastAsia="zh-CN"/>
              </w:rPr>
              <w:t>0</w:t>
            </w:r>
            <w:r>
              <w:rPr>
                <w:rFonts w:hint="eastAsia" w:ascii="Times New Roman" w:hAnsi="Times New Roman" w:eastAsia="宋体" w:cs="宋体"/>
                <w:b/>
                <w:bCs/>
                <w:color w:val="000000" w:themeColor="text1"/>
                <w:sz w:val="24"/>
                <w:szCs w:val="24"/>
              </w:rPr>
              <w:t xml:space="preserve"> </w:t>
            </w:r>
            <w:r>
              <w:rPr>
                <w:rFonts w:ascii="Times New Roman" w:hAnsi="Times New Roman" w:eastAsia="宋体" w:cs="宋体"/>
                <w:b/>
                <w:bCs/>
                <w:color w:val="000000" w:themeColor="text1"/>
                <w:sz w:val="24"/>
                <w:szCs w:val="24"/>
              </w:rPr>
              <w:t>项目主要生产设备表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840"/>
              <w:gridCol w:w="1214"/>
              <w:gridCol w:w="1170"/>
              <w:gridCol w:w="1995"/>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ascii="Times New Roman" w:hAnsi="Times New Roman" w:eastAsia="宋体" w:cs="宋体"/>
                      <w:b/>
                      <w:bCs w:val="0"/>
                      <w:color w:val="000000" w:themeColor="text1"/>
                      <w:kern w:val="2"/>
                      <w:sz w:val="21"/>
                      <w:szCs w:val="21"/>
                      <w:lang w:val="en-US" w:eastAsia="zh-CN" w:bidi="ar-SA"/>
                    </w:rPr>
                  </w:pPr>
                  <w:r>
                    <w:rPr>
                      <w:rFonts w:ascii="Times New Roman" w:hAnsi="Times New Roman" w:eastAsia="宋体" w:cs="宋体"/>
                      <w:b/>
                      <w:bCs w:val="0"/>
                      <w:color w:val="000000" w:themeColor="text1"/>
                      <w:sz w:val="21"/>
                      <w:szCs w:val="21"/>
                    </w:rPr>
                    <w:t>序号</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
                      <w:bCs w:val="0"/>
                      <w:color w:val="000000" w:themeColor="text1"/>
                      <w:sz w:val="21"/>
                      <w:szCs w:val="21"/>
                      <w:lang w:eastAsia="zh-CN"/>
                    </w:rPr>
                  </w:pPr>
                  <w:r>
                    <w:rPr>
                      <w:rFonts w:ascii="Times New Roman" w:hAnsi="Times New Roman" w:eastAsia="宋体" w:cs="宋体"/>
                      <w:b/>
                      <w:bCs w:val="0"/>
                      <w:color w:val="000000" w:themeColor="text1"/>
                      <w:sz w:val="21"/>
                      <w:szCs w:val="21"/>
                    </w:rPr>
                    <w:t>设备名称</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
                      <w:bCs w:val="0"/>
                      <w:color w:val="000000" w:themeColor="text1"/>
                      <w:sz w:val="21"/>
                      <w:szCs w:val="21"/>
                      <w:lang w:eastAsia="zh-CN"/>
                    </w:rPr>
                  </w:pPr>
                  <w:r>
                    <w:rPr>
                      <w:rFonts w:hint="eastAsia" w:ascii="Times New Roman" w:hAnsi="Times New Roman" w:eastAsia="宋体" w:cs="宋体"/>
                      <w:b/>
                      <w:bCs w:val="0"/>
                      <w:color w:val="000000" w:themeColor="text1"/>
                      <w:sz w:val="21"/>
                      <w:szCs w:val="21"/>
                      <w:lang w:eastAsia="zh-CN"/>
                    </w:rPr>
                    <w:t>型号</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单位</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数量</w:t>
                  </w:r>
                </w:p>
              </w:tc>
              <w:tc>
                <w:tcPr>
                  <w:tcW w:w="113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sz w:val="21"/>
                      <w:szCs w:val="21"/>
                      <w:vertAlign w:val="baseline"/>
                      <w:lang w:val="en-US" w:eastAsia="zh-CN"/>
                    </w:rPr>
                  </w:pPr>
                  <w:bookmarkStart w:id="21" w:name="_Hlk438716651"/>
                  <w:r>
                    <w:rPr>
                      <w:rFonts w:hint="eastAsia" w:ascii="Times New Roman" w:hAnsi="Times New Roman" w:eastAsia="宋体" w:cs="宋体"/>
                      <w:b w:val="0"/>
                      <w:bCs w:val="0"/>
                      <w:color w:val="000000" w:themeColor="text1"/>
                      <w:sz w:val="21"/>
                      <w:szCs w:val="21"/>
                      <w:vertAlign w:val="baseline"/>
                      <w:lang w:val="en-US" w:eastAsia="zh-CN"/>
                    </w:rPr>
                    <w:t>1</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color w:val="000000" w:themeColor="text1"/>
                      <w:szCs w:val="21"/>
                      <w:lang w:eastAsia="zh-CN"/>
                    </w:rPr>
                    <w:t>长晶炉</w:t>
                  </w:r>
                  <w:r>
                    <w:rPr>
                      <w:rFonts w:hint="eastAsia" w:cs="宋体"/>
                      <w:color w:val="000000" w:themeColor="text1"/>
                      <w:szCs w:val="21"/>
                      <w:lang w:eastAsia="zh-CN"/>
                    </w:rPr>
                    <w:t>（电加热）</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100</w:t>
                  </w:r>
                </w:p>
              </w:tc>
              <w:tc>
                <w:tcPr>
                  <w:tcW w:w="1133" w:type="pct"/>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cs="宋体"/>
                      <w:color w:val="000000" w:themeColor="text1"/>
                      <w:kern w:val="2"/>
                      <w:sz w:val="21"/>
                      <w:szCs w:val="21"/>
                      <w:lang w:val="en-US" w:eastAsia="zh-CN" w:bidi="ar-SA"/>
                    </w:rPr>
                  </w:pPr>
                </w:p>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主生产设备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2</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端面研磨机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3</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外径滚圆机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6</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多线切割机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19</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7</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线切清洗机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10</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倒角机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12</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研磨机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6</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13</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抛光机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14</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抛光清洗机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15</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lang w:eastAsia="zh-CN"/>
                    </w:rPr>
                    <w:t>清洗机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lang w:val="en-US" w:eastAsia="zh-CN"/>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lang w:val="en-US" w:eastAsia="zh-CN"/>
                    </w:rPr>
                    <w:t>4</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16</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甩干机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17</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酸洗机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4</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角度检测仪</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X-RAY</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项目可能涉及放射类检测设备，本次环评不作</w:t>
                  </w:r>
                  <w:r>
                    <w:rPr>
                      <w:rFonts w:hint="eastAsia" w:cs="宋体"/>
                      <w:color w:val="000000" w:themeColor="text1"/>
                      <w:kern w:val="2"/>
                      <w:sz w:val="21"/>
                      <w:szCs w:val="21"/>
                      <w:lang w:val="en-US" w:eastAsia="zh-CN" w:bidi="ar-SA"/>
                    </w:rPr>
                    <w:t>辐射</w:t>
                  </w:r>
                  <w:r>
                    <w:rPr>
                      <w:rFonts w:hint="eastAsia" w:eastAsia="宋体" w:cs="宋体"/>
                      <w:color w:val="000000" w:themeColor="text1"/>
                      <w:kern w:val="2"/>
                      <w:sz w:val="21"/>
                      <w:szCs w:val="21"/>
                      <w:lang w:val="en-US" w:eastAsia="zh-CN" w:bidi="ar-SA"/>
                    </w:rPr>
                    <w:t>影响分析，具体以专门的辐射环评结论为准。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5</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角度定装机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8</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电阻检测仪</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9</w:t>
                  </w:r>
                </w:p>
              </w:tc>
              <w:tc>
                <w:tcPr>
                  <w:tcW w:w="1013" w:type="pct"/>
                  <w:tcBorders>
                    <w:top w:val="single" w:color="auto" w:sz="4" w:space="0"/>
                    <w:left w:val="single" w:color="auto" w:sz="4" w:space="0"/>
                    <w:bottom w:val="single" w:color="auto" w:sz="4" w:space="0"/>
                    <w:right w:val="single" w:color="auto" w:sz="4" w:space="0"/>
                  </w:tcBorders>
                  <w:vAlign w:val="bottom"/>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形貌检测仪</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FRT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11</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倒角面幅检测仪</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18</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包装机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19</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表面光学检测仪</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Cs w:val="21"/>
                    </w:rPr>
                    <w:t>SICA</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val="en-US" w:eastAsia="zh-CN" w:bidi="ar-SA"/>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TW"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cs="宋体"/>
                      <w:b w:val="0"/>
                      <w:bCs w:val="0"/>
                      <w:color w:val="000000" w:themeColor="text1"/>
                      <w:kern w:val="2"/>
                      <w:sz w:val="21"/>
                      <w:szCs w:val="21"/>
                      <w:vertAlign w:val="baseline"/>
                      <w:lang w:val="en-US" w:eastAsia="zh-CN" w:bidi="ar-SA"/>
                    </w:rPr>
                    <w:t>20</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雷刻机</w:t>
                  </w:r>
                </w:p>
              </w:tc>
              <w:tc>
                <w:tcPr>
                  <w:tcW w:w="66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w:t>
                  </w:r>
                </w:p>
              </w:tc>
              <w:tc>
                <w:tcPr>
                  <w:tcW w:w="64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center"/>
                    <w:textAlignment w:val="auto"/>
                    <w:rPr>
                      <w:rFonts w:hint="eastAsia" w:ascii="Times New Roman" w:hAnsi="Times New Roman" w:eastAsia="宋体" w:cs="宋体"/>
                      <w:bCs/>
                      <w:color w:val="000000" w:themeColor="text1"/>
                      <w:kern w:val="44"/>
                      <w:sz w:val="21"/>
                      <w:szCs w:val="21"/>
                      <w:lang w:eastAsia="zh-CN"/>
                    </w:rPr>
                  </w:pPr>
                  <w:r>
                    <w:rPr>
                      <w:rFonts w:hint="eastAsia" w:ascii="Times New Roman" w:hAnsi="Times New Roman" w:eastAsia="宋体" w:cs="宋体"/>
                      <w:bCs/>
                      <w:color w:val="000000" w:themeColor="text1"/>
                      <w:kern w:val="44"/>
                      <w:sz w:val="21"/>
                      <w:szCs w:val="21"/>
                      <w:lang w:eastAsia="zh-CN"/>
                    </w:rPr>
                    <w:t>台</w:t>
                  </w:r>
                </w:p>
              </w:tc>
              <w:tc>
                <w:tcPr>
                  <w:tcW w:w="109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default"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33"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ind w:left="0" w:leftChars="0"/>
                    <w:jc w:val="left"/>
                    <w:textAlignment w:val="auto"/>
                    <w:rPr>
                      <w:rFonts w:hint="eastAsia" w:ascii="Times New Roman" w:hAnsi="Times New Roman" w:eastAsia="宋体" w:cs="宋体"/>
                      <w:color w:val="000000" w:themeColor="text1"/>
                      <w:kern w:val="2"/>
                      <w:sz w:val="21"/>
                      <w:szCs w:val="21"/>
                      <w:lang w:val="en-US" w:eastAsia="zh-CN" w:bidi="ar-SA"/>
                    </w:rPr>
                  </w:pPr>
                </w:p>
              </w:tc>
            </w:tr>
            <w:bookmarkEnd w:id="21"/>
          </w:tbl>
          <w:p>
            <w:pPr>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1.</w:t>
            </w:r>
            <w:r>
              <w:rPr>
                <w:rFonts w:hint="eastAsia" w:ascii="Times New Roman" w:hAnsi="Times New Roman" w:eastAsia="宋体" w:cs="宋体"/>
                <w:b/>
                <w:bCs/>
                <w:color w:val="000000" w:themeColor="text1"/>
                <w:sz w:val="28"/>
                <w:szCs w:val="28"/>
                <w:lang w:val="en-US" w:eastAsia="zh-CN"/>
              </w:rPr>
              <w:t>8</w:t>
            </w:r>
            <w:r>
              <w:rPr>
                <w:rFonts w:ascii="Times New Roman" w:hAnsi="Times New Roman" w:eastAsia="宋体" w:cs="宋体"/>
                <w:b/>
                <w:bCs/>
                <w:color w:val="000000" w:themeColor="text1"/>
                <w:sz w:val="28"/>
                <w:szCs w:val="28"/>
              </w:rPr>
              <w:t>公用工程</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ascii="Times New Roman" w:hAnsi="Times New Roman" w:eastAsia="宋体" w:cs="宋体"/>
                <w:b/>
                <w:bCs/>
                <w:color w:val="000000" w:themeColor="text1"/>
                <w:sz w:val="24"/>
              </w:rPr>
            </w:pPr>
            <w:r>
              <w:rPr>
                <w:rFonts w:hint="eastAsia" w:ascii="Times New Roman" w:hAnsi="Times New Roman" w:eastAsia="宋体" w:cs="宋体"/>
                <w:b/>
                <w:bCs/>
                <w:color w:val="000000" w:themeColor="text1"/>
                <w:sz w:val="24"/>
              </w:rPr>
              <w:t>1、</w:t>
            </w:r>
            <w:r>
              <w:rPr>
                <w:rFonts w:ascii="Times New Roman" w:hAnsi="Times New Roman" w:eastAsia="宋体" w:cs="宋体"/>
                <w:b/>
                <w:bCs/>
                <w:color w:val="000000" w:themeColor="text1"/>
                <w:sz w:val="24"/>
              </w:rPr>
              <w:t>给水</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为职工生活用水</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所需用水由当地供水管网统一提供。</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ascii="Times New Roman" w:hAnsi="Times New Roman" w:eastAsia="宋体" w:cs="宋体"/>
                <w:b/>
                <w:bCs/>
                <w:color w:val="000000" w:themeColor="text1"/>
                <w:sz w:val="24"/>
              </w:rPr>
            </w:pPr>
            <w:r>
              <w:rPr>
                <w:rFonts w:hint="eastAsia" w:ascii="Times New Roman" w:hAnsi="Times New Roman" w:eastAsia="宋体" w:cs="宋体"/>
                <w:b/>
                <w:bCs/>
                <w:color w:val="000000" w:themeColor="text1"/>
                <w:sz w:val="24"/>
              </w:rPr>
              <w:t>2、</w:t>
            </w:r>
            <w:r>
              <w:rPr>
                <w:rFonts w:ascii="Times New Roman" w:hAnsi="Times New Roman" w:eastAsia="宋体" w:cs="宋体"/>
                <w:b/>
                <w:bCs/>
                <w:color w:val="000000" w:themeColor="text1"/>
                <w:sz w:val="24"/>
              </w:rPr>
              <w:t>排水</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rPr>
              <w:t>排水根据</w:t>
            </w:r>
            <w:r>
              <w:rPr>
                <w:rFonts w:ascii="Times New Roman" w:hAnsi="Times New Roman" w:eastAsia="宋体" w:cs="宋体"/>
                <w:color w:val="000000" w:themeColor="text1"/>
                <w:sz w:val="24"/>
              </w:rPr>
              <w:t>“雨污分流”的原则进行设计实施</w:t>
            </w:r>
            <w:r>
              <w:rPr>
                <w:rFonts w:hint="eastAsia" w:ascii="Times New Roman" w:hAnsi="Times New Roman" w:eastAsia="宋体" w:cs="宋体"/>
                <w:color w:val="000000" w:themeColor="text1"/>
                <w:sz w:val="24"/>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b/>
                <w:bCs/>
                <w:color w:val="000000" w:themeColor="text1"/>
                <w:sz w:val="24"/>
                <w:szCs w:val="24"/>
              </w:rPr>
            </w:pPr>
            <w:r>
              <w:rPr>
                <w:rFonts w:hint="eastAsia" w:ascii="Times New Roman" w:hAnsi="Times New Roman" w:eastAsia="宋体" w:cs="宋体"/>
                <w:color w:val="000000" w:themeColor="text1"/>
                <w:sz w:val="24"/>
                <w:szCs w:val="24"/>
              </w:rPr>
              <w:t>生活污水经</w:t>
            </w:r>
            <w:r>
              <w:rPr>
                <w:rFonts w:hint="eastAsia" w:ascii="Times New Roman" w:hAnsi="Times New Roman" w:eastAsia="宋体" w:cs="宋体"/>
                <w:color w:val="000000" w:themeColor="text1"/>
                <w:sz w:val="24"/>
                <w:szCs w:val="24"/>
                <w:lang w:eastAsia="zh-CN"/>
              </w:rPr>
              <w:t>浙江东尼电子股份有限公司厂区现有</w:t>
            </w:r>
            <w:r>
              <w:rPr>
                <w:rFonts w:hint="eastAsia" w:ascii="Times New Roman" w:hAnsi="Times New Roman" w:eastAsia="宋体" w:cs="宋体"/>
                <w:color w:val="000000" w:themeColor="text1"/>
                <w:sz w:val="24"/>
                <w:szCs w:val="24"/>
              </w:rPr>
              <w:t>化粪池预处理达到《污水综合排放标准》（GB8978-1996）中的三级标准，其中氨氮和磷处理达到《工业企业废水氮、磷污染物间接排放标准》（DB33/887-2013）</w:t>
            </w:r>
            <w:r>
              <w:rPr>
                <w:rFonts w:hint="eastAsia" w:ascii="Times New Roman" w:hAnsi="Times New Roman" w:eastAsia="宋体" w:cs="宋体"/>
                <w:color w:val="000000" w:themeColor="text1"/>
                <w:sz w:val="24"/>
                <w:szCs w:val="24"/>
                <w:lang w:eastAsia="zh-CN"/>
              </w:rPr>
              <w:t>单独纳管至</w:t>
            </w:r>
            <w:r>
              <w:rPr>
                <w:rFonts w:hint="eastAsia" w:ascii="Times New Roman" w:hAnsi="Times New Roman" w:eastAsia="宋体" w:cs="宋体"/>
                <w:color w:val="000000" w:themeColor="text1"/>
                <w:sz w:val="24"/>
                <w:szCs w:val="24"/>
              </w:rPr>
              <w:t>浙江湖州金洁水务股份有限公司处理达</w:t>
            </w:r>
            <w:r>
              <w:rPr>
                <w:rFonts w:hint="eastAsia" w:ascii="Times New Roman" w:hAnsi="Times New Roman" w:eastAsia="宋体" w:cs="宋体"/>
                <w:color w:val="000000" w:themeColor="text1"/>
                <w:sz w:val="24"/>
                <w:szCs w:val="24"/>
                <w:lang w:eastAsia="zh-CN"/>
              </w:rPr>
              <w:t>到</w:t>
            </w:r>
            <w:r>
              <w:rPr>
                <w:rFonts w:hint="eastAsia" w:ascii="Times New Roman" w:hAnsi="Times New Roman" w:eastAsia="宋体" w:cs="宋体"/>
                <w:color w:val="000000" w:themeColor="text1"/>
                <w:sz w:val="24"/>
                <w:szCs w:val="24"/>
              </w:rPr>
              <w:t>《城镇污水处理厂污染物排放标准》（GB18918-2002）一级A标准后排放至</w:t>
            </w:r>
            <w:r>
              <w:rPr>
                <w:rFonts w:hint="eastAsia" w:ascii="Times New Roman" w:hAnsi="Times New Roman" w:eastAsia="宋体" w:cs="宋体"/>
                <w:color w:val="000000" w:themeColor="text1"/>
                <w:kern w:val="0"/>
                <w:sz w:val="24"/>
                <w:szCs w:val="24"/>
              </w:rPr>
              <w:t>頔塘</w:t>
            </w:r>
            <w:r>
              <w:rPr>
                <w:rFonts w:hint="eastAsia" w:ascii="Times New Roman" w:hAnsi="Times New Roman" w:eastAsia="宋体" w:cs="宋体"/>
                <w:color w:val="000000" w:themeColor="text1"/>
                <w:sz w:val="24"/>
                <w:szCs w:val="24"/>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olor w:val="000000" w:themeColor="text1"/>
              </w:rPr>
            </w:pPr>
            <w:r>
              <w:rPr>
                <w:rFonts w:hint="eastAsia" w:ascii="Times New Roman" w:hAnsi="Times New Roman" w:eastAsia="宋体" w:cs="宋体"/>
                <w:color w:val="000000" w:themeColor="text1"/>
                <w:sz w:val="24"/>
              </w:rPr>
              <w:t>生产废水</w:t>
            </w:r>
            <w:r>
              <w:rPr>
                <w:rFonts w:hint="eastAsia" w:ascii="Times New Roman" w:hAnsi="Times New Roman" w:eastAsia="宋体" w:cs="宋体"/>
                <w:color w:val="000000" w:themeColor="text1"/>
                <w:sz w:val="24"/>
                <w:lang w:eastAsia="zh-CN"/>
              </w:rPr>
              <w:t>经污水站</w:t>
            </w:r>
            <w:r>
              <w:rPr>
                <w:rFonts w:hint="eastAsia" w:ascii="Times New Roman" w:hAnsi="Times New Roman" w:eastAsia="宋体" w:cs="宋体"/>
                <w:color w:val="000000" w:themeColor="text1"/>
                <w:sz w:val="24"/>
              </w:rPr>
              <w:t>处理</w:t>
            </w:r>
            <w:r>
              <w:rPr>
                <w:rFonts w:hint="eastAsia" w:ascii="Times New Roman" w:hAnsi="Times New Roman" w:eastAsia="宋体" w:cs="宋体"/>
                <w:color w:val="000000" w:themeColor="text1"/>
                <w:sz w:val="24"/>
                <w:lang w:eastAsia="zh-CN"/>
              </w:rPr>
              <w:t>后，</w:t>
            </w:r>
            <w:r>
              <w:rPr>
                <w:rFonts w:ascii="Times New Roman" w:hAnsi="Times New Roman" w:eastAsia="宋体" w:cs="宋体"/>
                <w:color w:val="000000" w:themeColor="text1"/>
                <w:sz w:val="24"/>
              </w:rPr>
              <w:t>达到《</w:t>
            </w:r>
            <w:r>
              <w:rPr>
                <w:rFonts w:hint="eastAsia" w:ascii="Times New Roman" w:hAnsi="Times New Roman" w:eastAsia="宋体" w:cs="宋体"/>
                <w:color w:val="000000" w:themeColor="text1"/>
                <w:sz w:val="24"/>
                <w:lang w:eastAsia="zh-CN"/>
              </w:rPr>
              <w:t>电镀污染物</w:t>
            </w:r>
            <w:r>
              <w:rPr>
                <w:rFonts w:ascii="Times New Roman" w:hAnsi="Times New Roman" w:eastAsia="宋体" w:cs="宋体"/>
                <w:color w:val="000000" w:themeColor="text1"/>
                <w:sz w:val="24"/>
              </w:rPr>
              <w:t>排放标准》（GB</w:t>
            </w:r>
            <w:r>
              <w:rPr>
                <w:rFonts w:hint="eastAsia" w:ascii="Times New Roman" w:hAnsi="Times New Roman" w:eastAsia="宋体" w:cs="宋体"/>
                <w:color w:val="000000" w:themeColor="text1"/>
                <w:sz w:val="24"/>
                <w:lang w:val="en-US" w:eastAsia="zh-CN"/>
              </w:rPr>
              <w:t>21900</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2008</w:t>
            </w:r>
            <w:r>
              <w:rPr>
                <w:rFonts w:ascii="Times New Roman" w:hAnsi="Times New Roman" w:eastAsia="宋体" w:cs="宋体"/>
                <w:color w:val="000000" w:themeColor="text1"/>
                <w:sz w:val="24"/>
              </w:rPr>
              <w:t>）中的</w:t>
            </w:r>
            <w:r>
              <w:rPr>
                <w:rFonts w:hint="eastAsia" w:ascii="Times New Roman" w:hAnsi="Times New Roman" w:eastAsia="宋体" w:cs="宋体"/>
                <w:color w:val="000000" w:themeColor="text1"/>
                <w:sz w:val="24"/>
                <w:lang w:eastAsia="zh-CN"/>
              </w:rPr>
              <w:t>表</w:t>
            </w:r>
            <w:r>
              <w:rPr>
                <w:rFonts w:hint="eastAsia" w:cs="宋体"/>
                <w:color w:val="000000" w:themeColor="text1"/>
                <w:sz w:val="24"/>
                <w:lang w:val="en-US" w:eastAsia="zh-CN"/>
              </w:rPr>
              <w:t>3</w:t>
            </w:r>
            <w:r>
              <w:rPr>
                <w:rFonts w:hint="eastAsia" w:ascii="Times New Roman" w:hAnsi="Times New Roman" w:eastAsia="宋体" w:cs="宋体"/>
                <w:color w:val="000000" w:themeColor="text1"/>
                <w:sz w:val="24"/>
                <w:lang w:val="en-US" w:eastAsia="zh-CN"/>
              </w:rPr>
              <w:t>的</w:t>
            </w:r>
            <w:r>
              <w:rPr>
                <w:rFonts w:hint="eastAsia" w:cs="宋体"/>
                <w:color w:val="000000" w:themeColor="text1"/>
                <w:sz w:val="24"/>
                <w:lang w:val="en-US" w:eastAsia="zh-CN"/>
              </w:rPr>
              <w:t>特别</w:t>
            </w:r>
            <w:r>
              <w:rPr>
                <w:rFonts w:hint="eastAsia" w:ascii="Times New Roman" w:hAnsi="Times New Roman" w:eastAsia="宋体" w:cs="宋体"/>
                <w:color w:val="000000" w:themeColor="text1"/>
                <w:sz w:val="24"/>
                <w:lang w:val="en-US" w:eastAsia="zh-CN"/>
              </w:rPr>
              <w:t>排放限值</w:t>
            </w:r>
            <w:r>
              <w:rPr>
                <w:rFonts w:hint="eastAsia" w:ascii="Times New Roman" w:hAnsi="Times New Roman" w:eastAsia="宋体" w:cs="宋体"/>
                <w:color w:val="000000" w:themeColor="text1"/>
                <w:sz w:val="24"/>
                <w:lang w:eastAsia="zh-CN"/>
              </w:rPr>
              <w:t>（企业现有项目涉及电镀项目，根据相关要求生产废水执行</w:t>
            </w:r>
            <w:r>
              <w:rPr>
                <w:rFonts w:hint="eastAsia"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电镀污染物</w:t>
            </w:r>
            <w:r>
              <w:rPr>
                <w:rFonts w:hint="eastAsia" w:ascii="Times New Roman" w:hAnsi="Times New Roman" w:eastAsia="宋体" w:cs="宋体"/>
                <w:color w:val="000000" w:themeColor="text1"/>
                <w:sz w:val="24"/>
              </w:rPr>
              <w:t>排放标准》（GB</w:t>
            </w:r>
            <w:r>
              <w:rPr>
                <w:rFonts w:hint="eastAsia" w:ascii="Times New Roman" w:hAnsi="Times New Roman" w:eastAsia="宋体" w:cs="宋体"/>
                <w:color w:val="000000" w:themeColor="text1"/>
                <w:sz w:val="24"/>
                <w:lang w:val="en-US" w:eastAsia="zh-CN"/>
              </w:rPr>
              <w:t>21900</w:t>
            </w:r>
            <w:r>
              <w:rPr>
                <w:rFonts w:hint="eastAsia"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2008</w:t>
            </w:r>
            <w:r>
              <w:rPr>
                <w:rFonts w:hint="eastAsia"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通过生产废水总排放口</w:t>
            </w:r>
            <w:r>
              <w:rPr>
                <w:rFonts w:ascii="Times New Roman" w:hAnsi="Times New Roman" w:eastAsia="宋体" w:cs="宋体"/>
                <w:color w:val="000000" w:themeColor="text1"/>
                <w:sz w:val="24"/>
              </w:rPr>
              <w:t>接入市政污水管网送至</w:t>
            </w:r>
            <w:r>
              <w:rPr>
                <w:rFonts w:hint="eastAsia" w:ascii="Times New Roman" w:hAnsi="Times New Roman" w:eastAsia="宋体" w:cs="宋体"/>
                <w:color w:val="000000" w:themeColor="text1"/>
                <w:sz w:val="24"/>
              </w:rPr>
              <w:t>浙江湖州金洁水务股份有限公司</w:t>
            </w:r>
            <w:r>
              <w:rPr>
                <w:rFonts w:ascii="Times New Roman" w:hAnsi="Times New Roman" w:eastAsia="宋体" w:cs="宋体"/>
                <w:color w:val="000000" w:themeColor="text1"/>
                <w:sz w:val="24"/>
              </w:rPr>
              <w:t>处理达</w:t>
            </w:r>
            <w:r>
              <w:rPr>
                <w:rFonts w:hint="eastAsia" w:ascii="Times New Roman" w:hAnsi="Times New Roman" w:eastAsia="宋体" w:cs="宋体"/>
                <w:color w:val="000000" w:themeColor="text1"/>
                <w:sz w:val="24"/>
              </w:rPr>
              <w:t>到</w:t>
            </w:r>
            <w:r>
              <w:rPr>
                <w:rFonts w:ascii="Times New Roman" w:hAnsi="Times New Roman" w:eastAsia="宋体" w:cs="宋体"/>
                <w:color w:val="000000" w:themeColor="text1"/>
                <w:sz w:val="24"/>
              </w:rPr>
              <w:t>《城镇污水处理厂污染物排放标准》（GB18918-2002）一级A标准后排放至</w:t>
            </w:r>
            <w:r>
              <w:rPr>
                <w:rFonts w:hint="eastAsia" w:ascii="Times New Roman" w:hAnsi="Times New Roman" w:eastAsia="宋体" w:cs="宋体"/>
                <w:color w:val="000000" w:themeColor="text1"/>
                <w:kern w:val="0"/>
                <w:sz w:val="24"/>
              </w:rPr>
              <w:t>頔塘</w:t>
            </w:r>
            <w:r>
              <w:rPr>
                <w:rFonts w:ascii="Times New Roman" w:hAnsi="Times New Roman" w:eastAsia="宋体" w:cs="宋体"/>
                <w:color w:val="000000" w:themeColor="text1"/>
                <w:sz w:val="24"/>
              </w:rPr>
              <w:t>。</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ascii="Times New Roman" w:hAnsi="Times New Roman" w:eastAsia="宋体" w:cs="宋体"/>
                <w:b/>
                <w:bCs/>
                <w:color w:val="000000" w:themeColor="text1"/>
                <w:sz w:val="24"/>
              </w:rPr>
            </w:pPr>
            <w:r>
              <w:rPr>
                <w:rFonts w:hint="eastAsia" w:ascii="Times New Roman" w:hAnsi="Times New Roman" w:eastAsia="宋体" w:cs="宋体"/>
                <w:b/>
                <w:bCs/>
                <w:color w:val="000000" w:themeColor="text1"/>
                <w:sz w:val="24"/>
              </w:rPr>
              <w:t>3、</w:t>
            </w:r>
            <w:r>
              <w:rPr>
                <w:rFonts w:ascii="Times New Roman" w:hAnsi="Times New Roman" w:eastAsia="宋体" w:cs="宋体"/>
                <w:b/>
                <w:bCs/>
                <w:color w:val="000000" w:themeColor="text1"/>
                <w:sz w:val="24"/>
              </w:rPr>
              <w:t>供电：</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项目供电由当地变电所供电。</w:t>
            </w:r>
          </w:p>
          <w:p>
            <w:pPr>
              <w:keepNext w:val="0"/>
              <w:keepLines w:val="0"/>
              <w:pageBreakBefore w:val="0"/>
              <w:kinsoku/>
              <w:overflowPunct/>
              <w:topLinePunct w:val="0"/>
              <w:autoSpaceDE/>
              <w:autoSpaceDN/>
              <w:bidi w:val="0"/>
              <w:spacing w:line="440" w:lineRule="exact"/>
              <w:ind w:left="0" w:leftChars="0"/>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1.</w:t>
            </w:r>
            <w:r>
              <w:rPr>
                <w:rFonts w:hint="eastAsia" w:ascii="Times New Roman" w:hAnsi="Times New Roman" w:eastAsia="宋体" w:cs="宋体"/>
                <w:b/>
                <w:bCs/>
                <w:color w:val="000000" w:themeColor="text1"/>
                <w:sz w:val="28"/>
                <w:szCs w:val="28"/>
                <w:lang w:val="en-US" w:eastAsia="zh-CN"/>
              </w:rPr>
              <w:t>9</w:t>
            </w:r>
            <w:r>
              <w:rPr>
                <w:rFonts w:ascii="Times New Roman" w:hAnsi="Times New Roman" w:eastAsia="宋体" w:cs="宋体"/>
                <w:b/>
                <w:bCs/>
                <w:color w:val="000000" w:themeColor="text1"/>
                <w:sz w:val="28"/>
                <w:szCs w:val="28"/>
              </w:rPr>
              <w:t>生产组织安排及劳动定员</w:t>
            </w:r>
          </w:p>
          <w:p>
            <w:pPr>
              <w:keepNext w:val="0"/>
              <w:keepLines w:val="0"/>
              <w:pageBreakBefore w:val="0"/>
              <w:kinsoku/>
              <w:overflowPunct/>
              <w:topLinePunct w:val="0"/>
              <w:autoSpaceDE/>
              <w:autoSpaceDN/>
              <w:bidi w:val="0"/>
              <w:spacing w:line="440" w:lineRule="exact"/>
              <w:ind w:left="0" w:leftChars="0"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本项目拟新增职工</w:t>
            </w:r>
            <w:r>
              <w:rPr>
                <w:rFonts w:hint="eastAsia" w:cs="宋体"/>
                <w:color w:val="000000" w:themeColor="text1"/>
                <w:sz w:val="24"/>
                <w:lang w:val="en-US" w:eastAsia="zh-CN"/>
              </w:rPr>
              <w:t>4</w:t>
            </w:r>
            <w:r>
              <w:rPr>
                <w:rFonts w:hint="eastAsia" w:ascii="Times New Roman" w:hAnsi="Times New Roman" w:eastAsia="宋体" w:cs="宋体"/>
                <w:color w:val="000000" w:themeColor="text1"/>
                <w:sz w:val="24"/>
                <w:lang w:val="en-US" w:eastAsia="zh-CN"/>
              </w:rPr>
              <w:t>0人，生产班制为</w:t>
            </w:r>
            <w:r>
              <w:rPr>
                <w:rFonts w:hint="eastAsia" w:cs="宋体"/>
                <w:color w:val="000000" w:themeColor="text1"/>
                <w:sz w:val="24"/>
                <w:lang w:val="en-US" w:eastAsia="zh-CN"/>
              </w:rPr>
              <w:t>2</w:t>
            </w:r>
            <w:r>
              <w:rPr>
                <w:rFonts w:hint="eastAsia" w:ascii="Times New Roman" w:hAnsi="Times New Roman" w:eastAsia="宋体" w:cs="宋体"/>
                <w:color w:val="000000" w:themeColor="text1"/>
                <w:sz w:val="24"/>
                <w:lang w:val="en-US" w:eastAsia="zh-CN"/>
              </w:rPr>
              <w:t>班制，</w:t>
            </w:r>
            <w:r>
              <w:rPr>
                <w:rFonts w:hint="eastAsia" w:ascii="Times New Roman" w:hAnsi="Times New Roman" w:eastAsia="宋体" w:cs="宋体"/>
                <w:color w:val="000000" w:themeColor="text1"/>
                <w:sz w:val="24"/>
              </w:rPr>
              <w:t>每</w:t>
            </w:r>
            <w:r>
              <w:rPr>
                <w:rFonts w:hint="eastAsia" w:ascii="Times New Roman" w:hAnsi="Times New Roman" w:eastAsia="宋体" w:cs="宋体"/>
                <w:color w:val="000000" w:themeColor="text1"/>
                <w:sz w:val="24"/>
                <w:lang w:eastAsia="zh-CN"/>
              </w:rPr>
              <w:t>班</w:t>
            </w:r>
            <w:r>
              <w:rPr>
                <w:rFonts w:hint="eastAsia" w:ascii="Times New Roman" w:hAnsi="Times New Roman" w:eastAsia="宋体" w:cs="宋体"/>
                <w:color w:val="000000" w:themeColor="text1"/>
                <w:sz w:val="24"/>
              </w:rPr>
              <w:t>工作</w:t>
            </w:r>
            <w:r>
              <w:rPr>
                <w:rFonts w:hint="eastAsia" w:cs="宋体"/>
                <w:color w:val="000000" w:themeColor="text1"/>
                <w:sz w:val="24"/>
                <w:lang w:val="en-US" w:eastAsia="zh-CN"/>
              </w:rPr>
              <w:t>8</w:t>
            </w:r>
            <w:r>
              <w:rPr>
                <w:rFonts w:hint="eastAsia" w:ascii="Times New Roman" w:hAnsi="Times New Roman" w:eastAsia="宋体" w:cs="宋体"/>
                <w:color w:val="000000" w:themeColor="text1"/>
                <w:sz w:val="24"/>
              </w:rPr>
              <w:t>小时</w:t>
            </w:r>
            <w:r>
              <w:rPr>
                <w:rFonts w:ascii="Times New Roman" w:hAnsi="Times New Roman" w:eastAsia="宋体" w:cs="宋体"/>
                <w:color w:val="000000" w:themeColor="text1"/>
                <w:sz w:val="24"/>
              </w:rPr>
              <w:t>，年工作日约</w:t>
            </w:r>
            <w:r>
              <w:rPr>
                <w:rFonts w:hint="eastAsia" w:ascii="Times New Roman" w:hAnsi="Times New Roman" w:eastAsia="宋体" w:cs="宋体"/>
                <w:color w:val="000000" w:themeColor="text1"/>
                <w:sz w:val="24"/>
                <w:lang w:val="en-US" w:eastAsia="zh-CN"/>
              </w:rPr>
              <w:t>300</w:t>
            </w:r>
            <w:r>
              <w:rPr>
                <w:rFonts w:ascii="Times New Roman" w:hAnsi="Times New Roman" w:eastAsia="宋体" w:cs="宋体"/>
                <w:color w:val="000000" w:themeColor="text1"/>
                <w:sz w:val="24"/>
              </w:rPr>
              <w:t>天，年工作时间为</w:t>
            </w:r>
            <w:r>
              <w:rPr>
                <w:rFonts w:hint="eastAsia" w:cs="宋体"/>
                <w:color w:val="000000" w:themeColor="text1"/>
                <w:sz w:val="24"/>
                <w:lang w:val="en-US" w:eastAsia="zh-CN"/>
              </w:rPr>
              <w:t>4800</w:t>
            </w:r>
            <w:r>
              <w:rPr>
                <w:rFonts w:ascii="Times New Roman" w:hAnsi="Times New Roman" w:eastAsia="宋体" w:cs="宋体"/>
                <w:color w:val="000000" w:themeColor="text1"/>
                <w:sz w:val="24"/>
              </w:rPr>
              <w:t>小时</w:t>
            </w:r>
            <w:r>
              <w:rPr>
                <w:rFonts w:hint="eastAsia" w:ascii="Times New Roman" w:hAnsi="Times New Roman" w:eastAsia="宋体" w:cs="宋体"/>
                <w:color w:val="000000" w:themeColor="text1"/>
                <w:sz w:val="24"/>
                <w:szCs w:val="24"/>
                <w:lang w:eastAsia="zh-CN"/>
              </w:rPr>
              <w:t>。设职工宿舍</w:t>
            </w:r>
            <w:r>
              <w:rPr>
                <w:rFonts w:hint="eastAsia" w:cs="宋体"/>
                <w:color w:val="000000" w:themeColor="text1"/>
                <w:sz w:val="24"/>
                <w:szCs w:val="24"/>
                <w:lang w:eastAsia="zh-CN"/>
              </w:rPr>
              <w:t>、</w:t>
            </w:r>
            <w:r>
              <w:rPr>
                <w:rFonts w:hint="eastAsia"/>
                <w:color w:val="000000" w:themeColor="text1"/>
                <w:sz w:val="24"/>
                <w:szCs w:val="24"/>
                <w:lang w:eastAsia="zh-CN"/>
              </w:rPr>
              <w:t>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310" w:type="dxa"/>
            <w:gridSpan w:val="9"/>
            <w:tcBorders>
              <w:top w:val="single" w:color="auto" w:sz="6" w:space="0"/>
              <w:bottom w:val="single" w:color="auto" w:sz="6" w:space="0"/>
            </w:tcBorders>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与本项目有关的</w:t>
            </w:r>
            <w:r>
              <w:rPr>
                <w:rFonts w:hint="eastAsia" w:ascii="Times New Roman" w:hAnsi="Times New Roman" w:eastAsia="宋体" w:cs="宋体"/>
                <w:b/>
                <w:bCs/>
                <w:color w:val="000000" w:themeColor="text1"/>
                <w:sz w:val="28"/>
                <w:szCs w:val="28"/>
                <w:lang w:eastAsia="zh-CN"/>
              </w:rPr>
              <w:t>现</w:t>
            </w:r>
            <w:r>
              <w:rPr>
                <w:rFonts w:ascii="Times New Roman" w:hAnsi="Times New Roman" w:eastAsia="宋体" w:cs="宋体"/>
                <w:b/>
                <w:bCs/>
                <w:color w:val="000000" w:themeColor="text1"/>
                <w:sz w:val="28"/>
                <w:szCs w:val="28"/>
              </w:rPr>
              <w:t>有污染情况及主要环境问题：</w:t>
            </w:r>
          </w:p>
          <w:p>
            <w:pPr>
              <w:pStyle w:val="268"/>
              <w:keepNext w:val="0"/>
              <w:keepLines w:val="0"/>
              <w:pageBreakBefore w:val="0"/>
              <w:widowControl w:val="0"/>
              <w:kinsoku/>
              <w:overflowPunct/>
              <w:topLinePunct w:val="0"/>
              <w:autoSpaceDE/>
              <w:autoSpaceDN/>
              <w:bidi w:val="0"/>
              <w:spacing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浙江东尼电子股份有限公司成立于2008年，原名湖州东尼电子有限公司，2015年9月28日整体变更为股份公司。现共有2个厂区分别位于湖州市吴兴区织里镇利济东路555号和利济路以南、东尼路以东。企业项目审批及验收情况汇总见下表。</w:t>
            </w:r>
          </w:p>
          <w:p>
            <w:pPr>
              <w:pStyle w:val="268"/>
              <w:keepNext w:val="0"/>
              <w:keepLines w:val="0"/>
              <w:pageBreakBefore w:val="0"/>
              <w:widowControl w:val="0"/>
              <w:kinsoku/>
              <w:overflowPunct/>
              <w:topLinePunct w:val="0"/>
              <w:autoSpaceDE/>
              <w:autoSpaceDN/>
              <w:bidi w:val="0"/>
              <w:spacing w:line="440" w:lineRule="exact"/>
              <w:ind w:left="0" w:leftChars="0" w:firstLine="480" w:firstLineChars="200"/>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表1-11项目审批及验收情况汇总</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3228"/>
              <w:gridCol w:w="2153"/>
              <w:gridCol w:w="1357"/>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项目</w:t>
                  </w:r>
                  <w:r>
                    <w:rPr>
                      <w:rFonts w:hint="eastAsia" w:ascii="Times New Roman" w:hAnsi="Times New Roman" w:eastAsia="宋体" w:cs="宋体"/>
                      <w:b/>
                      <w:bCs/>
                      <w:color w:val="000000" w:themeColor="text1"/>
                      <w:sz w:val="21"/>
                      <w:szCs w:val="21"/>
                    </w:rPr>
                    <w:t>名称</w:t>
                  </w:r>
                </w:p>
              </w:tc>
              <w:tc>
                <w:tcPr>
                  <w:tcW w:w="11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eastAsia="zh-CN"/>
                    </w:rPr>
                    <w:t>审批文号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eastAsia="zh-CN"/>
                    </w:rPr>
                    <w:t>验收文号</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eastAsia="zh-CN"/>
                    </w:rPr>
                    <w:t>目前情况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年产50吨超细电子绝缘复膜线材项目</w:t>
                  </w:r>
                </w:p>
              </w:tc>
              <w:tc>
                <w:tcPr>
                  <w:tcW w:w="118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湖环建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[2008]16号</w:t>
                  </w:r>
                </w:p>
              </w:tc>
              <w:tc>
                <w:tcPr>
                  <w:tcW w:w="7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织环管验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[2014]17 号</w:t>
                  </w:r>
                </w:p>
              </w:tc>
              <w:tc>
                <w:tcPr>
                  <w:tcW w:w="87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项目已停产，今后不再实施，无污染物排放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年产50吨超细电子绝缘复膜线材项目补充评价说明</w:t>
                  </w:r>
                </w:p>
              </w:tc>
              <w:tc>
                <w:tcPr>
                  <w:tcW w:w="118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年产370吨精密铜线及铜合金导线生产线项目</w:t>
                  </w:r>
                </w:p>
              </w:tc>
              <w:tc>
                <w:tcPr>
                  <w:tcW w:w="118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吴环建管</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[2009]117 号</w:t>
                  </w:r>
                </w:p>
              </w:tc>
              <w:tc>
                <w:tcPr>
                  <w:tcW w:w="7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织环管验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[2014]18 号</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年产370吨精密铜线及铜合金导线生产线项目补充评价说明</w:t>
                  </w:r>
                </w:p>
              </w:tc>
              <w:tc>
                <w:tcPr>
                  <w:tcW w:w="1185" w:type="pct"/>
                  <w:vMerge w:val="continue"/>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新建超微细合金导体生产线项目</w:t>
                  </w:r>
                </w:p>
              </w:tc>
              <w:tc>
                <w:tcPr>
                  <w:tcW w:w="118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吴环建管</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[2010]205 号</w:t>
                  </w:r>
                </w:p>
              </w:tc>
              <w:tc>
                <w:tcPr>
                  <w:tcW w:w="7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织环管验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[2014]19 号</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6</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新建超微细合金导体生产线项目补充评价说明</w:t>
                  </w:r>
                </w:p>
              </w:tc>
              <w:tc>
                <w:tcPr>
                  <w:tcW w:w="118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扩建300吨电磁线材生产线项目</w:t>
                  </w:r>
                </w:p>
              </w:tc>
              <w:tc>
                <w:tcPr>
                  <w:tcW w:w="11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湖环建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[2013]56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 xml:space="preserve">/ </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年产6000万个无线充电器用收发线圈项目</w:t>
                  </w:r>
                </w:p>
              </w:tc>
              <w:tc>
                <w:tcPr>
                  <w:tcW w:w="11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织环建管</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[2015]21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织环管验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[2016]3 号</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年产6000万片新能源汽车动力电池用极耳产品项目</w:t>
                  </w:r>
                </w:p>
              </w:tc>
              <w:tc>
                <w:tcPr>
                  <w:tcW w:w="11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织环建管</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[2016]33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年产15万km金刚石切割线项目</w:t>
                  </w:r>
                </w:p>
              </w:tc>
              <w:tc>
                <w:tcPr>
                  <w:tcW w:w="11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湖环建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[2015]30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11</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年产</w:t>
                  </w:r>
                  <w:r>
                    <w:rPr>
                      <w:rFonts w:hint="eastAsia" w:ascii="Times New Roman" w:hAnsi="Times New Roman" w:eastAsia="宋体" w:cs="宋体"/>
                      <w:color w:val="000000" w:themeColor="text1"/>
                      <w:sz w:val="21"/>
                      <w:szCs w:val="21"/>
                      <w:lang w:val="en-US" w:eastAsia="zh-CN"/>
                    </w:rPr>
                    <w:t>6000千万片无线充电磁片项目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[2018]</w:t>
                  </w:r>
                  <w:r>
                    <w:rPr>
                      <w:rFonts w:hint="eastAsia" w:ascii="Times New Roman" w:hAnsi="Times New Roman" w:eastAsia="宋体" w:cs="宋体"/>
                      <w:color w:val="000000" w:themeColor="text1"/>
                      <w:sz w:val="21"/>
                      <w:szCs w:val="21"/>
                      <w:lang w:val="en-US" w:eastAsia="zh-CN"/>
                    </w:rPr>
                    <w:t>19</w:t>
                  </w:r>
                  <w:r>
                    <w:rPr>
                      <w:rFonts w:hint="eastAsia" w:ascii="Times New Roman" w:hAnsi="Times New Roman" w:eastAsia="宋体" w:cs="宋体"/>
                      <w:color w:val="000000" w:themeColor="text1"/>
                      <w:sz w:val="21"/>
                      <w:szCs w:val="21"/>
                      <w:lang w:eastAsia="zh-CN"/>
                    </w:rPr>
                    <w:t xml:space="preserve">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2019年企业已自行验收</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12</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年产3亿片无线充电材料及器件项目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[2018]20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20</w:t>
                  </w:r>
                  <w:r>
                    <w:rPr>
                      <w:rFonts w:hint="eastAsia" w:eastAsia="宋体" w:cs="宋体"/>
                      <w:bCs/>
                      <w:color w:val="000000" w:themeColor="text1"/>
                      <w:sz w:val="21"/>
                      <w:szCs w:val="21"/>
                      <w:lang w:val="en-US" w:eastAsia="zh-CN"/>
                    </w:rPr>
                    <w:t>20</w:t>
                  </w:r>
                  <w:r>
                    <w:rPr>
                      <w:rFonts w:hint="eastAsia" w:ascii="Times New Roman" w:hAnsi="Times New Roman" w:eastAsia="宋体" w:cs="宋体"/>
                      <w:bCs/>
                      <w:color w:val="000000" w:themeColor="text1"/>
                      <w:sz w:val="21"/>
                      <w:szCs w:val="21"/>
                      <w:lang w:val="en-US" w:eastAsia="zh-CN"/>
                    </w:rPr>
                    <w:t>年企业已自行验收</w:t>
                  </w:r>
                </w:p>
              </w:tc>
              <w:tc>
                <w:tcPr>
                  <w:tcW w:w="87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3</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年产20</w:t>
                  </w:r>
                  <w:r>
                    <w:rPr>
                      <w:rFonts w:hint="eastAsia" w:ascii="Times New Roman" w:hAnsi="Times New Roman" w:eastAsia="宋体" w:cs="宋体"/>
                      <w:color w:val="000000" w:themeColor="text1"/>
                      <w:sz w:val="21"/>
                      <w:szCs w:val="21"/>
                      <w:lang w:val="en-US" w:eastAsia="zh-CN"/>
                    </w:rPr>
                    <w:t>0</w:t>
                  </w:r>
                  <w:r>
                    <w:rPr>
                      <w:rFonts w:hint="eastAsia" w:ascii="Times New Roman" w:hAnsi="Times New Roman" w:eastAsia="宋体" w:cs="宋体"/>
                      <w:color w:val="000000" w:themeColor="text1"/>
                      <w:sz w:val="21"/>
                      <w:szCs w:val="21"/>
                    </w:rPr>
                    <w:t>万km金刚石切割线项目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湖环建</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[2016]1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2019年企业已自行验收</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w:t>
                  </w:r>
                  <w:r>
                    <w:rPr>
                      <w:rFonts w:hint="eastAsia" w:ascii="Times New Roman" w:hAnsi="Times New Roman" w:eastAsia="宋体" w:cs="宋体"/>
                      <w:color w:val="000000" w:themeColor="text1"/>
                      <w:sz w:val="21"/>
                      <w:szCs w:val="21"/>
                      <w:highlight w:val="none"/>
                      <w:lang w:val="en-US" w:eastAsia="zh-CN"/>
                    </w:rPr>
                    <w:t>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200万km/a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4</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年产1500万片太阳能电池用单晶硅片项目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[2017]1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项目已停产，今后不再实施，无污染物排放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5</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年产10万套新能源汽车整车低压高压线束生产线项目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[2017]33 号</w:t>
                  </w:r>
                </w:p>
              </w:tc>
              <w:tc>
                <w:tcPr>
                  <w:tcW w:w="7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2018年企业已自行验收</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10万套/a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6</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年产50万套高端超声医疗线束生产线项目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[2017]34 号</w:t>
                  </w: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eastAsia="zh-CN"/>
                    </w:rPr>
                  </w:pP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50万套/a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7</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新建医疗线、新能源汽车线和三层绝缘线生产线项目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[2017]38 号</w:t>
                  </w: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eastAsia="zh-CN"/>
                    </w:rPr>
                  </w:pP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178060km/a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8</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新建特种电子信息材料智能化工厂项目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织环建管</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[2018]</w:t>
                  </w:r>
                  <w:r>
                    <w:rPr>
                      <w:rFonts w:hint="eastAsia" w:ascii="Times New Roman" w:hAnsi="Times New Roman" w:eastAsia="宋体" w:cs="宋体"/>
                      <w:color w:val="000000" w:themeColor="text1"/>
                      <w:sz w:val="21"/>
                      <w:szCs w:val="21"/>
                      <w:lang w:val="en-US" w:eastAsia="zh-CN"/>
                    </w:rPr>
                    <w:t>15</w:t>
                  </w:r>
                  <w:r>
                    <w:rPr>
                      <w:rFonts w:hint="eastAsia" w:ascii="Times New Roman" w:hAnsi="Times New Roman" w:eastAsia="宋体" w:cs="宋体"/>
                      <w:color w:val="000000" w:themeColor="text1"/>
                      <w:sz w:val="21"/>
                      <w:szCs w:val="21"/>
                      <w:lang w:eastAsia="zh-CN"/>
                    </w:rPr>
                    <w:t xml:space="preserve"> 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实际项目未实施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19</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w:t>
                  </w:r>
                  <w:r>
                    <w:rPr>
                      <w:rFonts w:hint="eastAsia" w:ascii="Times New Roman" w:hAnsi="Times New Roman" w:eastAsia="宋体" w:cs="宋体"/>
                      <w:color w:val="000000" w:themeColor="text1"/>
                      <w:sz w:val="21"/>
                      <w:szCs w:val="21"/>
                      <w:lang w:val="en-US" w:eastAsia="zh-CN"/>
                    </w:rPr>
                    <w:t>300</w:t>
                  </w:r>
                  <w:r>
                    <w:rPr>
                      <w:rFonts w:hint="eastAsia" w:ascii="Times New Roman" w:hAnsi="Times New Roman" w:eastAsia="宋体" w:cs="宋体"/>
                      <w:color w:val="000000" w:themeColor="text1"/>
                      <w:sz w:val="21"/>
                      <w:szCs w:val="21"/>
                    </w:rPr>
                    <w:t>吨超细电子绝缘复膜线材项目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织</w:t>
                  </w:r>
                  <w:r>
                    <w:rPr>
                      <w:rFonts w:hint="eastAsia" w:ascii="Times New Roman" w:hAnsi="Times New Roman" w:eastAsia="宋体" w:cs="宋体"/>
                      <w:bCs/>
                      <w:color w:val="000000" w:themeColor="text1"/>
                      <w:sz w:val="21"/>
                      <w:szCs w:val="21"/>
                    </w:rPr>
                    <w:t>环建</w:t>
                  </w:r>
                  <w:r>
                    <w:rPr>
                      <w:rFonts w:hint="eastAsia" w:ascii="Times New Roman" w:hAnsi="Times New Roman" w:eastAsia="宋体" w:cs="宋体"/>
                      <w:bCs/>
                      <w:color w:val="000000" w:themeColor="text1"/>
                      <w:sz w:val="21"/>
                      <w:szCs w:val="21"/>
                      <w:lang w:eastAsia="zh-CN"/>
                    </w:rPr>
                    <w:t>管</w:t>
                  </w:r>
                  <w:r>
                    <w:rPr>
                      <w:rFonts w:hint="eastAsia" w:ascii="Times New Roman" w:hAnsi="Times New Roman" w:eastAsia="宋体" w:cs="宋体"/>
                      <w:bCs/>
                      <w:color w:val="000000" w:themeColor="text1"/>
                      <w:sz w:val="21"/>
                      <w:szCs w:val="21"/>
                    </w:rPr>
                    <w:t>[20</w:t>
                  </w:r>
                  <w:r>
                    <w:rPr>
                      <w:rFonts w:hint="eastAsia" w:ascii="Times New Roman" w:hAnsi="Times New Roman" w:eastAsia="宋体" w:cs="宋体"/>
                      <w:bCs/>
                      <w:color w:val="000000" w:themeColor="text1"/>
                      <w:sz w:val="21"/>
                      <w:szCs w:val="21"/>
                      <w:lang w:val="en-US" w:eastAsia="zh-CN"/>
                    </w:rPr>
                    <w:t>19</w:t>
                  </w:r>
                  <w:r>
                    <w:rPr>
                      <w:rFonts w:hint="eastAsia" w:ascii="Times New Roman" w:hAnsi="Times New Roman" w:eastAsia="宋体" w:cs="宋体"/>
                      <w:bCs/>
                      <w:color w:val="000000" w:themeColor="text1"/>
                      <w:sz w:val="21"/>
                      <w:szCs w:val="21"/>
                    </w:rPr>
                    <w:t>]</w:t>
                  </w:r>
                  <w:r>
                    <w:rPr>
                      <w:rFonts w:hint="eastAsia" w:ascii="Times New Roman" w:hAnsi="Times New Roman" w:eastAsia="宋体" w:cs="宋体"/>
                      <w:bCs/>
                      <w:color w:val="000000" w:themeColor="text1"/>
                      <w:sz w:val="21"/>
                      <w:szCs w:val="21"/>
                      <w:lang w:val="en-US" w:eastAsia="zh-CN"/>
                    </w:rPr>
                    <w:t>4</w:t>
                  </w:r>
                  <w:r>
                    <w:rPr>
                      <w:rFonts w:hint="eastAsia" w:ascii="Times New Roman" w:hAnsi="Times New Roman" w:eastAsia="宋体" w:cs="宋体"/>
                      <w:bCs/>
                      <w:color w:val="000000" w:themeColor="text1"/>
                      <w:sz w:val="21"/>
                      <w:szCs w:val="21"/>
                    </w:rPr>
                    <w:t>号</w:t>
                  </w:r>
                </w:p>
              </w:tc>
              <w:tc>
                <w:tcPr>
                  <w:tcW w:w="7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2020年企业已自行验收</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0</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年产3000吨超微细合金导体</w:t>
                  </w:r>
                  <w:r>
                    <w:rPr>
                      <w:rFonts w:hint="eastAsia" w:ascii="Times New Roman" w:hAnsi="Times New Roman" w:eastAsia="宋体" w:cs="宋体"/>
                      <w:color w:val="000000" w:themeColor="text1"/>
                      <w:sz w:val="21"/>
                      <w:szCs w:val="21"/>
                      <w:lang w:eastAsia="zh-CN"/>
                    </w:rPr>
                    <w:t>生产项目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织</w:t>
                  </w:r>
                  <w:r>
                    <w:rPr>
                      <w:rFonts w:hint="eastAsia" w:ascii="Times New Roman" w:hAnsi="Times New Roman" w:eastAsia="宋体" w:cs="宋体"/>
                      <w:color w:val="000000" w:themeColor="text1"/>
                      <w:sz w:val="21"/>
                      <w:szCs w:val="21"/>
                    </w:rPr>
                    <w:t>环建管[201</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3</w:t>
                  </w:r>
                  <w:r>
                    <w:rPr>
                      <w:rFonts w:hint="eastAsia" w:ascii="Times New Roman" w:hAnsi="Times New Roman" w:eastAsia="宋体" w:cs="宋体"/>
                      <w:color w:val="000000" w:themeColor="text1"/>
                      <w:sz w:val="21"/>
                      <w:szCs w:val="21"/>
                    </w:rPr>
                    <w:t>号</w:t>
                  </w: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3000t/a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1</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年产6000万个无线充电器用收发线圈</w:t>
                  </w:r>
                  <w:r>
                    <w:rPr>
                      <w:rFonts w:hint="eastAsia" w:ascii="Times New Roman" w:hAnsi="Times New Roman" w:eastAsia="宋体" w:cs="宋体"/>
                      <w:color w:val="000000" w:themeColor="text1"/>
                      <w:sz w:val="21"/>
                      <w:szCs w:val="21"/>
                      <w:lang w:eastAsia="zh-CN"/>
                    </w:rPr>
                    <w:t>搬迁</w:t>
                  </w:r>
                  <w:r>
                    <w:rPr>
                      <w:rFonts w:hint="eastAsia" w:ascii="Times New Roman" w:hAnsi="Times New Roman" w:eastAsia="宋体" w:cs="宋体"/>
                      <w:color w:val="000000" w:themeColor="text1"/>
                      <w:sz w:val="21"/>
                      <w:szCs w:val="21"/>
                    </w:rPr>
                    <w:t>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织</w:t>
                  </w:r>
                  <w:r>
                    <w:rPr>
                      <w:rFonts w:hint="eastAsia" w:ascii="Times New Roman" w:hAnsi="Times New Roman" w:eastAsia="宋体" w:cs="宋体"/>
                      <w:color w:val="000000" w:themeColor="text1"/>
                      <w:sz w:val="21"/>
                      <w:szCs w:val="21"/>
                    </w:rPr>
                    <w:t>环建管[201</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10</w:t>
                  </w:r>
                  <w:r>
                    <w:rPr>
                      <w:rFonts w:hint="eastAsia" w:ascii="Times New Roman" w:hAnsi="Times New Roman" w:eastAsia="宋体" w:cs="宋体"/>
                      <w:color w:val="000000" w:themeColor="text1"/>
                      <w:sz w:val="21"/>
                      <w:szCs w:val="21"/>
                    </w:rPr>
                    <w:t>号</w:t>
                  </w: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6000万个/a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2</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年产6000万片新能源汽车动力电池用极耳产品</w:t>
                  </w:r>
                  <w:r>
                    <w:rPr>
                      <w:rFonts w:hint="eastAsia" w:ascii="Times New Roman" w:hAnsi="Times New Roman" w:eastAsia="宋体" w:cs="宋体"/>
                      <w:color w:val="000000" w:themeColor="text1"/>
                      <w:sz w:val="21"/>
                      <w:szCs w:val="21"/>
                      <w:lang w:eastAsia="zh-CN"/>
                    </w:rPr>
                    <w:t>搬迁</w:t>
                  </w:r>
                  <w:r>
                    <w:rPr>
                      <w:rFonts w:hint="eastAsia" w:ascii="Times New Roman" w:hAnsi="Times New Roman" w:eastAsia="宋体" w:cs="宋体"/>
                      <w:color w:val="000000" w:themeColor="text1"/>
                      <w:sz w:val="21"/>
                      <w:szCs w:val="21"/>
                    </w:rPr>
                    <w:t>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织</w:t>
                  </w:r>
                  <w:r>
                    <w:rPr>
                      <w:rFonts w:hint="eastAsia" w:ascii="Times New Roman" w:hAnsi="Times New Roman" w:eastAsia="宋体" w:cs="宋体"/>
                      <w:color w:val="000000" w:themeColor="text1"/>
                      <w:sz w:val="21"/>
                      <w:szCs w:val="21"/>
                    </w:rPr>
                    <w:t>环建管[201</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号</w:t>
                  </w:r>
                </w:p>
              </w:tc>
              <w:tc>
                <w:tcPr>
                  <w:tcW w:w="7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6000万片/a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3</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新建年产12万片碳化硅半导体材料项目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6</w:t>
                  </w:r>
                  <w:r>
                    <w:rPr>
                      <w:rFonts w:hint="eastAsia" w:ascii="Times New Roman" w:hAnsi="Times New Roman" w:eastAsia="宋体" w:cs="宋体"/>
                      <w:color w:val="000000" w:themeColor="text1"/>
                      <w:sz w:val="21"/>
                      <w:szCs w:val="21"/>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4</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年产1亿根镍钛合金针项目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7</w:t>
                  </w:r>
                  <w:r>
                    <w:rPr>
                      <w:rFonts w:hint="eastAsia" w:ascii="Times New Roman" w:hAnsi="Times New Roman" w:eastAsia="宋体" w:cs="宋体"/>
                      <w:color w:val="000000" w:themeColor="text1"/>
                      <w:sz w:val="21"/>
                      <w:szCs w:val="21"/>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5</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年产3600万只微波器件项目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10</w:t>
                  </w:r>
                  <w:r>
                    <w:rPr>
                      <w:rFonts w:hint="eastAsia" w:ascii="Times New Roman" w:hAnsi="Times New Roman" w:eastAsia="宋体" w:cs="宋体"/>
                      <w:color w:val="000000" w:themeColor="text1"/>
                      <w:sz w:val="21"/>
                      <w:szCs w:val="21"/>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6</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年产</w:t>
                  </w:r>
                  <w:r>
                    <w:rPr>
                      <w:rFonts w:hint="eastAsia" w:ascii="Times New Roman" w:hAnsi="Times New Roman" w:eastAsia="宋体" w:cs="宋体"/>
                      <w:color w:val="000000" w:themeColor="text1"/>
                      <w:sz w:val="21"/>
                      <w:szCs w:val="21"/>
                      <w:lang w:val="en-US" w:eastAsia="zh-CN"/>
                    </w:rPr>
                    <w:t>1200万平方铝塑项目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12</w:t>
                  </w:r>
                  <w:r>
                    <w:rPr>
                      <w:rFonts w:hint="eastAsia" w:ascii="Times New Roman" w:hAnsi="Times New Roman" w:eastAsia="宋体" w:cs="宋体"/>
                      <w:color w:val="000000" w:themeColor="text1"/>
                      <w:sz w:val="21"/>
                      <w:szCs w:val="21"/>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r>
                    <w:rPr>
                      <w:rFonts w:hint="eastAsia" w:cs="宋体"/>
                      <w:color w:val="000000" w:themeColor="text1"/>
                      <w:sz w:val="21"/>
                      <w:szCs w:val="21"/>
                      <w:lang w:val="en-US" w:eastAsia="zh-CN"/>
                    </w:rPr>
                    <w:t>7</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年产1.5亿片高性能基础材料项目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28</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年产100万平方米特种吸波薄膜项目</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湖</w:t>
                  </w:r>
                  <w:r>
                    <w:rPr>
                      <w:rFonts w:hint="eastAsia" w:ascii="Times New Roman" w:hAnsi="Times New Roman" w:eastAsia="宋体" w:cs="宋体"/>
                      <w:color w:val="000000" w:themeColor="text1"/>
                      <w:sz w:val="21"/>
                      <w:szCs w:val="21"/>
                      <w:lang w:eastAsia="zh-CN"/>
                    </w:rPr>
                    <w:t>织环</w:t>
                  </w:r>
                  <w:r>
                    <w:rPr>
                      <w:rFonts w:hint="eastAsia" w:cs="宋体"/>
                      <w:color w:val="000000" w:themeColor="text1"/>
                      <w:sz w:val="21"/>
                      <w:szCs w:val="21"/>
                      <w:lang w:eastAsia="zh-CN"/>
                    </w:rPr>
                    <w:t>技备</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[2018]</w:t>
                  </w:r>
                  <w:r>
                    <w:rPr>
                      <w:rFonts w:hint="eastAsia" w:eastAsia="宋体" w:cs="宋体"/>
                      <w:color w:val="000000" w:themeColor="text1"/>
                      <w:sz w:val="21"/>
                      <w:szCs w:val="21"/>
                      <w:lang w:val="en-US" w:eastAsia="zh-CN"/>
                    </w:rPr>
                    <w:t>6</w:t>
                  </w:r>
                  <w:r>
                    <w:rPr>
                      <w:rFonts w:hint="eastAsia" w:ascii="Times New Roman" w:hAnsi="Times New Roman" w:eastAsia="宋体" w:cs="宋体"/>
                      <w:color w:val="000000" w:themeColor="text1"/>
                      <w:sz w:val="21"/>
                      <w:szCs w:val="21"/>
                      <w:lang w:eastAsia="zh-CN"/>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29</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年产</w:t>
                  </w:r>
                  <w:r>
                    <w:rPr>
                      <w:rFonts w:hint="eastAsia" w:ascii="Times New Roman" w:hAnsi="Times New Roman" w:eastAsia="宋体" w:cs="宋体"/>
                      <w:color w:val="000000" w:themeColor="text1"/>
                      <w:sz w:val="21"/>
                      <w:szCs w:val="21"/>
                      <w:lang w:val="en-US" w:eastAsia="zh-CN"/>
                    </w:rPr>
                    <w:t>6000千万片无线充电磁片项目</w:t>
                  </w:r>
                  <w:r>
                    <w:rPr>
                      <w:rFonts w:hint="eastAsia" w:cs="宋体"/>
                      <w:color w:val="000000" w:themeColor="text1"/>
                      <w:sz w:val="21"/>
                      <w:szCs w:val="21"/>
                      <w:lang w:val="en-US" w:eastAsia="zh-CN"/>
                    </w:rPr>
                    <w:t>（重新报批）</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湖</w:t>
                  </w:r>
                  <w:r>
                    <w:rPr>
                      <w:rFonts w:hint="eastAsia" w:ascii="Times New Roman" w:hAnsi="Times New Roman" w:eastAsia="宋体" w:cs="宋体"/>
                      <w:color w:val="000000" w:themeColor="text1"/>
                      <w:sz w:val="21"/>
                      <w:szCs w:val="21"/>
                      <w:lang w:eastAsia="zh-CN"/>
                    </w:rPr>
                    <w:t>织环</w:t>
                  </w:r>
                  <w:r>
                    <w:rPr>
                      <w:rFonts w:hint="eastAsia" w:cs="宋体"/>
                      <w:color w:val="000000" w:themeColor="text1"/>
                      <w:sz w:val="21"/>
                      <w:szCs w:val="21"/>
                      <w:lang w:eastAsia="zh-CN"/>
                    </w:rPr>
                    <w:t>技备</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w:t>
                  </w:r>
                  <w:r>
                    <w:rPr>
                      <w:rFonts w:hint="eastAsia" w:cs="宋体"/>
                      <w:color w:val="000000" w:themeColor="text1"/>
                      <w:sz w:val="21"/>
                      <w:szCs w:val="21"/>
                      <w:lang w:val="en-US" w:eastAsia="zh-CN"/>
                    </w:rPr>
                    <w:t>20</w:t>
                  </w:r>
                  <w:r>
                    <w:rPr>
                      <w:rFonts w:hint="eastAsia" w:ascii="Times New Roman" w:hAnsi="Times New Roman" w:eastAsia="宋体" w:cs="宋体"/>
                      <w:color w:val="000000" w:themeColor="text1"/>
                      <w:sz w:val="21"/>
                      <w:szCs w:val="21"/>
                      <w:lang w:eastAsia="zh-CN"/>
                    </w:rPr>
                    <w:t>]</w:t>
                  </w:r>
                  <w:r>
                    <w:rPr>
                      <w:rFonts w:hint="eastAsia" w:cs="宋体"/>
                      <w:color w:val="000000" w:themeColor="text1"/>
                      <w:sz w:val="21"/>
                      <w:szCs w:val="21"/>
                      <w:lang w:val="en-US" w:eastAsia="zh-CN"/>
                    </w:rPr>
                    <w:t>7</w:t>
                  </w:r>
                  <w:r>
                    <w:rPr>
                      <w:rFonts w:hint="eastAsia" w:ascii="Times New Roman" w:hAnsi="Times New Roman" w:eastAsia="宋体" w:cs="宋体"/>
                      <w:color w:val="000000" w:themeColor="text1"/>
                      <w:sz w:val="21"/>
                      <w:szCs w:val="21"/>
                      <w:lang w:eastAsia="zh-CN"/>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6000万</w:t>
                  </w:r>
                  <w:r>
                    <w:rPr>
                      <w:rFonts w:hint="eastAsia" w:ascii="Times New Roman" w:hAnsi="Times New Roman" w:eastAsia="宋体" w:cs="宋体"/>
                      <w:color w:val="000000" w:themeColor="text1"/>
                      <w:sz w:val="21"/>
                      <w:szCs w:val="21"/>
                    </w:rPr>
                    <w:t>片</w:t>
                  </w:r>
                  <w:r>
                    <w:rPr>
                      <w:rFonts w:hint="eastAsia" w:ascii="Times New Roman" w:hAnsi="Times New Roman" w:eastAsia="宋体" w:cs="宋体"/>
                      <w:color w:val="000000" w:themeColor="text1"/>
                      <w:sz w:val="21"/>
                      <w:szCs w:val="21"/>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30</w:t>
                  </w:r>
                </w:p>
              </w:tc>
              <w:tc>
                <w:tcPr>
                  <w:tcW w:w="177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年产3亿片无线充电材料及器件项目</w:t>
                  </w:r>
                  <w:r>
                    <w:rPr>
                      <w:rFonts w:hint="eastAsia" w:cs="宋体"/>
                      <w:color w:val="000000" w:themeColor="text1"/>
                      <w:sz w:val="21"/>
                      <w:szCs w:val="21"/>
                      <w:lang w:val="en-US" w:eastAsia="zh-CN"/>
                    </w:rPr>
                    <w:t>（重新报批）</w:t>
                  </w:r>
                </w:p>
              </w:tc>
              <w:tc>
                <w:tcPr>
                  <w:tcW w:w="1185"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湖</w:t>
                  </w:r>
                  <w:r>
                    <w:rPr>
                      <w:rFonts w:hint="eastAsia" w:ascii="Times New Roman" w:hAnsi="Times New Roman" w:eastAsia="宋体" w:cs="宋体"/>
                      <w:color w:val="000000" w:themeColor="text1"/>
                      <w:sz w:val="21"/>
                      <w:szCs w:val="21"/>
                      <w:lang w:eastAsia="zh-CN"/>
                    </w:rPr>
                    <w:t>织环</w:t>
                  </w:r>
                  <w:r>
                    <w:rPr>
                      <w:rFonts w:hint="eastAsia" w:cs="宋体"/>
                      <w:color w:val="000000" w:themeColor="text1"/>
                      <w:sz w:val="21"/>
                      <w:szCs w:val="21"/>
                      <w:lang w:eastAsia="zh-CN"/>
                    </w:rPr>
                    <w:t>技备</w:t>
                  </w:r>
                </w:p>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[2018]</w:t>
                  </w:r>
                  <w:r>
                    <w:rPr>
                      <w:rFonts w:hint="eastAsia" w:cs="宋体"/>
                      <w:color w:val="000000" w:themeColor="text1"/>
                      <w:sz w:val="21"/>
                      <w:szCs w:val="21"/>
                      <w:lang w:val="en-US" w:eastAsia="zh-CN"/>
                    </w:rPr>
                    <w:t>8</w:t>
                  </w:r>
                  <w:r>
                    <w:rPr>
                      <w:rFonts w:hint="eastAsia" w:ascii="Times New Roman" w:hAnsi="Times New Roman" w:eastAsia="宋体" w:cs="宋体"/>
                      <w:color w:val="000000" w:themeColor="text1"/>
                      <w:sz w:val="21"/>
                      <w:szCs w:val="21"/>
                      <w:lang w:eastAsia="zh-CN"/>
                    </w:rPr>
                    <w:t>号</w:t>
                  </w:r>
                </w:p>
              </w:tc>
              <w:tc>
                <w:tcPr>
                  <w:tcW w:w="7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w:t>
                  </w:r>
                </w:p>
              </w:tc>
              <w:tc>
                <w:tcPr>
                  <w:tcW w:w="8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实际产能为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3亿片</w:t>
                  </w:r>
                  <w:r>
                    <w:rPr>
                      <w:rFonts w:hint="eastAsia" w:ascii="Times New Roman" w:hAnsi="Times New Roman" w:eastAsia="宋体" w:cs="宋体"/>
                      <w:color w:val="000000" w:themeColor="text1"/>
                      <w:sz w:val="21"/>
                      <w:szCs w:val="21"/>
                      <w:lang w:val="en-US" w:eastAsia="zh-CN"/>
                    </w:rPr>
                    <w:t>/a</w:t>
                  </w:r>
                </w:p>
              </w:tc>
            </w:tr>
          </w:tbl>
          <w:p>
            <w:pPr>
              <w:pStyle w:val="268"/>
              <w:keepNext w:val="0"/>
              <w:keepLines w:val="0"/>
              <w:pageBreakBefore w:val="0"/>
              <w:widowControl w:val="0"/>
              <w:kinsoku/>
              <w:overflowPunct/>
              <w:topLinePunct w:val="0"/>
              <w:autoSpaceDE/>
              <w:autoSpaceDN/>
              <w:bidi w:val="0"/>
              <w:spacing w:line="440" w:lineRule="exact"/>
              <w:ind w:left="0" w:leftChars="0" w:firstLine="0" w:firstLineChars="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一、现有项目概况</w:t>
            </w:r>
          </w:p>
          <w:p>
            <w:pPr>
              <w:pStyle w:val="268"/>
              <w:keepNext w:val="0"/>
              <w:keepLines w:val="0"/>
              <w:pageBreakBefore w:val="0"/>
              <w:widowControl w:val="0"/>
              <w:kinsoku/>
              <w:overflowPunct/>
              <w:topLinePunct w:val="0"/>
              <w:autoSpaceDE/>
              <w:autoSpaceDN/>
              <w:bidi w:val="0"/>
              <w:spacing w:line="440" w:lineRule="exact"/>
              <w:ind w:left="0" w:leftChars="0"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为论述企业现有项目的污染情况及主要环境问题，本评价以浙江东尼电子股份有限公司现有实际情况为准，结合相关环评报告及监测资料对现有污染情况及主要环境问题作简要</w:t>
            </w:r>
            <w:r>
              <w:rPr>
                <w:rFonts w:hint="eastAsia" w:ascii="Times New Roman" w:hAnsi="Times New Roman" w:eastAsia="宋体" w:cs="宋体"/>
                <w:b w:val="0"/>
                <w:bCs w:val="0"/>
                <w:color w:val="000000" w:themeColor="text1"/>
                <w:kern w:val="2"/>
                <w:sz w:val="24"/>
                <w:szCs w:val="24"/>
                <w:lang w:val="en-US" w:eastAsia="zh-CN" w:bidi="ar-SA"/>
              </w:rPr>
              <w:t>分析</w:t>
            </w:r>
            <w:r>
              <w:rPr>
                <w:rFonts w:hint="default" w:ascii="Times New Roman" w:hAnsi="Times New Roman" w:eastAsia="宋体" w:cs="宋体"/>
                <w:b w:val="0"/>
                <w:bCs w:val="0"/>
                <w:color w:val="000000" w:themeColor="text1"/>
                <w:kern w:val="2"/>
                <w:sz w:val="24"/>
                <w:szCs w:val="24"/>
                <w:lang w:val="en-US" w:eastAsia="zh-CN" w:bidi="ar-SA"/>
              </w:rPr>
              <w:t>。</w:t>
            </w:r>
          </w:p>
          <w:p>
            <w:pPr>
              <w:pStyle w:val="268"/>
              <w:keepNext w:val="0"/>
              <w:keepLines w:val="0"/>
              <w:pageBreakBefore w:val="0"/>
              <w:widowControl w:val="0"/>
              <w:kinsoku/>
              <w:overflowPunct/>
              <w:topLinePunct w:val="0"/>
              <w:autoSpaceDE/>
              <w:autoSpaceDN/>
              <w:bidi w:val="0"/>
              <w:spacing w:line="440" w:lineRule="exact"/>
              <w:ind w:left="0" w:leftChars="0"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企业现有职工</w:t>
            </w:r>
            <w:r>
              <w:rPr>
                <w:rFonts w:hint="eastAsia" w:ascii="Times New Roman" w:hAnsi="Times New Roman" w:eastAsia="宋体" w:cs="宋体"/>
                <w:b w:val="0"/>
                <w:bCs w:val="0"/>
                <w:color w:val="000000" w:themeColor="text1"/>
                <w:kern w:val="2"/>
                <w:sz w:val="24"/>
                <w:szCs w:val="24"/>
                <w:lang w:val="en-US" w:eastAsia="zh-CN" w:bidi="ar-SA"/>
              </w:rPr>
              <w:t>1412</w:t>
            </w:r>
            <w:r>
              <w:rPr>
                <w:rFonts w:hint="default" w:ascii="Times New Roman" w:hAnsi="Times New Roman" w:eastAsia="宋体" w:cs="宋体"/>
                <w:b w:val="0"/>
                <w:bCs w:val="0"/>
                <w:color w:val="000000" w:themeColor="text1"/>
                <w:kern w:val="2"/>
                <w:sz w:val="24"/>
                <w:szCs w:val="24"/>
                <w:lang w:val="en-US" w:eastAsia="zh-CN" w:bidi="ar-SA"/>
              </w:rPr>
              <w:t>人，利济东路555号厂区有职工700人，年工作天数300d；利济路以南、东尼路以东</w:t>
            </w:r>
            <w:r>
              <w:rPr>
                <w:rFonts w:hint="eastAsia" w:ascii="Times New Roman" w:hAnsi="Times New Roman" w:eastAsia="宋体" w:cs="宋体"/>
                <w:b w:val="0"/>
                <w:bCs w:val="0"/>
                <w:color w:val="000000" w:themeColor="text1"/>
                <w:kern w:val="2"/>
                <w:sz w:val="24"/>
                <w:szCs w:val="24"/>
                <w:lang w:val="en-US" w:eastAsia="zh-CN" w:bidi="ar-SA"/>
              </w:rPr>
              <w:t>厂区有职工</w:t>
            </w:r>
            <w:r>
              <w:rPr>
                <w:rFonts w:hint="default" w:ascii="Times New Roman" w:hAnsi="Times New Roman" w:eastAsia="宋体" w:cs="宋体"/>
                <w:b w:val="0"/>
                <w:bCs w:val="0"/>
                <w:color w:val="000000" w:themeColor="text1"/>
                <w:kern w:val="2"/>
                <w:sz w:val="24"/>
                <w:szCs w:val="24"/>
                <w:lang w:val="en-US" w:eastAsia="zh-CN" w:bidi="ar-SA"/>
              </w:rPr>
              <w:t>为</w:t>
            </w:r>
            <w:r>
              <w:rPr>
                <w:rFonts w:hint="eastAsia" w:ascii="Times New Roman" w:hAnsi="Times New Roman" w:eastAsia="宋体" w:cs="宋体"/>
                <w:b w:val="0"/>
                <w:bCs w:val="0"/>
                <w:color w:val="000000" w:themeColor="text1"/>
                <w:kern w:val="2"/>
                <w:sz w:val="24"/>
                <w:szCs w:val="24"/>
                <w:lang w:val="en-US" w:eastAsia="zh-CN" w:bidi="ar-SA"/>
              </w:rPr>
              <w:t>712</w:t>
            </w:r>
            <w:r>
              <w:rPr>
                <w:rFonts w:hint="default" w:ascii="Times New Roman" w:hAnsi="Times New Roman" w:eastAsia="宋体" w:cs="宋体"/>
                <w:b w:val="0"/>
                <w:bCs w:val="0"/>
                <w:color w:val="000000" w:themeColor="text1"/>
                <w:kern w:val="2"/>
                <w:sz w:val="24"/>
                <w:szCs w:val="24"/>
                <w:lang w:val="en-US" w:eastAsia="zh-CN" w:bidi="ar-SA"/>
              </w:rPr>
              <w:t>人，年工作天数300d。</w:t>
            </w:r>
          </w:p>
          <w:p>
            <w:pPr>
              <w:pStyle w:val="268"/>
              <w:keepNext w:val="0"/>
              <w:keepLines w:val="0"/>
              <w:pageBreakBefore w:val="0"/>
              <w:widowControl w:val="0"/>
              <w:kinsoku/>
              <w:overflowPunct/>
              <w:topLinePunct w:val="0"/>
              <w:autoSpaceDE/>
              <w:autoSpaceDN/>
              <w:bidi w:val="0"/>
              <w:spacing w:line="440" w:lineRule="exact"/>
              <w:ind w:left="0" w:leftChars="0" w:firstLine="480" w:firstLineChars="2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企业现有项目生产规模见下表。</w:t>
            </w:r>
          </w:p>
          <w:p>
            <w:pPr>
              <w:pStyle w:val="268"/>
              <w:keepNext w:val="0"/>
              <w:keepLines w:val="0"/>
              <w:pageBreakBefore w:val="0"/>
              <w:widowControl w:val="0"/>
              <w:kinsoku/>
              <w:overflowPunct/>
              <w:topLinePunct w:val="0"/>
              <w:autoSpaceDE/>
              <w:autoSpaceDN/>
              <w:bidi w:val="0"/>
              <w:spacing w:line="440" w:lineRule="exact"/>
              <w:ind w:left="0" w:leftChars="0" w:firstLine="480" w:firstLineChars="200"/>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12</w:t>
            </w:r>
            <w:r>
              <w:rPr>
                <w:rFonts w:hint="default" w:ascii="Times New Roman" w:hAnsi="Times New Roman" w:eastAsia="宋体" w:cs="宋体"/>
                <w:b/>
                <w:bCs/>
                <w:color w:val="000000" w:themeColor="text1"/>
                <w:kern w:val="2"/>
                <w:sz w:val="24"/>
                <w:szCs w:val="24"/>
                <w:lang w:val="en-US" w:eastAsia="zh-CN" w:bidi="ar-SA"/>
              </w:rPr>
              <w:t xml:space="preserve"> 现有项目生产规模</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858"/>
              <w:gridCol w:w="1422"/>
              <w:gridCol w:w="981"/>
              <w:gridCol w:w="2184"/>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产品</w:t>
                  </w:r>
                  <w:r>
                    <w:rPr>
                      <w:rFonts w:hint="eastAsia" w:ascii="Times New Roman" w:hAnsi="Times New Roman" w:eastAsia="宋体" w:cs="宋体"/>
                      <w:b/>
                      <w:bCs/>
                      <w:color w:val="000000" w:themeColor="text1"/>
                      <w:sz w:val="21"/>
                      <w:szCs w:val="21"/>
                    </w:rPr>
                    <w:t>名称</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年产量</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备注</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依据</w:t>
                  </w:r>
                </w:p>
              </w:tc>
              <w:tc>
                <w:tcPr>
                  <w:tcW w:w="10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所处厂区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金刚石切割线</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200万km</w:t>
                  </w:r>
                </w:p>
              </w:tc>
              <w:tc>
                <w:tcPr>
                  <w:tcW w:w="540"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已验收</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湖环建[2016]1号</w:t>
                  </w:r>
                </w:p>
              </w:tc>
              <w:tc>
                <w:tcPr>
                  <w:tcW w:w="1068" w:type="pct"/>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湖州市吴兴区织里镇利济东路 555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新能源汽车整车低压高压线束</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10万套</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织环建管[2017]33号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高端超声</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医疗线束</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50万套</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织环建管[2017]34号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医疗线</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25300km</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织环建管[2017]38号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新能源汽车线 </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30000km</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三层绝缘线</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122760km</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高性能基础材料</w:t>
                  </w:r>
                </w:p>
              </w:tc>
              <w:tc>
                <w:tcPr>
                  <w:tcW w:w="783"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1.5亿片</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6</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无线充电磁片</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6000万片</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202"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eastAsia="zh-CN"/>
                    </w:rPr>
                    <w:t>湖</w:t>
                  </w:r>
                  <w:r>
                    <w:rPr>
                      <w:rFonts w:hint="eastAsia" w:ascii="Times New Roman" w:hAnsi="Times New Roman" w:eastAsia="宋体" w:cs="宋体"/>
                      <w:color w:val="000000" w:themeColor="text1"/>
                      <w:sz w:val="21"/>
                      <w:szCs w:val="21"/>
                      <w:lang w:eastAsia="zh-CN"/>
                    </w:rPr>
                    <w:t>织环</w:t>
                  </w:r>
                  <w:r>
                    <w:rPr>
                      <w:rFonts w:hint="eastAsia" w:cs="宋体"/>
                      <w:color w:val="000000" w:themeColor="text1"/>
                      <w:sz w:val="21"/>
                      <w:szCs w:val="21"/>
                      <w:lang w:eastAsia="zh-CN"/>
                    </w:rPr>
                    <w:t>技备</w:t>
                  </w:r>
                  <w:r>
                    <w:rPr>
                      <w:rFonts w:hint="eastAsia" w:ascii="Times New Roman" w:hAnsi="Times New Roman" w:eastAsia="宋体" w:cs="宋体"/>
                      <w:color w:val="000000" w:themeColor="text1"/>
                      <w:sz w:val="21"/>
                      <w:szCs w:val="21"/>
                      <w:lang w:eastAsia="zh-CN"/>
                    </w:rPr>
                    <w:t>[20</w:t>
                  </w:r>
                  <w:r>
                    <w:rPr>
                      <w:rFonts w:hint="eastAsia"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val="en-US" w:eastAsia="zh-CN"/>
                    </w:rPr>
                    <w:t>7</w:t>
                  </w:r>
                  <w:r>
                    <w:rPr>
                      <w:rFonts w:hint="eastAsia" w:ascii="Times New Roman" w:hAnsi="Times New Roman" w:eastAsia="宋体" w:cs="宋体"/>
                      <w:color w:val="000000" w:themeColor="text1"/>
                      <w:sz w:val="21"/>
                      <w:szCs w:val="21"/>
                      <w:lang w:eastAsia="zh-CN"/>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7</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超微细合金导体</w:t>
                  </w:r>
                </w:p>
              </w:tc>
              <w:tc>
                <w:tcPr>
                  <w:tcW w:w="783"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lang w:val="en-US" w:eastAsia="zh-CN"/>
                    </w:rPr>
                    <w:t>3000t</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Cs/>
                      <w:color w:val="000000" w:themeColor="text1"/>
                      <w:sz w:val="21"/>
                      <w:szCs w:val="21"/>
                      <w:lang w:eastAsia="zh-CN"/>
                    </w:rPr>
                    <w:t>织</w:t>
                  </w:r>
                  <w:r>
                    <w:rPr>
                      <w:rFonts w:hint="eastAsia" w:ascii="Times New Roman" w:hAnsi="Times New Roman" w:eastAsia="宋体" w:cs="宋体"/>
                      <w:bCs/>
                      <w:color w:val="000000" w:themeColor="text1"/>
                      <w:sz w:val="21"/>
                      <w:szCs w:val="21"/>
                    </w:rPr>
                    <w:t>环建</w:t>
                  </w:r>
                  <w:r>
                    <w:rPr>
                      <w:rFonts w:hint="eastAsia" w:ascii="Times New Roman" w:hAnsi="Times New Roman" w:eastAsia="宋体" w:cs="宋体"/>
                      <w:bCs/>
                      <w:color w:val="000000" w:themeColor="text1"/>
                      <w:sz w:val="21"/>
                      <w:szCs w:val="21"/>
                      <w:lang w:eastAsia="zh-CN"/>
                    </w:rPr>
                    <w:t>管</w:t>
                  </w:r>
                  <w:r>
                    <w:rPr>
                      <w:rFonts w:hint="eastAsia" w:ascii="Times New Roman" w:hAnsi="Times New Roman" w:eastAsia="宋体" w:cs="宋体"/>
                      <w:bCs/>
                      <w:color w:val="000000" w:themeColor="text1"/>
                      <w:sz w:val="21"/>
                      <w:szCs w:val="21"/>
                    </w:rPr>
                    <w:t>[20</w:t>
                  </w:r>
                  <w:r>
                    <w:rPr>
                      <w:rFonts w:hint="eastAsia" w:ascii="Times New Roman" w:hAnsi="Times New Roman" w:eastAsia="宋体" w:cs="宋体"/>
                      <w:bCs/>
                      <w:color w:val="000000" w:themeColor="text1"/>
                      <w:sz w:val="21"/>
                      <w:szCs w:val="21"/>
                      <w:lang w:val="en-US" w:eastAsia="zh-CN"/>
                    </w:rPr>
                    <w:t>19</w:t>
                  </w:r>
                  <w:r>
                    <w:rPr>
                      <w:rFonts w:hint="eastAsia" w:ascii="Times New Roman" w:hAnsi="Times New Roman" w:eastAsia="宋体" w:cs="宋体"/>
                      <w:bCs/>
                      <w:color w:val="000000" w:themeColor="text1"/>
                      <w:sz w:val="21"/>
                      <w:szCs w:val="21"/>
                    </w:rPr>
                    <w:t>]</w:t>
                  </w:r>
                  <w:r>
                    <w:rPr>
                      <w:rFonts w:hint="eastAsia" w:ascii="Times New Roman" w:hAnsi="Times New Roman" w:eastAsia="宋体" w:cs="宋体"/>
                      <w:bCs/>
                      <w:color w:val="000000" w:themeColor="text1"/>
                      <w:sz w:val="21"/>
                      <w:szCs w:val="21"/>
                      <w:lang w:val="en-US" w:eastAsia="zh-CN"/>
                    </w:rPr>
                    <w:t>3</w:t>
                  </w:r>
                  <w:r>
                    <w:rPr>
                      <w:rFonts w:hint="eastAsia" w:ascii="Times New Roman" w:hAnsi="Times New Roman" w:eastAsia="宋体" w:cs="宋体"/>
                      <w:bCs/>
                      <w:color w:val="000000" w:themeColor="text1"/>
                      <w:sz w:val="21"/>
                      <w:szCs w:val="21"/>
                    </w:rPr>
                    <w:t>号</w:t>
                  </w:r>
                </w:p>
              </w:tc>
              <w:tc>
                <w:tcPr>
                  <w:tcW w:w="106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利济路以南、</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东尼路以东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8</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超细电子绝缘</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复膜线材</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300t</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Cs/>
                      <w:color w:val="000000" w:themeColor="text1"/>
                      <w:sz w:val="21"/>
                      <w:szCs w:val="21"/>
                      <w:lang w:eastAsia="zh-CN"/>
                    </w:rPr>
                    <w:t>织</w:t>
                  </w:r>
                  <w:r>
                    <w:rPr>
                      <w:rFonts w:hint="eastAsia" w:ascii="Times New Roman" w:hAnsi="Times New Roman" w:eastAsia="宋体" w:cs="宋体"/>
                      <w:bCs/>
                      <w:color w:val="000000" w:themeColor="text1"/>
                      <w:sz w:val="21"/>
                      <w:szCs w:val="21"/>
                    </w:rPr>
                    <w:t>环建</w:t>
                  </w:r>
                  <w:r>
                    <w:rPr>
                      <w:rFonts w:hint="eastAsia" w:ascii="Times New Roman" w:hAnsi="Times New Roman" w:eastAsia="宋体" w:cs="宋体"/>
                      <w:bCs/>
                      <w:color w:val="000000" w:themeColor="text1"/>
                      <w:sz w:val="21"/>
                      <w:szCs w:val="21"/>
                      <w:lang w:eastAsia="zh-CN"/>
                    </w:rPr>
                    <w:t>管</w:t>
                  </w:r>
                  <w:r>
                    <w:rPr>
                      <w:rFonts w:hint="eastAsia" w:ascii="Times New Roman" w:hAnsi="Times New Roman" w:eastAsia="宋体" w:cs="宋体"/>
                      <w:bCs/>
                      <w:color w:val="000000" w:themeColor="text1"/>
                      <w:sz w:val="21"/>
                      <w:szCs w:val="21"/>
                    </w:rPr>
                    <w:t>[20</w:t>
                  </w:r>
                  <w:r>
                    <w:rPr>
                      <w:rFonts w:hint="eastAsia" w:ascii="Times New Roman" w:hAnsi="Times New Roman" w:eastAsia="宋体" w:cs="宋体"/>
                      <w:bCs/>
                      <w:color w:val="000000" w:themeColor="text1"/>
                      <w:sz w:val="21"/>
                      <w:szCs w:val="21"/>
                      <w:lang w:val="en-US" w:eastAsia="zh-CN"/>
                    </w:rPr>
                    <w:t>19</w:t>
                  </w:r>
                  <w:r>
                    <w:rPr>
                      <w:rFonts w:hint="eastAsia" w:ascii="Times New Roman" w:hAnsi="Times New Roman" w:eastAsia="宋体" w:cs="宋体"/>
                      <w:bCs/>
                      <w:color w:val="000000" w:themeColor="text1"/>
                      <w:sz w:val="21"/>
                      <w:szCs w:val="21"/>
                    </w:rPr>
                    <w:t>]</w:t>
                  </w:r>
                  <w:r>
                    <w:rPr>
                      <w:rFonts w:hint="eastAsia" w:ascii="Times New Roman" w:hAnsi="Times New Roman" w:eastAsia="宋体" w:cs="宋体"/>
                      <w:bCs/>
                      <w:color w:val="000000" w:themeColor="text1"/>
                      <w:sz w:val="21"/>
                      <w:szCs w:val="21"/>
                      <w:lang w:val="en-US" w:eastAsia="zh-CN"/>
                    </w:rPr>
                    <w:t>4</w:t>
                  </w:r>
                  <w:r>
                    <w:rPr>
                      <w:rFonts w:hint="eastAsia" w:ascii="Times New Roman" w:hAnsi="Times New Roman" w:eastAsia="宋体" w:cs="宋体"/>
                      <w:bCs/>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9</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新能源汽车动力电池用极耳产品</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6000万片</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color w:val="000000" w:themeColor="text1"/>
                      <w:sz w:val="21"/>
                      <w:szCs w:val="21"/>
                    </w:rPr>
                    <w:t>织环建管[201</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0</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无线充电器用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收发线圈</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6000万个</w:t>
                  </w:r>
                </w:p>
              </w:tc>
              <w:tc>
                <w:tcPr>
                  <w:tcW w:w="54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color w:val="000000" w:themeColor="text1"/>
                      <w:sz w:val="21"/>
                      <w:szCs w:val="21"/>
                    </w:rPr>
                    <w:t>织环建管[201</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10</w:t>
                  </w:r>
                  <w:r>
                    <w:rPr>
                      <w:rFonts w:hint="eastAsia" w:ascii="Times New Roman" w:hAnsi="Times New Roman" w:eastAsia="宋体" w:cs="宋体"/>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1</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镍钛合金针</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1亿根</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在建</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7</w:t>
                  </w:r>
                  <w:r>
                    <w:rPr>
                      <w:rFonts w:hint="eastAsia" w:ascii="Times New Roman" w:hAnsi="Times New Roman" w:eastAsia="宋体" w:cs="宋体"/>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2</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微波器件</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3600万只</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在建</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10</w:t>
                  </w:r>
                  <w:r>
                    <w:rPr>
                      <w:rFonts w:hint="eastAsia" w:ascii="Times New Roman" w:hAnsi="Times New Roman" w:eastAsia="宋体" w:cs="宋体"/>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3</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铝塑膜</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1200万平方</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在建</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12</w:t>
                  </w:r>
                  <w:r>
                    <w:rPr>
                      <w:rFonts w:hint="eastAsia" w:ascii="Times New Roman" w:hAnsi="Times New Roman" w:eastAsia="宋体" w:cs="宋体"/>
                      <w:color w:val="000000" w:themeColor="text1"/>
                      <w:sz w:val="21"/>
                      <w:szCs w:val="21"/>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14</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吸波薄膜</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100万平方米</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在建</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湖</w:t>
                  </w:r>
                  <w:r>
                    <w:rPr>
                      <w:rFonts w:hint="eastAsia" w:ascii="Times New Roman" w:hAnsi="Times New Roman" w:eastAsia="宋体" w:cs="宋体"/>
                      <w:color w:val="000000" w:themeColor="text1"/>
                      <w:sz w:val="21"/>
                      <w:szCs w:val="21"/>
                      <w:lang w:eastAsia="zh-CN"/>
                    </w:rPr>
                    <w:t>织环</w:t>
                  </w:r>
                  <w:r>
                    <w:rPr>
                      <w:rFonts w:hint="eastAsia" w:cs="宋体"/>
                      <w:color w:val="000000" w:themeColor="text1"/>
                      <w:sz w:val="21"/>
                      <w:szCs w:val="21"/>
                      <w:lang w:eastAsia="zh-CN"/>
                    </w:rPr>
                    <w:t>技备</w:t>
                  </w:r>
                  <w:r>
                    <w:rPr>
                      <w:rFonts w:hint="eastAsia" w:ascii="Times New Roman" w:hAnsi="Times New Roman" w:eastAsia="宋体" w:cs="宋体"/>
                      <w:color w:val="000000" w:themeColor="text1"/>
                      <w:sz w:val="21"/>
                      <w:szCs w:val="21"/>
                      <w:lang w:eastAsia="zh-CN"/>
                    </w:rPr>
                    <w:t>[20</w:t>
                  </w:r>
                  <w:r>
                    <w:rPr>
                      <w:rFonts w:hint="eastAsia"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val="en-US" w:eastAsia="zh-CN"/>
                    </w:rPr>
                    <w:t>6</w:t>
                  </w:r>
                  <w:r>
                    <w:rPr>
                      <w:rFonts w:hint="eastAsia" w:ascii="Times New Roman" w:hAnsi="Times New Roman" w:eastAsia="宋体" w:cs="宋体"/>
                      <w:color w:val="000000" w:themeColor="text1"/>
                      <w:sz w:val="21"/>
                      <w:szCs w:val="21"/>
                      <w:lang w:eastAsia="zh-CN"/>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15</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无线充电材</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料及器件 </w:t>
                  </w:r>
                </w:p>
              </w:tc>
              <w:tc>
                <w:tcPr>
                  <w:tcW w:w="783"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3亿片</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w:t>
                  </w:r>
                </w:p>
              </w:tc>
              <w:tc>
                <w:tcPr>
                  <w:tcW w:w="1202" w:type="pct"/>
                  <w:vAlign w:val="center"/>
                </w:tcPr>
                <w:p>
                  <w:pPr>
                    <w:keepNext w:val="0"/>
                    <w:keepLines w:val="0"/>
                    <w:pageBreakBefore w:val="0"/>
                    <w:widowControl w:val="0"/>
                    <w:tabs>
                      <w:tab w:val="left" w:pos="338"/>
                    </w:tabs>
                    <w:kinsoku/>
                    <w:wordWrap/>
                    <w:overflowPunct/>
                    <w:topLinePunct w:val="0"/>
                    <w:autoSpaceDE/>
                    <w:autoSpaceDN/>
                    <w:bidi w:val="0"/>
                    <w:adjustRightInd/>
                    <w:snapToGrid/>
                    <w:spacing w:line="240" w:lineRule="auto"/>
                    <w:jc w:val="both"/>
                    <w:textAlignment w:val="auto"/>
                    <w:rPr>
                      <w:rFonts w:hint="eastAsia" w:cs="宋体"/>
                      <w:color w:val="000000" w:themeColor="text1"/>
                      <w:sz w:val="21"/>
                      <w:szCs w:val="21"/>
                      <w:lang w:eastAsia="zh-CN"/>
                    </w:rPr>
                  </w:pPr>
                  <w:r>
                    <w:rPr>
                      <w:rFonts w:hint="eastAsia" w:cs="宋体"/>
                      <w:color w:val="000000" w:themeColor="text1"/>
                      <w:sz w:val="21"/>
                      <w:szCs w:val="21"/>
                      <w:lang w:eastAsia="zh-CN"/>
                    </w:rPr>
                    <w:t>湖</w:t>
                  </w:r>
                  <w:r>
                    <w:rPr>
                      <w:rFonts w:hint="eastAsia" w:ascii="Times New Roman" w:hAnsi="Times New Roman" w:eastAsia="宋体" w:cs="宋体"/>
                      <w:color w:val="000000" w:themeColor="text1"/>
                      <w:sz w:val="21"/>
                      <w:szCs w:val="21"/>
                      <w:lang w:eastAsia="zh-CN"/>
                    </w:rPr>
                    <w:t>织环</w:t>
                  </w:r>
                  <w:r>
                    <w:rPr>
                      <w:rFonts w:hint="eastAsia" w:cs="宋体"/>
                      <w:color w:val="000000" w:themeColor="text1"/>
                      <w:sz w:val="21"/>
                      <w:szCs w:val="21"/>
                      <w:lang w:eastAsia="zh-CN"/>
                    </w:rPr>
                    <w:t>技备</w:t>
                  </w:r>
                  <w:r>
                    <w:rPr>
                      <w:rFonts w:hint="eastAsia" w:ascii="Times New Roman" w:hAnsi="Times New Roman" w:eastAsia="宋体" w:cs="宋体"/>
                      <w:color w:val="000000" w:themeColor="text1"/>
                      <w:sz w:val="21"/>
                      <w:szCs w:val="21"/>
                      <w:lang w:eastAsia="zh-CN"/>
                    </w:rPr>
                    <w:t>[20</w:t>
                  </w:r>
                  <w:r>
                    <w:rPr>
                      <w:rFonts w:hint="eastAsia"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lang w:eastAsia="zh-CN"/>
                    </w:rPr>
                    <w:t>号</w:t>
                  </w:r>
                </w:p>
              </w:tc>
              <w:tc>
                <w:tcPr>
                  <w:tcW w:w="106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6</w:t>
                  </w:r>
                </w:p>
              </w:tc>
              <w:tc>
                <w:tcPr>
                  <w:tcW w:w="102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碳化硅</w:t>
                  </w:r>
                  <w:r>
                    <w:rPr>
                      <w:rFonts w:hint="eastAsia" w:ascii="Times New Roman" w:hAnsi="Times New Roman" w:eastAsia="宋体" w:cs="宋体"/>
                      <w:color w:val="000000" w:themeColor="text1"/>
                      <w:sz w:val="21"/>
                      <w:szCs w:val="21"/>
                    </w:rPr>
                    <w:t>半</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导体材料</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12万片</w:t>
                  </w:r>
                </w:p>
              </w:tc>
              <w:tc>
                <w:tcPr>
                  <w:tcW w:w="54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在建</w:t>
                  </w:r>
                </w:p>
              </w:tc>
              <w:tc>
                <w:tcPr>
                  <w:tcW w:w="120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湖织环</w:t>
                  </w:r>
                  <w:r>
                    <w:rPr>
                      <w:rFonts w:hint="eastAsia" w:ascii="Times New Roman" w:hAnsi="Times New Roman" w:eastAsia="宋体" w:cs="宋体"/>
                      <w:color w:val="000000" w:themeColor="text1"/>
                      <w:sz w:val="21"/>
                      <w:szCs w:val="21"/>
                    </w:rPr>
                    <w:t>建[20</w:t>
                  </w:r>
                  <w:r>
                    <w:rPr>
                      <w:rFonts w:hint="eastAsia" w:ascii="Times New Roman" w:hAnsi="Times New Roman"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6</w:t>
                  </w:r>
                  <w:r>
                    <w:rPr>
                      <w:rFonts w:hint="eastAsia" w:ascii="Times New Roman" w:hAnsi="Times New Roman" w:eastAsia="宋体" w:cs="宋体"/>
                      <w:color w:val="000000" w:themeColor="text1"/>
                      <w:sz w:val="21"/>
                      <w:szCs w:val="21"/>
                    </w:rPr>
                    <w:t>号</w:t>
                  </w:r>
                </w:p>
              </w:tc>
              <w:tc>
                <w:tcPr>
                  <w:tcW w:w="10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东尼路以东</w:t>
                  </w:r>
                  <w:r>
                    <w:rPr>
                      <w:rFonts w:hint="eastAsia" w:ascii="Times New Roman" w:hAnsi="Times New Roman" w:eastAsia="宋体" w:cs="宋体"/>
                      <w:color w:val="000000" w:themeColor="text1"/>
                      <w:sz w:val="21"/>
                      <w:szCs w:val="21"/>
                      <w:lang w:eastAsia="zh-CN"/>
                    </w:rPr>
                    <w:t>、晟舍新街以北</w:t>
                  </w:r>
                </w:p>
              </w:tc>
            </w:tr>
          </w:tbl>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ind w:leftChars="0"/>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二、</w:t>
            </w:r>
            <w:r>
              <w:rPr>
                <w:rFonts w:hint="default" w:ascii="Times New Roman" w:hAnsi="Times New Roman" w:eastAsia="宋体" w:cs="宋体"/>
                <w:b/>
                <w:bCs/>
                <w:color w:val="000000" w:themeColor="text1"/>
                <w:kern w:val="2"/>
                <w:sz w:val="24"/>
                <w:szCs w:val="24"/>
                <w:lang w:val="en-US" w:eastAsia="zh-CN" w:bidi="ar-SA"/>
              </w:rPr>
              <w:t>现有项目生产工艺</w:t>
            </w:r>
          </w:p>
          <w:p>
            <w:pPr>
              <w:pStyle w:val="268"/>
              <w:keepNext w:val="0"/>
              <w:keepLines w:val="0"/>
              <w:pageBreakBefore w:val="0"/>
              <w:widowControl w:val="0"/>
              <w:numPr>
                <w:ilvl w:val="0"/>
                <w:numId w:val="0"/>
              </w:numPr>
              <w:kinsoku/>
              <w:overflowPunct/>
              <w:topLinePunct w:val="0"/>
              <w:autoSpaceDE/>
              <w:autoSpaceDN/>
              <w:bidi w:val="0"/>
              <w:spacing w:line="440" w:lineRule="exact"/>
              <w:ind w:leftChars="0" w:firstLine="480" w:firstLineChars="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企业现有在产项目，其相同的生产工艺本环评对现有项目汇总时，不再重复赘述，则现有项目生产工艺见下图</w:t>
            </w:r>
            <w:r>
              <w:rPr>
                <w:rFonts w:hint="default" w:ascii="Times New Roman" w:hAnsi="Times New Roman" w:eastAsia="宋体" w:cs="宋体"/>
                <w:b/>
                <w:bCs/>
                <w:color w:val="000000" w:themeColor="text1"/>
                <w:kern w:val="2"/>
                <w:sz w:val="24"/>
                <w:szCs w:val="24"/>
                <w:lang w:val="en-US" w:eastAsia="zh-CN" w:bidi="ar-SA"/>
              </w:rPr>
              <w:t>。</w:t>
            </w:r>
          </w:p>
          <w:p>
            <w:pPr>
              <w:pStyle w:val="268"/>
              <w:keepNext w:val="0"/>
              <w:keepLines w:val="0"/>
              <w:pageBreakBefore w:val="0"/>
              <w:widowControl w:val="0"/>
              <w:numPr>
                <w:ilvl w:val="0"/>
                <w:numId w:val="0"/>
              </w:numPr>
              <w:kinsoku/>
              <w:overflowPunct/>
              <w:topLinePunct w:val="0"/>
              <w:autoSpaceDE/>
              <w:autoSpaceDN/>
              <w:bidi w:val="0"/>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（1）金刚石切割线</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drawing>
                <wp:anchor distT="0" distB="0" distL="114300" distR="114300" simplePos="0" relativeHeight="251750400" behindDoc="0" locked="0" layoutInCell="1" allowOverlap="1">
                  <wp:simplePos x="0" y="0"/>
                  <wp:positionH relativeFrom="column">
                    <wp:posOffset>262890</wp:posOffset>
                  </wp:positionH>
                  <wp:positionV relativeFrom="paragraph">
                    <wp:posOffset>58420</wp:posOffset>
                  </wp:positionV>
                  <wp:extent cx="5381625" cy="7042150"/>
                  <wp:effectExtent l="0" t="0" r="9525" b="6350"/>
                  <wp:wrapNone/>
                  <wp:docPr id="9"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
                          <pic:cNvPicPr>
                            <a:picLocks noChangeAspect="1"/>
                          </pic:cNvPicPr>
                        </pic:nvPicPr>
                        <pic:blipFill>
                          <a:blip r:embed="rId11"/>
                          <a:srcRect r="703"/>
                          <a:stretch>
                            <a:fillRect/>
                          </a:stretch>
                        </pic:blipFill>
                        <pic:spPr>
                          <a:xfrm>
                            <a:off x="0" y="0"/>
                            <a:ext cx="5381625" cy="704215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ab/>
            </w: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ab/>
            </w: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ind w:firstLine="2880" w:firstLineChars="1200"/>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tabs>
                <w:tab w:val="left" w:pos="2799"/>
                <w:tab w:val="center" w:pos="4493"/>
              </w:tabs>
              <w:kinsoku/>
              <w:overflowPunct/>
              <w:topLinePunct w:val="0"/>
              <w:autoSpaceDE/>
              <w:autoSpaceDN/>
              <w:bidi w:val="0"/>
              <w:spacing w:line="440" w:lineRule="exact"/>
              <w:ind w:firstLine="2880" w:firstLineChars="1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图1-3金刚石切割线生产工艺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w:t>
            </w:r>
            <w:r>
              <w:rPr>
                <w:rFonts w:hint="default" w:ascii="Times New Roman" w:hAnsi="Times New Roman" w:eastAsia="宋体" w:cs="宋体"/>
                <w:b/>
                <w:bCs/>
                <w:color w:val="000000" w:themeColor="text1"/>
                <w:kern w:val="2"/>
                <w:sz w:val="24"/>
                <w:szCs w:val="24"/>
                <w:lang w:val="en-US" w:eastAsia="zh-CN" w:bidi="ar-SA"/>
              </w:rPr>
              <w:t>新能源汽车整车低压高压线束</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drawing>
                <wp:anchor distT="0" distB="0" distL="114300" distR="114300" simplePos="0" relativeHeight="251752448" behindDoc="0" locked="0" layoutInCell="1" allowOverlap="1">
                  <wp:simplePos x="0" y="0"/>
                  <wp:positionH relativeFrom="column">
                    <wp:posOffset>2279015</wp:posOffset>
                  </wp:positionH>
                  <wp:positionV relativeFrom="paragraph">
                    <wp:posOffset>16510</wp:posOffset>
                  </wp:positionV>
                  <wp:extent cx="1109345" cy="2440940"/>
                  <wp:effectExtent l="0" t="0" r="14605" b="16510"/>
                  <wp:wrapNone/>
                  <wp:docPr id="11" name="图片 1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
                          <pic:cNvPicPr>
                            <a:picLocks noChangeAspect="1"/>
                          </pic:cNvPicPr>
                        </pic:nvPicPr>
                        <pic:blipFill>
                          <a:blip r:embed="rId12"/>
                          <a:stretch>
                            <a:fillRect/>
                          </a:stretch>
                        </pic:blipFill>
                        <pic:spPr>
                          <a:xfrm>
                            <a:off x="0" y="0"/>
                            <a:ext cx="1109345" cy="244094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 xml:space="preserve">图1-4 </w:t>
            </w:r>
            <w:r>
              <w:rPr>
                <w:rFonts w:hint="default" w:ascii="Times New Roman" w:hAnsi="Times New Roman" w:eastAsia="宋体" w:cs="宋体"/>
                <w:b/>
                <w:bCs/>
                <w:color w:val="000000" w:themeColor="text1"/>
                <w:kern w:val="2"/>
                <w:sz w:val="24"/>
                <w:szCs w:val="24"/>
                <w:lang w:val="en-US" w:eastAsia="zh-CN" w:bidi="ar-SA"/>
              </w:rPr>
              <w:t>新能源汽车整车低压高压线束</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w:t>
            </w:r>
            <w:r>
              <w:rPr>
                <w:rFonts w:hint="default" w:ascii="Times New Roman" w:hAnsi="Times New Roman" w:eastAsia="宋体" w:cs="宋体"/>
                <w:b/>
                <w:bCs/>
                <w:color w:val="000000" w:themeColor="text1"/>
                <w:kern w:val="2"/>
                <w:sz w:val="24"/>
                <w:szCs w:val="24"/>
                <w:lang w:val="en-US" w:eastAsia="zh-CN" w:bidi="ar-SA"/>
              </w:rPr>
              <w:t>高端超声医疗线束</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drawing>
                <wp:anchor distT="0" distB="0" distL="114300" distR="114300" simplePos="0" relativeHeight="251753472" behindDoc="0" locked="0" layoutInCell="1" allowOverlap="1">
                  <wp:simplePos x="0" y="0"/>
                  <wp:positionH relativeFrom="column">
                    <wp:posOffset>2094230</wp:posOffset>
                  </wp:positionH>
                  <wp:positionV relativeFrom="paragraph">
                    <wp:posOffset>1905</wp:posOffset>
                  </wp:positionV>
                  <wp:extent cx="1560195" cy="4014470"/>
                  <wp:effectExtent l="0" t="0" r="1905" b="5080"/>
                  <wp:wrapNone/>
                  <wp:docPr id="13" name="图片 1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
                          <pic:cNvPicPr>
                            <a:picLocks noChangeAspect="1"/>
                          </pic:cNvPicPr>
                        </pic:nvPicPr>
                        <pic:blipFill>
                          <a:blip r:embed="rId13"/>
                          <a:stretch>
                            <a:fillRect/>
                          </a:stretch>
                        </pic:blipFill>
                        <pic:spPr>
                          <a:xfrm>
                            <a:off x="0" y="0"/>
                            <a:ext cx="1560195" cy="401447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图1-5</w:t>
            </w:r>
            <w:r>
              <w:rPr>
                <w:rFonts w:hint="default" w:ascii="Times New Roman" w:hAnsi="Times New Roman" w:eastAsia="宋体" w:cs="宋体"/>
                <w:b/>
                <w:bCs/>
                <w:color w:val="000000" w:themeColor="text1"/>
                <w:kern w:val="2"/>
                <w:sz w:val="24"/>
                <w:szCs w:val="24"/>
                <w:lang w:val="en-US" w:eastAsia="zh-CN" w:bidi="ar-SA"/>
              </w:rPr>
              <w:t>高端超声医疗线束</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（4）</w:t>
            </w:r>
            <w:r>
              <w:rPr>
                <w:rFonts w:hint="default" w:ascii="Times New Roman" w:hAnsi="Times New Roman" w:eastAsia="宋体" w:cs="宋体"/>
                <w:b/>
                <w:bCs/>
                <w:color w:val="000000" w:themeColor="text1"/>
                <w:kern w:val="2"/>
                <w:sz w:val="24"/>
                <w:szCs w:val="24"/>
                <w:lang w:val="en-US" w:eastAsia="zh-CN" w:bidi="ar-SA"/>
              </w:rPr>
              <w:t>医疗线</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drawing>
                <wp:anchor distT="0" distB="0" distL="114300" distR="114300" simplePos="0" relativeHeight="251756544" behindDoc="0" locked="0" layoutInCell="1" allowOverlap="1">
                  <wp:simplePos x="0" y="0"/>
                  <wp:positionH relativeFrom="column">
                    <wp:posOffset>1502410</wp:posOffset>
                  </wp:positionH>
                  <wp:positionV relativeFrom="paragraph">
                    <wp:posOffset>19685</wp:posOffset>
                  </wp:positionV>
                  <wp:extent cx="2414905" cy="3052445"/>
                  <wp:effectExtent l="0" t="0" r="4445" b="14605"/>
                  <wp:wrapNone/>
                  <wp:docPr id="16" name="图片 1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
                          <pic:cNvPicPr>
                            <a:picLocks noChangeAspect="1"/>
                          </pic:cNvPicPr>
                        </pic:nvPicPr>
                        <pic:blipFill>
                          <a:blip r:embed="rId14"/>
                          <a:stretch>
                            <a:fillRect/>
                          </a:stretch>
                        </pic:blipFill>
                        <pic:spPr>
                          <a:xfrm>
                            <a:off x="0" y="0"/>
                            <a:ext cx="2414905" cy="3052445"/>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图1-6</w:t>
            </w:r>
            <w:r>
              <w:rPr>
                <w:rFonts w:hint="default" w:ascii="Times New Roman" w:hAnsi="Times New Roman" w:eastAsia="宋体" w:cs="宋体"/>
                <w:b/>
                <w:bCs/>
                <w:color w:val="000000" w:themeColor="text1"/>
                <w:kern w:val="2"/>
                <w:sz w:val="24"/>
                <w:szCs w:val="24"/>
                <w:lang w:val="en-US" w:eastAsia="zh-CN" w:bidi="ar-SA"/>
              </w:rPr>
              <w:t>医疗线</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（5）</w:t>
            </w:r>
            <w:r>
              <w:rPr>
                <w:rFonts w:hint="default" w:ascii="Times New Roman" w:hAnsi="Times New Roman" w:eastAsia="宋体" w:cs="宋体"/>
                <w:b/>
                <w:bCs/>
                <w:color w:val="000000" w:themeColor="text1"/>
                <w:kern w:val="2"/>
                <w:sz w:val="24"/>
                <w:szCs w:val="24"/>
                <w:lang w:val="en-US" w:eastAsia="zh-CN" w:bidi="ar-SA"/>
              </w:rPr>
              <w:t>汽车线</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drawing>
                <wp:anchor distT="0" distB="0" distL="114300" distR="114300" simplePos="0" relativeHeight="251754496" behindDoc="0" locked="0" layoutInCell="1" allowOverlap="1">
                  <wp:simplePos x="0" y="0"/>
                  <wp:positionH relativeFrom="column">
                    <wp:posOffset>1266825</wp:posOffset>
                  </wp:positionH>
                  <wp:positionV relativeFrom="paragraph">
                    <wp:posOffset>6985</wp:posOffset>
                  </wp:positionV>
                  <wp:extent cx="2880995" cy="2172335"/>
                  <wp:effectExtent l="0" t="0" r="14605" b="18415"/>
                  <wp:wrapNone/>
                  <wp:docPr id="14" name="图片 1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
                          <pic:cNvPicPr>
                            <a:picLocks noChangeAspect="1"/>
                          </pic:cNvPicPr>
                        </pic:nvPicPr>
                        <pic:blipFill>
                          <a:blip r:embed="rId15"/>
                          <a:stretch>
                            <a:fillRect/>
                          </a:stretch>
                        </pic:blipFill>
                        <pic:spPr>
                          <a:xfrm>
                            <a:off x="0" y="0"/>
                            <a:ext cx="2880995" cy="2172335"/>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图1-7</w:t>
            </w:r>
            <w:r>
              <w:rPr>
                <w:rFonts w:hint="default" w:ascii="Times New Roman" w:hAnsi="Times New Roman" w:eastAsia="宋体" w:cs="宋体"/>
                <w:b/>
                <w:bCs/>
                <w:color w:val="000000" w:themeColor="text1"/>
                <w:kern w:val="2"/>
                <w:sz w:val="24"/>
                <w:szCs w:val="24"/>
                <w:lang w:val="en-US" w:eastAsia="zh-CN" w:bidi="ar-SA"/>
              </w:rPr>
              <w:t>汽车线</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（6）</w:t>
            </w:r>
            <w:r>
              <w:rPr>
                <w:rFonts w:hint="default" w:ascii="Times New Roman" w:hAnsi="Times New Roman" w:eastAsia="宋体" w:cs="宋体"/>
                <w:b/>
                <w:bCs/>
                <w:color w:val="000000" w:themeColor="text1"/>
                <w:kern w:val="2"/>
                <w:sz w:val="24"/>
                <w:szCs w:val="24"/>
                <w:lang w:val="en-US" w:eastAsia="zh-CN" w:bidi="ar-SA"/>
              </w:rPr>
              <w:t>三层绝缘线及其他线缆</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drawing>
                <wp:anchor distT="0" distB="0" distL="114300" distR="114300" simplePos="0" relativeHeight="251755520" behindDoc="0" locked="0" layoutInCell="1" allowOverlap="1">
                  <wp:simplePos x="0" y="0"/>
                  <wp:positionH relativeFrom="column">
                    <wp:posOffset>1410335</wp:posOffset>
                  </wp:positionH>
                  <wp:positionV relativeFrom="paragraph">
                    <wp:posOffset>44450</wp:posOffset>
                  </wp:positionV>
                  <wp:extent cx="2495550" cy="1564640"/>
                  <wp:effectExtent l="0" t="0" r="0" b="16510"/>
                  <wp:wrapNone/>
                  <wp:docPr id="15" name="图片 1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
                          <pic:cNvPicPr>
                            <a:picLocks noChangeAspect="1"/>
                          </pic:cNvPicPr>
                        </pic:nvPicPr>
                        <pic:blipFill>
                          <a:blip r:embed="rId16"/>
                          <a:stretch>
                            <a:fillRect/>
                          </a:stretch>
                        </pic:blipFill>
                        <pic:spPr>
                          <a:xfrm>
                            <a:off x="0" y="0"/>
                            <a:ext cx="2495550" cy="156464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图1-8</w:t>
            </w:r>
            <w:r>
              <w:rPr>
                <w:rFonts w:hint="default" w:ascii="Times New Roman" w:hAnsi="Times New Roman" w:eastAsia="宋体" w:cs="宋体"/>
                <w:b/>
                <w:bCs/>
                <w:color w:val="000000" w:themeColor="text1"/>
                <w:kern w:val="2"/>
                <w:sz w:val="24"/>
                <w:szCs w:val="24"/>
                <w:lang w:val="en-US" w:eastAsia="zh-CN" w:bidi="ar-SA"/>
              </w:rPr>
              <w:t>三层绝缘线及其他线缆</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w:t>
            </w:r>
            <w:r>
              <w:rPr>
                <w:rFonts w:hint="eastAsia" w:cs="宋体"/>
                <w:b/>
                <w:bCs/>
                <w:color w:val="000000" w:themeColor="text1"/>
                <w:kern w:val="2"/>
                <w:sz w:val="24"/>
                <w:szCs w:val="24"/>
                <w:lang w:val="en-US" w:eastAsia="zh-CN" w:bidi="ar-SA"/>
              </w:rPr>
              <w:t>7</w:t>
            </w:r>
            <w:r>
              <w:rPr>
                <w:rFonts w:hint="eastAsia" w:ascii="Times New Roman" w:hAnsi="Times New Roman" w:eastAsia="宋体" w:cs="宋体"/>
                <w:b/>
                <w:bCs/>
                <w:color w:val="000000" w:themeColor="text1"/>
                <w:kern w:val="2"/>
                <w:sz w:val="24"/>
                <w:szCs w:val="24"/>
                <w:lang w:val="en-US" w:eastAsia="zh-CN" w:bidi="ar-SA"/>
              </w:rPr>
              <w:t>）</w:t>
            </w:r>
            <w:r>
              <w:rPr>
                <w:rFonts w:hint="default" w:ascii="Times New Roman" w:hAnsi="Times New Roman" w:eastAsia="宋体" w:cs="宋体"/>
                <w:b/>
                <w:bCs/>
                <w:color w:val="000000" w:themeColor="text1"/>
                <w:kern w:val="2"/>
                <w:sz w:val="24"/>
                <w:szCs w:val="24"/>
                <w:lang w:val="en-US" w:eastAsia="zh-CN" w:bidi="ar-SA"/>
              </w:rPr>
              <w:t>超微细合金导体</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drawing>
                <wp:anchor distT="0" distB="0" distL="114300" distR="114300" simplePos="0" relativeHeight="251759616" behindDoc="0" locked="0" layoutInCell="1" allowOverlap="1">
                  <wp:simplePos x="0" y="0"/>
                  <wp:positionH relativeFrom="column">
                    <wp:posOffset>1219200</wp:posOffset>
                  </wp:positionH>
                  <wp:positionV relativeFrom="paragraph">
                    <wp:posOffset>100330</wp:posOffset>
                  </wp:positionV>
                  <wp:extent cx="3220720" cy="3137535"/>
                  <wp:effectExtent l="0" t="0" r="17780" b="5715"/>
                  <wp:wrapNone/>
                  <wp:docPr id="19" name="图片 1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0"/>
                          <pic:cNvPicPr>
                            <a:picLocks noChangeAspect="1"/>
                          </pic:cNvPicPr>
                        </pic:nvPicPr>
                        <pic:blipFill>
                          <a:blip r:embed="rId17"/>
                          <a:stretch>
                            <a:fillRect/>
                          </a:stretch>
                        </pic:blipFill>
                        <pic:spPr>
                          <a:xfrm>
                            <a:off x="0" y="0"/>
                            <a:ext cx="3220720" cy="3137535"/>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w:t>
            </w:r>
            <w:r>
              <w:rPr>
                <w:rFonts w:hint="eastAsia" w:cs="宋体"/>
                <w:b/>
                <w:bCs/>
                <w:color w:val="000000" w:themeColor="text1"/>
                <w:kern w:val="2"/>
                <w:sz w:val="24"/>
                <w:szCs w:val="24"/>
                <w:lang w:val="en-US" w:eastAsia="zh-CN" w:bidi="ar-SA"/>
              </w:rPr>
              <w:t>9</w:t>
            </w:r>
            <w:r>
              <w:rPr>
                <w:rFonts w:hint="default" w:ascii="Times New Roman" w:hAnsi="Times New Roman" w:eastAsia="宋体" w:cs="宋体"/>
                <w:b/>
                <w:bCs/>
                <w:color w:val="000000" w:themeColor="text1"/>
                <w:kern w:val="2"/>
                <w:sz w:val="24"/>
                <w:szCs w:val="24"/>
                <w:lang w:val="en-US" w:eastAsia="zh-CN" w:bidi="ar-SA"/>
              </w:rPr>
              <w:t>超微细合金导体</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w:t>
            </w:r>
            <w:r>
              <w:rPr>
                <w:rFonts w:hint="eastAsia" w:cs="宋体"/>
                <w:b/>
                <w:bCs/>
                <w:color w:val="000000" w:themeColor="text1"/>
                <w:kern w:val="2"/>
                <w:sz w:val="24"/>
                <w:szCs w:val="24"/>
                <w:lang w:val="en-US" w:eastAsia="zh-CN" w:bidi="ar-SA"/>
              </w:rPr>
              <w:t>8</w:t>
            </w:r>
            <w:r>
              <w:rPr>
                <w:rFonts w:hint="eastAsia" w:ascii="Times New Roman" w:hAnsi="Times New Roman" w:eastAsia="宋体" w:cs="宋体"/>
                <w:b/>
                <w:bCs/>
                <w:color w:val="000000" w:themeColor="text1"/>
                <w:kern w:val="2"/>
                <w:sz w:val="24"/>
                <w:szCs w:val="24"/>
                <w:lang w:val="en-US" w:eastAsia="zh-CN" w:bidi="ar-SA"/>
              </w:rPr>
              <w:t>）</w:t>
            </w:r>
            <w:r>
              <w:rPr>
                <w:rFonts w:hint="default" w:ascii="Times New Roman" w:hAnsi="Times New Roman" w:eastAsia="宋体" w:cs="宋体"/>
                <w:b/>
                <w:bCs/>
                <w:color w:val="000000" w:themeColor="text1"/>
                <w:kern w:val="2"/>
                <w:sz w:val="24"/>
                <w:szCs w:val="24"/>
                <w:lang w:val="en-US" w:eastAsia="zh-CN" w:bidi="ar-SA"/>
              </w:rPr>
              <w:t>超微</w:t>
            </w:r>
            <w:r>
              <w:rPr>
                <w:rFonts w:hint="eastAsia" w:ascii="Times New Roman" w:hAnsi="Times New Roman" w:eastAsia="宋体" w:cs="宋体"/>
                <w:b/>
                <w:bCs/>
                <w:color w:val="000000" w:themeColor="text1"/>
                <w:kern w:val="2"/>
                <w:sz w:val="24"/>
                <w:szCs w:val="24"/>
                <w:lang w:val="en-US" w:eastAsia="zh-CN" w:bidi="ar-SA"/>
              </w:rPr>
              <w:t>电子绝缘腹膜线材</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drawing>
                <wp:anchor distT="0" distB="0" distL="114300" distR="114300" simplePos="0" relativeHeight="251760640" behindDoc="0" locked="0" layoutInCell="1" allowOverlap="1">
                  <wp:simplePos x="0" y="0"/>
                  <wp:positionH relativeFrom="column">
                    <wp:posOffset>1762760</wp:posOffset>
                  </wp:positionH>
                  <wp:positionV relativeFrom="paragraph">
                    <wp:posOffset>36195</wp:posOffset>
                  </wp:positionV>
                  <wp:extent cx="2351405" cy="3738880"/>
                  <wp:effectExtent l="0" t="0" r="10795" b="13970"/>
                  <wp:wrapNone/>
                  <wp:docPr id="20" name="图片 2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1"/>
                          <pic:cNvPicPr>
                            <a:picLocks noChangeAspect="1"/>
                          </pic:cNvPicPr>
                        </pic:nvPicPr>
                        <pic:blipFill>
                          <a:blip r:embed="rId18"/>
                          <a:stretch>
                            <a:fillRect/>
                          </a:stretch>
                        </pic:blipFill>
                        <pic:spPr>
                          <a:xfrm>
                            <a:off x="0" y="0"/>
                            <a:ext cx="2351405" cy="373888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图1-1</w:t>
            </w:r>
            <w:r>
              <w:rPr>
                <w:rFonts w:hint="eastAsia" w:cs="宋体"/>
                <w:b/>
                <w:bCs/>
                <w:color w:val="000000" w:themeColor="text1"/>
                <w:kern w:val="2"/>
                <w:sz w:val="24"/>
                <w:szCs w:val="24"/>
                <w:lang w:val="en-US" w:eastAsia="zh-CN" w:bidi="ar-SA"/>
              </w:rPr>
              <w:t>0</w:t>
            </w:r>
            <w:r>
              <w:rPr>
                <w:rFonts w:hint="default" w:ascii="Times New Roman" w:hAnsi="Times New Roman" w:eastAsia="宋体" w:cs="宋体"/>
                <w:b/>
                <w:bCs/>
                <w:color w:val="000000" w:themeColor="text1"/>
                <w:kern w:val="2"/>
                <w:sz w:val="24"/>
                <w:szCs w:val="24"/>
                <w:lang w:val="en-US" w:eastAsia="zh-CN" w:bidi="ar-SA"/>
              </w:rPr>
              <w:t>超微</w:t>
            </w:r>
            <w:r>
              <w:rPr>
                <w:rFonts w:hint="eastAsia" w:ascii="Times New Roman" w:hAnsi="Times New Roman" w:eastAsia="宋体" w:cs="宋体"/>
                <w:b/>
                <w:bCs/>
                <w:color w:val="000000" w:themeColor="text1"/>
                <w:kern w:val="2"/>
                <w:sz w:val="24"/>
                <w:szCs w:val="24"/>
                <w:lang w:val="en-US" w:eastAsia="zh-CN" w:bidi="ar-SA"/>
              </w:rPr>
              <w:t>电子绝缘腹膜线材生产工艺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w:t>
            </w:r>
            <w:r>
              <w:rPr>
                <w:rFonts w:hint="eastAsia" w:cs="宋体"/>
                <w:b/>
                <w:bCs/>
                <w:color w:val="000000" w:themeColor="text1"/>
                <w:kern w:val="2"/>
                <w:sz w:val="24"/>
                <w:szCs w:val="24"/>
                <w:lang w:val="en-US" w:eastAsia="zh-CN" w:bidi="ar-SA"/>
              </w:rPr>
              <w:t>9</w:t>
            </w:r>
            <w:r>
              <w:rPr>
                <w:rFonts w:hint="eastAsia" w:ascii="Times New Roman" w:hAnsi="Times New Roman" w:eastAsia="宋体" w:cs="宋体"/>
                <w:b/>
                <w:bCs/>
                <w:color w:val="000000" w:themeColor="text1"/>
                <w:kern w:val="2"/>
                <w:sz w:val="24"/>
                <w:szCs w:val="24"/>
                <w:lang w:val="en-US" w:eastAsia="zh-CN" w:bidi="ar-SA"/>
              </w:rPr>
              <w:t>）</w:t>
            </w:r>
            <w:r>
              <w:rPr>
                <w:rFonts w:hint="default" w:ascii="Times New Roman" w:hAnsi="Times New Roman" w:eastAsia="宋体" w:cs="宋体"/>
                <w:b/>
                <w:bCs/>
                <w:color w:val="000000" w:themeColor="text1"/>
                <w:kern w:val="2"/>
                <w:sz w:val="24"/>
                <w:szCs w:val="24"/>
                <w:lang w:val="en-US" w:eastAsia="zh-CN" w:bidi="ar-SA"/>
              </w:rPr>
              <w:t>新能源汽车动力电池用极耳产品</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drawing>
                <wp:anchor distT="0" distB="0" distL="114300" distR="114300" simplePos="0" relativeHeight="251761664" behindDoc="0" locked="0" layoutInCell="1" allowOverlap="1">
                  <wp:simplePos x="0" y="0"/>
                  <wp:positionH relativeFrom="column">
                    <wp:posOffset>2394585</wp:posOffset>
                  </wp:positionH>
                  <wp:positionV relativeFrom="paragraph">
                    <wp:posOffset>27940</wp:posOffset>
                  </wp:positionV>
                  <wp:extent cx="1385570" cy="2174875"/>
                  <wp:effectExtent l="0" t="0" r="5080" b="15875"/>
                  <wp:wrapNone/>
                  <wp:docPr id="21" name="图片 2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2"/>
                          <pic:cNvPicPr>
                            <a:picLocks noChangeAspect="1"/>
                          </pic:cNvPicPr>
                        </pic:nvPicPr>
                        <pic:blipFill>
                          <a:blip r:embed="rId19"/>
                          <a:stretch>
                            <a:fillRect/>
                          </a:stretch>
                        </pic:blipFill>
                        <pic:spPr>
                          <a:xfrm>
                            <a:off x="0" y="0"/>
                            <a:ext cx="1385570" cy="2174875"/>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图1-1</w:t>
            </w:r>
            <w:r>
              <w:rPr>
                <w:rFonts w:hint="eastAsia" w:cs="宋体"/>
                <w:b/>
                <w:bCs/>
                <w:color w:val="000000" w:themeColor="text1"/>
                <w:kern w:val="2"/>
                <w:sz w:val="24"/>
                <w:szCs w:val="24"/>
                <w:lang w:val="en-US" w:eastAsia="zh-CN" w:bidi="ar-SA"/>
              </w:rPr>
              <w:t>1</w:t>
            </w:r>
            <w:r>
              <w:rPr>
                <w:rFonts w:hint="default" w:ascii="Times New Roman" w:hAnsi="Times New Roman" w:eastAsia="宋体" w:cs="宋体"/>
                <w:b/>
                <w:bCs/>
                <w:color w:val="000000" w:themeColor="text1"/>
                <w:kern w:val="2"/>
                <w:sz w:val="24"/>
                <w:szCs w:val="24"/>
                <w:lang w:val="en-US" w:eastAsia="zh-CN" w:bidi="ar-SA"/>
              </w:rPr>
              <w:t>新能源汽车动力电池用极耳产品</w:t>
            </w:r>
            <w:r>
              <w:rPr>
                <w:rFonts w:hint="eastAsia" w:ascii="Times New Roman" w:hAnsi="Times New Roman" w:eastAsia="宋体" w:cs="宋体"/>
                <w:b/>
                <w:bCs/>
                <w:color w:val="000000" w:themeColor="text1"/>
                <w:kern w:val="2"/>
                <w:sz w:val="24"/>
                <w:szCs w:val="24"/>
                <w:lang w:val="en-US" w:eastAsia="zh-CN" w:bidi="ar-SA"/>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w:t>
            </w:r>
            <w:r>
              <w:rPr>
                <w:rFonts w:hint="eastAsia" w:cs="宋体"/>
                <w:b/>
                <w:bCs/>
                <w:color w:val="000000" w:themeColor="text1"/>
                <w:kern w:val="2"/>
                <w:sz w:val="24"/>
                <w:szCs w:val="24"/>
                <w:lang w:val="en-US" w:eastAsia="zh-CN" w:bidi="ar-SA"/>
              </w:rPr>
              <w:t>0</w:t>
            </w:r>
            <w:r>
              <w:rPr>
                <w:rFonts w:hint="eastAsia" w:ascii="Times New Roman" w:hAnsi="Times New Roman" w:eastAsia="宋体" w:cs="宋体"/>
                <w:b/>
                <w:bCs/>
                <w:color w:val="000000" w:themeColor="text1"/>
                <w:kern w:val="2"/>
                <w:sz w:val="24"/>
                <w:szCs w:val="24"/>
                <w:lang w:val="en-US" w:eastAsia="zh-CN" w:bidi="ar-SA"/>
              </w:rPr>
              <w:t>）无线充电器用收发线圈</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drawing>
                <wp:anchor distT="0" distB="0" distL="114300" distR="114300" simplePos="0" relativeHeight="251762688" behindDoc="0" locked="0" layoutInCell="1" allowOverlap="1">
                  <wp:simplePos x="0" y="0"/>
                  <wp:positionH relativeFrom="column">
                    <wp:posOffset>1663065</wp:posOffset>
                  </wp:positionH>
                  <wp:positionV relativeFrom="paragraph">
                    <wp:posOffset>36195</wp:posOffset>
                  </wp:positionV>
                  <wp:extent cx="2806700" cy="3905250"/>
                  <wp:effectExtent l="0" t="0" r="12700" b="0"/>
                  <wp:wrapNone/>
                  <wp:docPr id="22" name="图片 2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3"/>
                          <pic:cNvPicPr>
                            <a:picLocks noChangeAspect="1"/>
                          </pic:cNvPicPr>
                        </pic:nvPicPr>
                        <pic:blipFill>
                          <a:blip r:embed="rId20"/>
                          <a:stretch>
                            <a:fillRect/>
                          </a:stretch>
                        </pic:blipFill>
                        <pic:spPr>
                          <a:xfrm>
                            <a:off x="0" y="0"/>
                            <a:ext cx="2806700" cy="390525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图1-1</w:t>
            </w:r>
            <w:r>
              <w:rPr>
                <w:rFonts w:hint="eastAsia" w:cs="宋体"/>
                <w:b/>
                <w:bCs/>
                <w:color w:val="000000" w:themeColor="text1"/>
                <w:kern w:val="2"/>
                <w:sz w:val="24"/>
                <w:szCs w:val="24"/>
                <w:lang w:val="en-US" w:eastAsia="zh-CN" w:bidi="ar-SA"/>
              </w:rPr>
              <w:t>2</w:t>
            </w:r>
            <w:r>
              <w:rPr>
                <w:rFonts w:hint="eastAsia" w:ascii="Times New Roman" w:hAnsi="Times New Roman" w:eastAsia="宋体" w:cs="宋体"/>
                <w:b/>
                <w:bCs/>
                <w:color w:val="000000" w:themeColor="text1"/>
                <w:kern w:val="2"/>
                <w:sz w:val="24"/>
                <w:szCs w:val="24"/>
                <w:lang w:val="en-US" w:eastAsia="zh-CN" w:bidi="ar-SA"/>
              </w:rPr>
              <w:t>无线充电器用收发线圈生产工艺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w:t>
            </w:r>
            <w:r>
              <w:rPr>
                <w:rFonts w:hint="eastAsia" w:cs="宋体"/>
                <w:b/>
                <w:bCs/>
                <w:color w:val="000000" w:themeColor="text1"/>
                <w:kern w:val="2"/>
                <w:sz w:val="24"/>
                <w:szCs w:val="24"/>
                <w:lang w:val="en-US" w:eastAsia="zh-CN" w:bidi="ar-SA"/>
              </w:rPr>
              <w:t>1</w:t>
            </w:r>
            <w:r>
              <w:rPr>
                <w:rFonts w:hint="eastAsia" w:ascii="Times New Roman" w:hAnsi="Times New Roman" w:eastAsia="宋体" w:cs="宋体"/>
                <w:b/>
                <w:bCs/>
                <w:color w:val="000000" w:themeColor="text1"/>
                <w:kern w:val="2"/>
                <w:sz w:val="24"/>
                <w:szCs w:val="24"/>
                <w:lang w:val="en-US" w:eastAsia="zh-CN" w:bidi="ar-SA"/>
              </w:rPr>
              <w:t>）碳化硅半导体材料</w:t>
            </w:r>
          </w:p>
          <w:p>
            <w:pPr>
              <w:keepNext w:val="0"/>
              <w:keepLines w:val="0"/>
              <w:pageBreakBefore w:val="0"/>
              <w:kinsoku/>
              <w:overflowPunct/>
              <w:topLinePunct w:val="0"/>
              <w:bidi w:val="0"/>
              <w:spacing w:beforeAutospacing="0" w:afterAutospacing="0" w:line="440" w:lineRule="exact"/>
              <w:ind w:firstLine="480" w:firstLineChars="200"/>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t>碳化硅晶体生产工艺</w:t>
            </w:r>
          </w:p>
          <w:p>
            <w:pPr>
              <w:keepNext w:val="0"/>
              <w:keepLines w:val="0"/>
              <w:pageBreakBefore w:val="0"/>
              <w:kinsoku/>
              <w:overflowPunct/>
              <w:topLinePunct w:val="0"/>
              <w:bidi w:val="0"/>
              <w:spacing w:beforeAutospacing="0" w:afterAutospacing="0" w:line="440" w:lineRule="exact"/>
              <w:jc w:val="both"/>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jc w:val="both"/>
              <w:textAlignment w:val="auto"/>
              <w:rPr>
                <w:rFonts w:ascii="Times New Roman" w:hAnsi="Times New Roman" w:eastAsia="宋体" w:cs="宋体"/>
                <w:b/>
                <w:color w:val="000000" w:themeColor="text1"/>
                <w:sz w:val="24"/>
              </w:rPr>
            </w:pPr>
            <w:r>
              <w:rPr>
                <w:rFonts w:hint="eastAsia" w:ascii="Times New Roman" w:hAnsi="Times New Roman" w:eastAsia="宋体" w:cs="宋体"/>
                <w:color w:val="000000" w:themeColor="text1"/>
                <w:lang w:eastAsia="zh-CN"/>
              </w:rPr>
              <w:drawing>
                <wp:anchor distT="0" distB="0" distL="114300" distR="114300" simplePos="0" relativeHeight="252465152" behindDoc="0" locked="0" layoutInCell="1" allowOverlap="1">
                  <wp:simplePos x="0" y="0"/>
                  <wp:positionH relativeFrom="column">
                    <wp:posOffset>1121410</wp:posOffset>
                  </wp:positionH>
                  <wp:positionV relativeFrom="paragraph">
                    <wp:posOffset>108585</wp:posOffset>
                  </wp:positionV>
                  <wp:extent cx="3115310" cy="1022350"/>
                  <wp:effectExtent l="0" t="0" r="8890" b="6350"/>
                  <wp:wrapNone/>
                  <wp:docPr id="3" name="图片 3"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0"/>
                          <pic:cNvPicPr>
                            <a:picLocks noChangeAspect="1"/>
                          </pic:cNvPicPr>
                        </pic:nvPicPr>
                        <pic:blipFill>
                          <a:blip r:embed="rId21"/>
                          <a:stretch>
                            <a:fillRect/>
                          </a:stretch>
                        </pic:blipFill>
                        <pic:spPr>
                          <a:xfrm>
                            <a:off x="0" y="0"/>
                            <a:ext cx="3115310" cy="1022350"/>
                          </a:xfrm>
                          <a:prstGeom prst="rect">
                            <a:avLst/>
                          </a:prstGeom>
                        </pic:spPr>
                      </pic:pic>
                    </a:graphicData>
                  </a:graphic>
                </wp:anchor>
              </w:drawing>
            </w: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eastAsia" w:ascii="Times New Roman" w:hAnsi="Times New Roman" w:eastAsia="宋体" w:cs="宋体"/>
                <w:b/>
                <w:color w:val="000000" w:themeColor="text1"/>
                <w:sz w:val="24"/>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1-1</w:t>
            </w:r>
            <w:r>
              <w:rPr>
                <w:rFonts w:hint="eastAsia" w:cs="宋体"/>
                <w:b/>
                <w:color w:val="000000" w:themeColor="text1"/>
                <w:sz w:val="24"/>
                <w:lang w:val="en-US" w:eastAsia="zh-CN"/>
              </w:rPr>
              <w:t>3</w:t>
            </w:r>
            <w:r>
              <w:rPr>
                <w:rFonts w:hint="eastAsia" w:ascii="Times New Roman" w:hAnsi="Times New Roman" w:eastAsia="宋体" w:cs="宋体"/>
                <w:b/>
                <w:color w:val="000000" w:themeColor="text1"/>
                <w:sz w:val="24"/>
                <w:lang w:eastAsia="zh-CN"/>
              </w:rPr>
              <w:t>碳化硅晶体生产工艺</w:t>
            </w:r>
          </w:p>
          <w:p>
            <w:pPr>
              <w:keepNext w:val="0"/>
              <w:keepLines w:val="0"/>
              <w:pageBreakBefore w:val="0"/>
              <w:kinsoku/>
              <w:overflowPunct/>
              <w:topLinePunct w:val="0"/>
              <w:bidi w:val="0"/>
              <w:spacing w:beforeAutospacing="0" w:afterAutospacing="0" w:line="440" w:lineRule="exact"/>
              <w:ind w:firstLine="480" w:firstLineChars="200"/>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t>碳化硅衬底生产工艺</w:t>
            </w:r>
          </w:p>
          <w:p>
            <w:pPr>
              <w:pStyle w:val="2"/>
              <w:keepNext w:val="0"/>
              <w:keepLines w:val="0"/>
              <w:pageBreakBefore w:val="0"/>
              <w:kinsoku/>
              <w:overflowPunct/>
              <w:topLinePunct w:val="0"/>
              <w:bidi w:val="0"/>
              <w:spacing w:beforeAutospacing="0" w:after="0" w:afterAutospacing="0" w:line="440" w:lineRule="exact"/>
              <w:textAlignment w:val="auto"/>
              <w:rPr>
                <w:rFonts w:hint="eastAsia" w:ascii="Times New Roman" w:hAnsi="Times New Roman" w:eastAsia="宋体" w:cs="宋体"/>
                <w:color w:val="000000" w:themeColor="text1"/>
                <w:lang w:eastAsia="zh-CN"/>
              </w:rPr>
            </w:pPr>
            <w:r>
              <w:rPr>
                <w:rFonts w:hint="eastAsia" w:ascii="Times New Roman" w:hAnsi="Times New Roman" w:eastAsia="宋体" w:cs="宋体"/>
                <w:color w:val="000000" w:themeColor="text1"/>
                <w:lang w:eastAsia="zh-CN"/>
              </w:rPr>
              <w:drawing>
                <wp:anchor distT="0" distB="0" distL="114300" distR="114300" simplePos="0" relativeHeight="252462080" behindDoc="0" locked="0" layoutInCell="1" allowOverlap="1">
                  <wp:simplePos x="0" y="0"/>
                  <wp:positionH relativeFrom="column">
                    <wp:posOffset>847725</wp:posOffset>
                  </wp:positionH>
                  <wp:positionV relativeFrom="paragraph">
                    <wp:posOffset>24765</wp:posOffset>
                  </wp:positionV>
                  <wp:extent cx="4060190" cy="1335405"/>
                  <wp:effectExtent l="0" t="0" r="16510" b="17145"/>
                  <wp:wrapNone/>
                  <wp:docPr id="30" name="图片 30"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2"/>
                          <pic:cNvPicPr>
                            <a:picLocks noChangeAspect="1"/>
                          </pic:cNvPicPr>
                        </pic:nvPicPr>
                        <pic:blipFill>
                          <a:blip r:embed="rId22"/>
                          <a:stretch>
                            <a:fillRect/>
                          </a:stretch>
                        </pic:blipFill>
                        <pic:spPr>
                          <a:xfrm>
                            <a:off x="0" y="0"/>
                            <a:ext cx="4060190" cy="1335405"/>
                          </a:xfrm>
                          <a:prstGeom prst="rect">
                            <a:avLst/>
                          </a:prstGeom>
                        </pic:spPr>
                      </pic:pic>
                    </a:graphicData>
                  </a:graphic>
                </wp:anchor>
              </w:drawing>
            </w: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jc w:val="both"/>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1-1</w:t>
            </w:r>
            <w:r>
              <w:rPr>
                <w:rFonts w:hint="eastAsia" w:cs="宋体"/>
                <w:b/>
                <w:color w:val="000000" w:themeColor="text1"/>
                <w:sz w:val="24"/>
                <w:lang w:val="en-US" w:eastAsia="zh-CN"/>
              </w:rPr>
              <w:t>4</w:t>
            </w:r>
            <w:r>
              <w:rPr>
                <w:rFonts w:hint="eastAsia" w:ascii="Times New Roman" w:hAnsi="Times New Roman" w:eastAsia="宋体" w:cs="宋体"/>
                <w:b/>
                <w:color w:val="000000" w:themeColor="text1"/>
                <w:sz w:val="24"/>
                <w:lang w:eastAsia="zh-CN"/>
              </w:rPr>
              <w:t>碳化硅衬底生产工艺</w:t>
            </w:r>
          </w:p>
          <w:p>
            <w:pPr>
              <w:keepNext w:val="0"/>
              <w:keepLines w:val="0"/>
              <w:pageBreakBefore w:val="0"/>
              <w:kinsoku/>
              <w:overflowPunct/>
              <w:topLinePunct w:val="0"/>
              <w:bidi w:val="0"/>
              <w:spacing w:beforeAutospacing="0" w:afterAutospacing="0" w:line="440" w:lineRule="exact"/>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bCs/>
                <w:color w:val="000000" w:themeColor="text1"/>
                <w:kern w:val="2"/>
                <w:sz w:val="24"/>
                <w:szCs w:val="24"/>
                <w:lang w:val="en-US" w:eastAsia="zh-CN" w:bidi="ar-SA"/>
              </w:rPr>
              <w:t>（1</w:t>
            </w:r>
            <w:r>
              <w:rPr>
                <w:rFonts w:hint="eastAsia" w:cs="宋体"/>
                <w:b/>
                <w:bCs/>
                <w:color w:val="000000" w:themeColor="text1"/>
                <w:kern w:val="2"/>
                <w:sz w:val="24"/>
                <w:szCs w:val="24"/>
                <w:lang w:val="en-US" w:eastAsia="zh-CN" w:bidi="ar-SA"/>
              </w:rPr>
              <w:t>2</w:t>
            </w:r>
            <w:r>
              <w:rPr>
                <w:rFonts w:hint="eastAsia" w:ascii="Times New Roman" w:hAnsi="Times New Roman" w:eastAsia="宋体" w:cs="宋体"/>
                <w:b/>
                <w:bCs/>
                <w:color w:val="000000" w:themeColor="text1"/>
                <w:kern w:val="2"/>
                <w:sz w:val="24"/>
                <w:szCs w:val="24"/>
                <w:lang w:val="en-US" w:eastAsia="zh-CN" w:bidi="ar-SA"/>
              </w:rPr>
              <w:t>）</w:t>
            </w:r>
            <w:r>
              <w:rPr>
                <w:rFonts w:hint="eastAsia" w:ascii="Times New Roman" w:hAnsi="Times New Roman" w:eastAsia="宋体" w:cs="宋体"/>
                <w:b/>
                <w:bCs/>
                <w:color w:val="000000" w:themeColor="text1"/>
                <w:sz w:val="24"/>
              </w:rPr>
              <w:t>镍钛</w:t>
            </w:r>
            <w:r>
              <w:rPr>
                <w:rFonts w:hint="eastAsia" w:ascii="Times New Roman" w:hAnsi="Times New Roman" w:eastAsia="宋体" w:cs="宋体"/>
                <w:b/>
                <w:bCs/>
                <w:color w:val="000000" w:themeColor="text1"/>
                <w:kern w:val="2"/>
                <w:sz w:val="24"/>
                <w:szCs w:val="24"/>
                <w:lang w:val="en-US" w:eastAsia="zh-CN" w:bidi="ar-SA"/>
              </w:rPr>
              <w:t>合金针</w:t>
            </w:r>
            <w:r>
              <w:rPr>
                <w:rFonts w:hint="eastAsia" w:ascii="Times New Roman" w:hAnsi="Times New Roman" w:eastAsia="宋体" w:cs="宋体"/>
                <w:b/>
                <w:color w:val="000000" w:themeColor="text1"/>
                <w:sz w:val="24"/>
                <w:lang w:eastAsia="zh-CN"/>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color w:val="000000" w:themeColor="text1"/>
                <w:sz w:val="24"/>
                <w:lang w:eastAsia="zh-CN"/>
              </w:rPr>
              <w:drawing>
                <wp:anchor distT="0" distB="0" distL="114300" distR="114300" simplePos="0" relativeHeight="253022208" behindDoc="0" locked="0" layoutInCell="1" allowOverlap="1">
                  <wp:simplePos x="0" y="0"/>
                  <wp:positionH relativeFrom="column">
                    <wp:posOffset>-26670</wp:posOffset>
                  </wp:positionH>
                  <wp:positionV relativeFrom="paragraph">
                    <wp:posOffset>20955</wp:posOffset>
                  </wp:positionV>
                  <wp:extent cx="5617845" cy="590550"/>
                  <wp:effectExtent l="0" t="0" r="1905" b="0"/>
                  <wp:wrapNone/>
                  <wp:docPr id="5" name="图片 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0"/>
                          <pic:cNvPicPr>
                            <a:picLocks noChangeAspect="1"/>
                          </pic:cNvPicPr>
                        </pic:nvPicPr>
                        <pic:blipFill>
                          <a:blip r:embed="rId23"/>
                          <a:stretch>
                            <a:fillRect/>
                          </a:stretch>
                        </pic:blipFill>
                        <pic:spPr>
                          <a:xfrm>
                            <a:off x="0" y="0"/>
                            <a:ext cx="5617845" cy="59055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1-1</w:t>
            </w:r>
            <w:r>
              <w:rPr>
                <w:rFonts w:hint="eastAsia" w:cs="宋体"/>
                <w:b/>
                <w:color w:val="000000" w:themeColor="text1"/>
                <w:sz w:val="24"/>
                <w:lang w:val="en-US" w:eastAsia="zh-CN"/>
              </w:rPr>
              <w:t>5</w:t>
            </w:r>
            <w:r>
              <w:rPr>
                <w:rFonts w:hint="eastAsia" w:ascii="Times New Roman" w:hAnsi="Times New Roman" w:eastAsia="宋体" w:cs="宋体"/>
                <w:b/>
                <w:bCs/>
                <w:color w:val="000000" w:themeColor="text1"/>
                <w:sz w:val="24"/>
              </w:rPr>
              <w:t>镍钛</w:t>
            </w:r>
            <w:r>
              <w:rPr>
                <w:rFonts w:hint="eastAsia" w:ascii="Times New Roman" w:hAnsi="Times New Roman" w:eastAsia="宋体" w:cs="宋体"/>
                <w:b/>
                <w:bCs/>
                <w:color w:val="000000" w:themeColor="text1"/>
                <w:kern w:val="2"/>
                <w:sz w:val="24"/>
                <w:szCs w:val="24"/>
                <w:lang w:val="en-US" w:eastAsia="zh-CN" w:bidi="ar-SA"/>
              </w:rPr>
              <w:t>合金针</w:t>
            </w:r>
            <w:r>
              <w:rPr>
                <w:rFonts w:hint="eastAsia" w:ascii="Times New Roman" w:hAnsi="Times New Roman" w:eastAsia="宋体" w:cs="宋体"/>
                <w:b/>
                <w:color w:val="000000" w:themeColor="text1"/>
                <w:sz w:val="24"/>
                <w:lang w:eastAsia="zh-CN"/>
              </w:rPr>
              <w:t>生产工艺</w:t>
            </w:r>
          </w:p>
          <w:p>
            <w:pPr>
              <w:keepNext w:val="0"/>
              <w:keepLines w:val="0"/>
              <w:pageBreakBefore w:val="0"/>
              <w:kinsoku/>
              <w:overflowPunct/>
              <w:topLinePunct w:val="0"/>
              <w:bidi w:val="0"/>
              <w:spacing w:beforeAutospacing="0" w:afterAutospacing="0" w:line="440" w:lineRule="exact"/>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bCs/>
                <w:color w:val="000000" w:themeColor="text1"/>
                <w:kern w:val="2"/>
                <w:sz w:val="24"/>
                <w:szCs w:val="24"/>
                <w:lang w:val="en-US" w:eastAsia="zh-CN" w:bidi="ar-SA"/>
              </w:rPr>
              <w:t>（1</w:t>
            </w:r>
            <w:r>
              <w:rPr>
                <w:rFonts w:hint="eastAsia" w:cs="宋体"/>
                <w:b/>
                <w:bCs/>
                <w:color w:val="000000" w:themeColor="text1"/>
                <w:kern w:val="2"/>
                <w:sz w:val="24"/>
                <w:szCs w:val="24"/>
                <w:lang w:val="en-US" w:eastAsia="zh-CN" w:bidi="ar-SA"/>
              </w:rPr>
              <w:t>3</w:t>
            </w:r>
            <w:r>
              <w:rPr>
                <w:rFonts w:hint="eastAsia" w:ascii="Times New Roman" w:hAnsi="Times New Roman" w:eastAsia="宋体" w:cs="宋体"/>
                <w:b/>
                <w:bCs/>
                <w:color w:val="000000" w:themeColor="text1"/>
                <w:kern w:val="2"/>
                <w:sz w:val="24"/>
                <w:szCs w:val="24"/>
                <w:lang w:val="en-US" w:eastAsia="zh-CN" w:bidi="ar-SA"/>
              </w:rPr>
              <w:t>）</w:t>
            </w:r>
            <w:r>
              <w:rPr>
                <w:rFonts w:hint="eastAsia" w:ascii="Times New Roman" w:hAnsi="Times New Roman" w:eastAsia="宋体" w:cs="宋体"/>
                <w:b/>
                <w:bCs/>
                <w:color w:val="000000" w:themeColor="text1"/>
                <w:sz w:val="24"/>
                <w:lang w:eastAsia="zh-CN"/>
              </w:rPr>
              <w:t>微波器件</w:t>
            </w:r>
            <w:r>
              <w:rPr>
                <w:rFonts w:hint="eastAsia" w:ascii="Times New Roman" w:hAnsi="Times New Roman" w:eastAsia="宋体" w:cs="宋体"/>
                <w:b/>
                <w:color w:val="000000" w:themeColor="text1"/>
                <w:sz w:val="24"/>
                <w:lang w:eastAsia="zh-CN"/>
              </w:rPr>
              <w:t>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color w:val="000000" w:themeColor="text1"/>
                <w:sz w:val="24"/>
                <w:lang w:eastAsia="zh-CN"/>
              </w:rPr>
              <w:drawing>
                <wp:anchor distT="0" distB="0" distL="114300" distR="114300" simplePos="0" relativeHeight="254992384" behindDoc="0" locked="0" layoutInCell="1" allowOverlap="1">
                  <wp:simplePos x="0" y="0"/>
                  <wp:positionH relativeFrom="column">
                    <wp:posOffset>1108710</wp:posOffset>
                  </wp:positionH>
                  <wp:positionV relativeFrom="paragraph">
                    <wp:posOffset>26670</wp:posOffset>
                  </wp:positionV>
                  <wp:extent cx="3617595" cy="777875"/>
                  <wp:effectExtent l="0" t="0" r="1905" b="3175"/>
                  <wp:wrapNone/>
                  <wp:docPr id="24" name="图片 24"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0"/>
                          <pic:cNvPicPr>
                            <a:picLocks noChangeAspect="1"/>
                          </pic:cNvPicPr>
                        </pic:nvPicPr>
                        <pic:blipFill>
                          <a:blip r:embed="rId24"/>
                          <a:stretch>
                            <a:fillRect/>
                          </a:stretch>
                        </pic:blipFill>
                        <pic:spPr>
                          <a:xfrm>
                            <a:off x="0" y="0"/>
                            <a:ext cx="3617595" cy="777875"/>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eastAsia" w:ascii="Times New Roman" w:hAnsi="Times New Roman" w:eastAsia="宋体" w:cs="宋体"/>
                <w:b/>
                <w:color w:val="000000" w:themeColor="text1"/>
                <w:sz w:val="24"/>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1-1</w:t>
            </w:r>
            <w:r>
              <w:rPr>
                <w:rFonts w:hint="eastAsia" w:cs="宋体"/>
                <w:b/>
                <w:color w:val="000000" w:themeColor="text1"/>
                <w:sz w:val="24"/>
                <w:lang w:val="en-US" w:eastAsia="zh-CN"/>
              </w:rPr>
              <w:t>6</w:t>
            </w:r>
            <w:r>
              <w:rPr>
                <w:rFonts w:hint="eastAsia" w:ascii="Times New Roman" w:hAnsi="Times New Roman" w:eastAsia="宋体" w:cs="宋体"/>
                <w:b/>
                <w:bCs/>
                <w:color w:val="000000" w:themeColor="text1"/>
                <w:sz w:val="24"/>
                <w:lang w:eastAsia="zh-CN"/>
              </w:rPr>
              <w:t>微波器件</w:t>
            </w:r>
            <w:r>
              <w:rPr>
                <w:rFonts w:hint="eastAsia" w:ascii="Times New Roman" w:hAnsi="Times New Roman" w:eastAsia="宋体" w:cs="宋体"/>
                <w:b/>
                <w:color w:val="000000" w:themeColor="text1"/>
                <w:sz w:val="24"/>
                <w:lang w:eastAsia="zh-CN"/>
              </w:rPr>
              <w:t>工艺</w:t>
            </w:r>
            <w:r>
              <w:rPr>
                <w:rFonts w:ascii="Times New Roman" w:hAnsi="Times New Roman" w:eastAsia="宋体" w:cs="宋体"/>
                <w:b/>
                <w:color w:val="000000" w:themeColor="text1"/>
                <w:sz w:val="24"/>
              </w:rPr>
              <w:t>流程及产污环节</w:t>
            </w:r>
            <w:r>
              <w:rPr>
                <w:rFonts w:hint="eastAsia" w:ascii="Times New Roman" w:hAnsi="Times New Roman" w:eastAsia="宋体" w:cs="宋体"/>
                <w:b/>
                <w:color w:val="000000" w:themeColor="text1"/>
                <w:sz w:val="24"/>
              </w:rPr>
              <w:t>图</w:t>
            </w:r>
          </w:p>
          <w:p>
            <w:pPr>
              <w:keepNext w:val="0"/>
              <w:keepLines w:val="0"/>
              <w:pageBreakBefore w:val="0"/>
              <w:kinsoku/>
              <w:overflowPunct/>
              <w:topLinePunct w:val="0"/>
              <w:bidi w:val="0"/>
              <w:spacing w:beforeAutospacing="0" w:afterAutospacing="0" w:line="440" w:lineRule="exact"/>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drawing>
                <wp:anchor distT="0" distB="0" distL="114300" distR="114300" simplePos="0" relativeHeight="271820800" behindDoc="0" locked="0" layoutInCell="1" allowOverlap="1">
                  <wp:simplePos x="0" y="0"/>
                  <wp:positionH relativeFrom="column">
                    <wp:posOffset>1704340</wp:posOffset>
                  </wp:positionH>
                  <wp:positionV relativeFrom="paragraph">
                    <wp:posOffset>251460</wp:posOffset>
                  </wp:positionV>
                  <wp:extent cx="2374265" cy="2217420"/>
                  <wp:effectExtent l="0" t="0" r="6985" b="11430"/>
                  <wp:wrapNone/>
                  <wp:docPr id="33" name="图片 33"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0"/>
                          <pic:cNvPicPr>
                            <a:picLocks noChangeAspect="1"/>
                          </pic:cNvPicPr>
                        </pic:nvPicPr>
                        <pic:blipFill>
                          <a:blip r:embed="rId25"/>
                          <a:stretch>
                            <a:fillRect/>
                          </a:stretch>
                        </pic:blipFill>
                        <pic:spPr>
                          <a:xfrm>
                            <a:off x="0" y="0"/>
                            <a:ext cx="2374265" cy="2217420"/>
                          </a:xfrm>
                          <a:prstGeom prst="rect">
                            <a:avLst/>
                          </a:prstGeom>
                        </pic:spPr>
                      </pic:pic>
                    </a:graphicData>
                  </a:graphic>
                </wp:anchor>
              </w:drawing>
            </w:r>
            <w:r>
              <w:rPr>
                <w:rFonts w:hint="eastAsia" w:ascii="Times New Roman" w:hAnsi="Times New Roman" w:eastAsia="宋体" w:cs="宋体"/>
                <w:b/>
                <w:bCs/>
                <w:color w:val="000000" w:themeColor="text1"/>
                <w:kern w:val="2"/>
                <w:sz w:val="24"/>
                <w:szCs w:val="24"/>
                <w:lang w:val="en-US" w:eastAsia="zh-CN" w:bidi="ar-SA"/>
              </w:rPr>
              <w:t>（1</w:t>
            </w:r>
            <w:r>
              <w:rPr>
                <w:rFonts w:hint="eastAsia" w:cs="宋体"/>
                <w:b/>
                <w:bCs/>
                <w:color w:val="000000" w:themeColor="text1"/>
                <w:kern w:val="2"/>
                <w:sz w:val="24"/>
                <w:szCs w:val="24"/>
                <w:lang w:val="en-US" w:eastAsia="zh-CN" w:bidi="ar-SA"/>
              </w:rPr>
              <w:t>4</w:t>
            </w:r>
            <w:r>
              <w:rPr>
                <w:rFonts w:hint="eastAsia" w:ascii="Times New Roman" w:hAnsi="Times New Roman" w:eastAsia="宋体" w:cs="宋体"/>
                <w:b/>
                <w:bCs/>
                <w:color w:val="000000" w:themeColor="text1"/>
                <w:kern w:val="2"/>
                <w:sz w:val="24"/>
                <w:szCs w:val="24"/>
                <w:lang w:val="en-US" w:eastAsia="zh-CN" w:bidi="ar-SA"/>
              </w:rPr>
              <w:t>）</w:t>
            </w:r>
            <w:r>
              <w:rPr>
                <w:rFonts w:hint="eastAsia" w:ascii="Times New Roman" w:hAnsi="Times New Roman" w:eastAsia="宋体" w:cs="宋体"/>
                <w:b/>
                <w:bCs/>
                <w:color w:val="000000" w:themeColor="text1"/>
                <w:sz w:val="24"/>
                <w:lang w:eastAsia="zh-CN"/>
              </w:rPr>
              <w:t>铝塑膜</w:t>
            </w:r>
            <w:r>
              <w:rPr>
                <w:rFonts w:hint="eastAsia" w:ascii="Times New Roman" w:hAnsi="Times New Roman" w:eastAsia="宋体" w:cs="宋体"/>
                <w:b/>
                <w:color w:val="000000" w:themeColor="text1"/>
                <w:sz w:val="24"/>
                <w:lang w:eastAsia="zh-CN"/>
              </w:rPr>
              <w:t>生产工艺</w:t>
            </w:r>
          </w:p>
          <w:p>
            <w:pPr>
              <w:pStyle w:val="2"/>
              <w:rPr>
                <w:rFonts w:hint="default" w:ascii="Times New Roman" w:hAnsi="Times New Roman" w:eastAsia="宋体"/>
                <w:color w:val="000000" w:themeColor="text1"/>
                <w:lang w:val="en-US" w:eastAsia="zh-CN"/>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eastAsia" w:ascii="Times New Roman" w:hAnsi="Times New Roman" w:eastAsia="宋体" w:cs="宋体"/>
                <w:b/>
                <w:color w:val="000000" w:themeColor="text1"/>
                <w:sz w:val="24"/>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1-1</w:t>
            </w:r>
            <w:r>
              <w:rPr>
                <w:rFonts w:hint="eastAsia" w:cs="宋体"/>
                <w:b/>
                <w:color w:val="000000" w:themeColor="text1"/>
                <w:sz w:val="24"/>
                <w:lang w:val="en-US" w:eastAsia="zh-CN"/>
              </w:rPr>
              <w:t>7</w:t>
            </w:r>
            <w:r>
              <w:rPr>
                <w:rFonts w:hint="eastAsia" w:ascii="Times New Roman" w:hAnsi="Times New Roman" w:eastAsia="宋体" w:cs="宋体"/>
                <w:b/>
                <w:bCs/>
                <w:color w:val="000000" w:themeColor="text1"/>
                <w:sz w:val="24"/>
                <w:lang w:eastAsia="zh-CN"/>
              </w:rPr>
              <w:t>铝塑膜</w:t>
            </w:r>
            <w:r>
              <w:rPr>
                <w:rFonts w:hint="eastAsia" w:ascii="Times New Roman" w:hAnsi="Times New Roman" w:eastAsia="宋体" w:cs="宋体"/>
                <w:b/>
                <w:color w:val="000000" w:themeColor="text1"/>
                <w:sz w:val="24"/>
                <w:lang w:eastAsia="zh-CN"/>
              </w:rPr>
              <w:t>工艺</w:t>
            </w:r>
            <w:r>
              <w:rPr>
                <w:rFonts w:ascii="Times New Roman" w:hAnsi="Times New Roman" w:eastAsia="宋体" w:cs="宋体"/>
                <w:b/>
                <w:color w:val="000000" w:themeColor="text1"/>
                <w:sz w:val="24"/>
              </w:rPr>
              <w:t>流程及产污环节</w:t>
            </w:r>
            <w:r>
              <w:rPr>
                <w:rFonts w:hint="eastAsia" w:ascii="Times New Roman" w:hAnsi="Times New Roman" w:eastAsia="宋体" w:cs="宋体"/>
                <w:b/>
                <w:color w:val="000000" w:themeColor="text1"/>
                <w:sz w:val="24"/>
              </w:rPr>
              <w:t>图</w:t>
            </w:r>
          </w:p>
          <w:p>
            <w:pPr>
              <w:keepNext w:val="0"/>
              <w:keepLines w:val="0"/>
              <w:pageBreakBefore w:val="0"/>
              <w:kinsoku/>
              <w:overflowPunct/>
              <w:topLinePunct w:val="0"/>
              <w:bidi w:val="0"/>
              <w:spacing w:beforeAutospacing="0" w:afterAutospacing="0" w:line="440" w:lineRule="exact"/>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bCs/>
                <w:color w:val="000000" w:themeColor="text1"/>
                <w:kern w:val="2"/>
                <w:sz w:val="24"/>
                <w:szCs w:val="24"/>
                <w:lang w:val="en-US" w:eastAsia="zh-CN" w:bidi="ar-SA"/>
              </w:rPr>
              <w:t>（1</w:t>
            </w:r>
            <w:r>
              <w:rPr>
                <w:rFonts w:hint="eastAsia" w:cs="宋体"/>
                <w:b/>
                <w:bCs/>
                <w:color w:val="000000" w:themeColor="text1"/>
                <w:kern w:val="2"/>
                <w:sz w:val="24"/>
                <w:szCs w:val="24"/>
                <w:lang w:val="en-US" w:eastAsia="zh-CN" w:bidi="ar-SA"/>
              </w:rPr>
              <w:t>5</w:t>
            </w:r>
            <w:r>
              <w:rPr>
                <w:rFonts w:hint="eastAsia" w:ascii="Times New Roman" w:hAnsi="Times New Roman" w:eastAsia="宋体" w:cs="宋体"/>
                <w:b/>
                <w:bCs/>
                <w:color w:val="000000" w:themeColor="text1"/>
                <w:kern w:val="2"/>
                <w:sz w:val="24"/>
                <w:szCs w:val="24"/>
                <w:lang w:val="en-US" w:eastAsia="zh-CN" w:bidi="ar-SA"/>
              </w:rPr>
              <w:t>）</w:t>
            </w:r>
            <w:r>
              <w:rPr>
                <w:rFonts w:hint="eastAsia" w:ascii="Times New Roman" w:hAnsi="Times New Roman" w:eastAsia="宋体" w:cs="宋体"/>
                <w:b/>
                <w:color w:val="000000" w:themeColor="text1"/>
                <w:sz w:val="24"/>
                <w:lang w:eastAsia="zh-CN"/>
              </w:rPr>
              <w:t>1.5亿片高性能基础材料生产工艺</w:t>
            </w:r>
          </w:p>
          <w:p>
            <w:pPr>
              <w:pStyle w:val="2"/>
              <w:rPr>
                <w:rFonts w:hint="default" w:ascii="Times New Roman" w:hAnsi="Times New Roman" w:eastAsia="宋体"/>
                <w:lang w:val="en-US" w:eastAsia="zh-CN"/>
              </w:rPr>
            </w:pPr>
            <w:r>
              <w:rPr>
                <w:rFonts w:hint="eastAsia" w:ascii="Times New Roman" w:hAnsi="Times New Roman" w:eastAsia="宋体" w:cs="宋体"/>
                <w:b/>
                <w:color w:val="000000" w:themeColor="text1"/>
                <w:sz w:val="24"/>
                <w:lang w:eastAsia="zh-CN"/>
              </w:rPr>
              <w:drawing>
                <wp:anchor distT="0" distB="0" distL="114300" distR="114300" simplePos="0" relativeHeight="312172544" behindDoc="0" locked="0" layoutInCell="1" allowOverlap="1">
                  <wp:simplePos x="0" y="0"/>
                  <wp:positionH relativeFrom="column">
                    <wp:posOffset>1745615</wp:posOffset>
                  </wp:positionH>
                  <wp:positionV relativeFrom="paragraph">
                    <wp:posOffset>93345</wp:posOffset>
                  </wp:positionV>
                  <wp:extent cx="2361565" cy="6220460"/>
                  <wp:effectExtent l="0" t="0" r="635" b="8890"/>
                  <wp:wrapNone/>
                  <wp:docPr id="12" name="图片 12"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0"/>
                          <pic:cNvPicPr>
                            <a:picLocks noChangeAspect="1"/>
                          </pic:cNvPicPr>
                        </pic:nvPicPr>
                        <pic:blipFill>
                          <a:blip r:embed="rId26"/>
                          <a:stretch>
                            <a:fillRect/>
                          </a:stretch>
                        </pic:blipFill>
                        <pic:spPr>
                          <a:xfrm>
                            <a:off x="0" y="0"/>
                            <a:ext cx="2361565" cy="6220460"/>
                          </a:xfrm>
                          <a:prstGeom prst="rect">
                            <a:avLst/>
                          </a:prstGeom>
                        </pic:spPr>
                      </pic:pic>
                    </a:graphicData>
                  </a:graphic>
                </wp:anchor>
              </w:drawing>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w:t>
            </w:r>
            <w:r>
              <w:rPr>
                <w:rFonts w:hint="eastAsia" w:cs="宋体"/>
                <w:b/>
                <w:color w:val="000000" w:themeColor="text1"/>
                <w:sz w:val="24"/>
                <w:lang w:val="en-US" w:eastAsia="zh-CN"/>
              </w:rPr>
              <w:t>18</w:t>
            </w:r>
            <w:r>
              <w:rPr>
                <w:rFonts w:hint="eastAsia" w:ascii="Times New Roman" w:hAnsi="Times New Roman" w:eastAsia="宋体" w:cs="宋体"/>
                <w:b/>
                <w:color w:val="000000" w:themeColor="text1"/>
                <w:sz w:val="24"/>
                <w:lang w:val="en-US" w:eastAsia="zh-CN"/>
              </w:rPr>
              <w:t xml:space="preserve"> </w:t>
            </w:r>
            <w:r>
              <w:rPr>
                <w:rFonts w:hint="eastAsia" w:ascii="Times New Roman" w:hAnsi="Times New Roman" w:eastAsia="宋体" w:cs="宋体"/>
                <w:b/>
                <w:color w:val="000000" w:themeColor="text1"/>
                <w:sz w:val="24"/>
                <w:lang w:eastAsia="zh-CN"/>
              </w:rPr>
              <w:t>高性能基础材料工艺</w:t>
            </w:r>
            <w:r>
              <w:rPr>
                <w:rFonts w:ascii="Times New Roman" w:hAnsi="Times New Roman" w:eastAsia="宋体" w:cs="宋体"/>
                <w:b/>
                <w:color w:val="000000" w:themeColor="text1"/>
                <w:sz w:val="24"/>
              </w:rPr>
              <w:t>流程及产污环节</w:t>
            </w:r>
            <w:r>
              <w:rPr>
                <w:rFonts w:hint="eastAsia" w:ascii="Times New Roman" w:hAnsi="Times New Roman" w:eastAsia="宋体" w:cs="宋体"/>
                <w:b/>
                <w:color w:val="000000" w:themeColor="text1"/>
                <w:sz w:val="24"/>
              </w:rPr>
              <w:t>图</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drawing>
                <wp:anchor distT="0" distB="0" distL="114300" distR="114300" simplePos="0" relativeHeight="312175616" behindDoc="0" locked="0" layoutInCell="1" allowOverlap="1">
                  <wp:simplePos x="0" y="0"/>
                  <wp:positionH relativeFrom="column">
                    <wp:posOffset>2001520</wp:posOffset>
                  </wp:positionH>
                  <wp:positionV relativeFrom="paragraph">
                    <wp:posOffset>274320</wp:posOffset>
                  </wp:positionV>
                  <wp:extent cx="1656080" cy="4104005"/>
                  <wp:effectExtent l="0" t="0" r="1270" b="10795"/>
                  <wp:wrapNone/>
                  <wp:docPr id="29" name="图片 29" descr="图片2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图片2_看图王"/>
                          <pic:cNvPicPr>
                            <a:picLocks noChangeAspect="1"/>
                          </pic:cNvPicPr>
                        </pic:nvPicPr>
                        <pic:blipFill>
                          <a:blip r:embed="rId27"/>
                          <a:stretch>
                            <a:fillRect/>
                          </a:stretch>
                        </pic:blipFill>
                        <pic:spPr>
                          <a:xfrm>
                            <a:off x="0" y="0"/>
                            <a:ext cx="1656080" cy="4104005"/>
                          </a:xfrm>
                          <a:prstGeom prst="rect">
                            <a:avLst/>
                          </a:prstGeom>
                        </pic:spPr>
                      </pic:pic>
                    </a:graphicData>
                  </a:graphic>
                </wp:anchor>
              </w:drawing>
            </w:r>
            <w:r>
              <w:rPr>
                <w:rFonts w:hint="eastAsia" w:ascii="Times New Roman" w:hAnsi="Times New Roman" w:eastAsia="宋体" w:cs="宋体"/>
                <w:b/>
                <w:bCs/>
                <w:color w:val="000000" w:themeColor="text1"/>
                <w:kern w:val="2"/>
                <w:sz w:val="24"/>
                <w:szCs w:val="24"/>
                <w:lang w:val="en-US" w:eastAsia="zh-CN" w:bidi="ar-SA"/>
              </w:rPr>
              <w:t>（</w:t>
            </w:r>
            <w:r>
              <w:rPr>
                <w:rFonts w:hint="eastAsia" w:cs="宋体"/>
                <w:b/>
                <w:bCs/>
                <w:color w:val="000000" w:themeColor="text1"/>
                <w:kern w:val="2"/>
                <w:sz w:val="24"/>
                <w:szCs w:val="24"/>
                <w:lang w:val="en-US" w:eastAsia="zh-CN" w:bidi="ar-SA"/>
              </w:rPr>
              <w:t>16</w:t>
            </w:r>
            <w:r>
              <w:rPr>
                <w:rFonts w:hint="eastAsia" w:ascii="Times New Roman" w:hAnsi="Times New Roman" w:eastAsia="宋体" w:cs="宋体"/>
                <w:b/>
                <w:bCs/>
                <w:color w:val="000000" w:themeColor="text1"/>
                <w:kern w:val="2"/>
                <w:sz w:val="24"/>
                <w:szCs w:val="24"/>
                <w:lang w:val="en-US" w:eastAsia="zh-CN" w:bidi="ar-SA"/>
              </w:rPr>
              <w:t>）</w:t>
            </w:r>
            <w:r>
              <w:rPr>
                <w:rFonts w:hint="default" w:ascii="Times New Roman" w:hAnsi="Times New Roman" w:eastAsia="宋体" w:cs="宋体"/>
                <w:b/>
                <w:bCs/>
                <w:color w:val="000000" w:themeColor="text1"/>
                <w:kern w:val="2"/>
                <w:sz w:val="24"/>
                <w:szCs w:val="24"/>
                <w:lang w:val="en-US" w:eastAsia="zh-CN" w:bidi="ar-SA"/>
              </w:rPr>
              <w:t>无线充电磁片</w:t>
            </w:r>
            <w:r>
              <w:rPr>
                <w:rFonts w:hint="eastAsia" w:cs="宋体"/>
                <w:b/>
                <w:bCs/>
                <w:color w:val="000000" w:themeColor="text1"/>
                <w:kern w:val="2"/>
                <w:sz w:val="24"/>
                <w:szCs w:val="24"/>
                <w:lang w:val="en-US" w:eastAsia="zh-CN" w:bidi="ar-SA"/>
              </w:rPr>
              <w:t>、</w:t>
            </w:r>
            <w:r>
              <w:rPr>
                <w:rFonts w:hint="default" w:ascii="Times New Roman" w:hAnsi="Times New Roman" w:eastAsia="宋体" w:cs="宋体"/>
                <w:b/>
                <w:bCs/>
                <w:color w:val="000000" w:themeColor="text1"/>
                <w:kern w:val="2"/>
                <w:sz w:val="24"/>
                <w:szCs w:val="24"/>
                <w:lang w:val="en-US" w:eastAsia="zh-CN" w:bidi="ar-SA"/>
              </w:rPr>
              <w:t>无线充电材料及器件</w:t>
            </w:r>
            <w:r>
              <w:rPr>
                <w:rFonts w:hint="eastAsia" w:cs="宋体"/>
                <w:b/>
                <w:bCs/>
                <w:color w:val="000000" w:themeColor="text1"/>
                <w:kern w:val="2"/>
                <w:sz w:val="24"/>
                <w:szCs w:val="24"/>
                <w:lang w:val="en-US" w:eastAsia="zh-CN" w:bidi="ar-SA"/>
              </w:rPr>
              <w:t>生产工艺（重新报批）</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ascii="Times New Roman" w:hAnsi="Times New Roman" w:eastAsia="宋体" w:cs="宋体"/>
                <w:b/>
                <w:color w:val="000000" w:themeColor="text1"/>
                <w:sz w:val="24"/>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w:t>
            </w:r>
            <w:r>
              <w:rPr>
                <w:rFonts w:hint="eastAsia" w:cs="宋体"/>
                <w:b/>
                <w:color w:val="000000" w:themeColor="text1"/>
                <w:sz w:val="24"/>
                <w:lang w:val="en-US" w:eastAsia="zh-CN"/>
              </w:rPr>
              <w:t>19</w:t>
            </w:r>
            <w:r>
              <w:rPr>
                <w:rFonts w:hint="default" w:ascii="Times New Roman" w:hAnsi="Times New Roman" w:eastAsia="宋体" w:cs="宋体"/>
                <w:b/>
                <w:bCs/>
                <w:color w:val="000000" w:themeColor="text1"/>
                <w:kern w:val="2"/>
                <w:sz w:val="24"/>
                <w:szCs w:val="24"/>
                <w:lang w:val="en-US" w:eastAsia="zh-CN" w:bidi="ar-SA"/>
              </w:rPr>
              <w:t>无线充电磁片</w:t>
            </w:r>
            <w:r>
              <w:rPr>
                <w:rFonts w:hint="eastAsia" w:cs="宋体"/>
                <w:b/>
                <w:bCs/>
                <w:color w:val="000000" w:themeColor="text1"/>
                <w:kern w:val="2"/>
                <w:sz w:val="24"/>
                <w:szCs w:val="24"/>
                <w:lang w:val="en-US" w:eastAsia="zh-CN" w:bidi="ar-SA"/>
              </w:rPr>
              <w:t>、</w:t>
            </w:r>
            <w:r>
              <w:rPr>
                <w:rFonts w:hint="default" w:ascii="Times New Roman" w:hAnsi="Times New Roman" w:eastAsia="宋体" w:cs="宋体"/>
                <w:b/>
                <w:bCs/>
                <w:color w:val="000000" w:themeColor="text1"/>
                <w:kern w:val="2"/>
                <w:sz w:val="24"/>
                <w:szCs w:val="24"/>
                <w:lang w:val="en-US" w:eastAsia="zh-CN" w:bidi="ar-SA"/>
              </w:rPr>
              <w:t>无线充电材料及器件</w:t>
            </w:r>
            <w:r>
              <w:rPr>
                <w:rFonts w:hint="eastAsia" w:ascii="Times New Roman" w:hAnsi="Times New Roman" w:eastAsia="宋体" w:cs="宋体"/>
                <w:b/>
                <w:color w:val="000000" w:themeColor="text1"/>
                <w:sz w:val="24"/>
                <w:lang w:eastAsia="zh-CN"/>
              </w:rPr>
              <w:t>工艺</w:t>
            </w:r>
            <w:r>
              <w:rPr>
                <w:rFonts w:ascii="Times New Roman" w:hAnsi="Times New Roman" w:eastAsia="宋体" w:cs="宋体"/>
                <w:b/>
                <w:color w:val="000000" w:themeColor="text1"/>
                <w:sz w:val="24"/>
              </w:rPr>
              <w:t>流程及产污环节</w:t>
            </w:r>
            <w:r>
              <w:rPr>
                <w:rFonts w:hint="eastAsia" w:ascii="Times New Roman" w:hAnsi="Times New Roman" w:eastAsia="宋体" w:cs="宋体"/>
                <w:b/>
                <w:color w:val="000000" w:themeColor="text1"/>
                <w:sz w:val="24"/>
              </w:rPr>
              <w:t>图</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color w:val="000000" w:themeColor="text1"/>
                <w:sz w:val="24"/>
                <w:lang w:eastAsia="zh-CN"/>
              </w:rPr>
              <w:drawing>
                <wp:anchor distT="0" distB="0" distL="114300" distR="114300" simplePos="0" relativeHeight="372691968" behindDoc="0" locked="0" layoutInCell="1" allowOverlap="1">
                  <wp:simplePos x="0" y="0"/>
                  <wp:positionH relativeFrom="column">
                    <wp:posOffset>1744345</wp:posOffset>
                  </wp:positionH>
                  <wp:positionV relativeFrom="paragraph">
                    <wp:posOffset>260350</wp:posOffset>
                  </wp:positionV>
                  <wp:extent cx="2058670" cy="3222625"/>
                  <wp:effectExtent l="0" t="0" r="17780" b="15875"/>
                  <wp:wrapNone/>
                  <wp:docPr id="31" name="图片 31"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0"/>
                          <pic:cNvPicPr>
                            <a:picLocks noChangeAspect="1"/>
                          </pic:cNvPicPr>
                        </pic:nvPicPr>
                        <pic:blipFill>
                          <a:blip r:embed="rId28"/>
                          <a:stretch>
                            <a:fillRect/>
                          </a:stretch>
                        </pic:blipFill>
                        <pic:spPr>
                          <a:xfrm>
                            <a:off x="0" y="0"/>
                            <a:ext cx="2058670" cy="3222625"/>
                          </a:xfrm>
                          <a:prstGeom prst="rect">
                            <a:avLst/>
                          </a:prstGeom>
                        </pic:spPr>
                      </pic:pic>
                    </a:graphicData>
                  </a:graphic>
                </wp:anchor>
              </w:drawing>
            </w:r>
            <w:r>
              <w:rPr>
                <w:rFonts w:hint="eastAsia" w:ascii="Times New Roman" w:hAnsi="Times New Roman" w:eastAsia="宋体" w:cs="宋体"/>
                <w:b/>
                <w:bCs/>
                <w:color w:val="000000" w:themeColor="text1"/>
                <w:kern w:val="2"/>
                <w:sz w:val="24"/>
                <w:szCs w:val="24"/>
                <w:lang w:val="en-US" w:eastAsia="zh-CN" w:bidi="ar-SA"/>
              </w:rPr>
              <w:t>（</w:t>
            </w:r>
            <w:r>
              <w:rPr>
                <w:rFonts w:hint="eastAsia" w:cs="宋体"/>
                <w:b/>
                <w:bCs/>
                <w:color w:val="000000" w:themeColor="text1"/>
                <w:kern w:val="2"/>
                <w:sz w:val="24"/>
                <w:szCs w:val="24"/>
                <w:lang w:val="en-US" w:eastAsia="zh-CN" w:bidi="ar-SA"/>
              </w:rPr>
              <w:t>17</w:t>
            </w:r>
            <w:r>
              <w:rPr>
                <w:rFonts w:hint="eastAsia" w:ascii="Times New Roman" w:hAnsi="Times New Roman" w:eastAsia="宋体" w:cs="宋体"/>
                <w:b/>
                <w:bCs/>
                <w:color w:val="000000" w:themeColor="text1"/>
                <w:kern w:val="2"/>
                <w:sz w:val="24"/>
                <w:szCs w:val="24"/>
                <w:lang w:val="en-US" w:eastAsia="zh-CN" w:bidi="ar-SA"/>
              </w:rPr>
              <w:t>）</w:t>
            </w:r>
            <w:r>
              <w:rPr>
                <w:rFonts w:hint="eastAsia" w:eastAsia="宋体" w:cs="宋体"/>
                <w:b/>
                <w:bCs/>
                <w:color w:val="000000" w:themeColor="text1"/>
                <w:kern w:val="2"/>
                <w:sz w:val="24"/>
                <w:szCs w:val="24"/>
                <w:lang w:val="en-US" w:eastAsia="zh-CN" w:bidi="ar-SA"/>
              </w:rPr>
              <w:t>吸波薄膜生产工艺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ascii="Times New Roman" w:hAnsi="Times New Roman" w:eastAsia="宋体" w:cs="宋体"/>
                <w:b/>
                <w:color w:val="000000" w:themeColor="text1"/>
                <w:sz w:val="24"/>
              </w:rPr>
              <w:t>图</w:t>
            </w:r>
            <w:r>
              <w:rPr>
                <w:rFonts w:hint="eastAsia" w:ascii="Times New Roman" w:hAnsi="Times New Roman" w:eastAsia="宋体" w:cs="宋体"/>
                <w:b/>
                <w:color w:val="000000" w:themeColor="text1"/>
                <w:sz w:val="24"/>
                <w:lang w:val="en-US" w:eastAsia="zh-CN"/>
              </w:rPr>
              <w:t>1-20</w:t>
            </w:r>
            <w:r>
              <w:rPr>
                <w:rFonts w:hint="eastAsia" w:eastAsia="宋体" w:cs="宋体"/>
                <w:b/>
                <w:bCs/>
                <w:color w:val="000000" w:themeColor="text1"/>
                <w:kern w:val="2"/>
                <w:sz w:val="24"/>
                <w:szCs w:val="24"/>
                <w:lang w:val="en-US" w:eastAsia="zh-CN" w:bidi="ar-SA"/>
              </w:rPr>
              <w:t>吸波薄膜</w:t>
            </w:r>
            <w:r>
              <w:rPr>
                <w:rFonts w:hint="eastAsia" w:ascii="Times New Roman" w:hAnsi="Times New Roman" w:eastAsia="宋体" w:cs="宋体"/>
                <w:b/>
                <w:color w:val="000000" w:themeColor="text1"/>
                <w:sz w:val="24"/>
                <w:lang w:eastAsia="zh-CN"/>
              </w:rPr>
              <w:t>工艺</w:t>
            </w:r>
            <w:r>
              <w:rPr>
                <w:rFonts w:ascii="Times New Roman" w:hAnsi="Times New Roman" w:eastAsia="宋体" w:cs="宋体"/>
                <w:b/>
                <w:color w:val="000000" w:themeColor="text1"/>
                <w:sz w:val="24"/>
              </w:rPr>
              <w:t>流程及产污环节</w:t>
            </w:r>
            <w:r>
              <w:rPr>
                <w:rFonts w:hint="eastAsia" w:ascii="Times New Roman" w:hAnsi="Times New Roman" w:eastAsia="宋体" w:cs="宋体"/>
                <w:b/>
                <w:color w:val="000000" w:themeColor="text1"/>
                <w:sz w:val="24"/>
              </w:rPr>
              <w:t>图</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三、现有项目主要原辅材料消耗及主要生产设备</w:t>
            </w:r>
          </w:p>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13</w:t>
            </w:r>
            <w:r>
              <w:rPr>
                <w:rFonts w:hint="default" w:ascii="Times New Roman" w:hAnsi="Times New Roman" w:eastAsia="宋体" w:cs="宋体"/>
                <w:b/>
                <w:bCs/>
                <w:color w:val="000000" w:themeColor="text1"/>
                <w:kern w:val="2"/>
                <w:sz w:val="24"/>
                <w:szCs w:val="24"/>
                <w:lang w:val="en-US" w:eastAsia="zh-CN" w:bidi="ar-SA"/>
              </w:rPr>
              <w:t xml:space="preserve"> 现有项目主要原辅料和能源消耗清单</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2704"/>
              <w:gridCol w:w="2704"/>
              <w:gridCol w:w="2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 xml:space="preserve">原材料名称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 xml:space="preserve">环评年耗量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实际年耗量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200万km</w:t>
                  </w:r>
                  <w:r>
                    <w:rPr>
                      <w:rFonts w:hint="eastAsia" w:ascii="Times New Roman" w:hAnsi="Times New Roman" w:eastAsia="宋体" w:cs="宋体"/>
                      <w:b/>
                      <w:bCs/>
                      <w:color w:val="000000" w:themeColor="text1"/>
                      <w:sz w:val="21"/>
                      <w:szCs w:val="21"/>
                    </w:rPr>
                    <w:t>金刚石切割线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镀铜钢丝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489t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391</w:t>
                  </w:r>
                  <w:r>
                    <w:rPr>
                      <w:rFonts w:hint="eastAsia" w:ascii="Times New Roman" w:hAnsi="Times New Roman" w:eastAsia="宋体" w:cs="宋体"/>
                      <w:color w:val="000000" w:themeColor="text1"/>
                      <w:sz w:val="2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镍球</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32t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25.6</w:t>
                  </w:r>
                  <w:r>
                    <w:rPr>
                      <w:rFonts w:hint="eastAsia" w:ascii="Times New Roman" w:hAnsi="Times New Roman" w:eastAsia="宋体" w:cs="宋体"/>
                      <w:color w:val="000000" w:themeColor="text1"/>
                      <w:sz w:val="21"/>
                      <w:szCs w:val="21"/>
                    </w:rPr>
                    <w:t xml:space="preserve">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氨基磺酸镍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5.33t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4.26</w:t>
                  </w:r>
                  <w:r>
                    <w:rPr>
                      <w:rFonts w:hint="eastAsia" w:ascii="Times New Roman" w:hAnsi="Times New Roman" w:eastAsia="宋体" w:cs="宋体"/>
                      <w:color w:val="000000" w:themeColor="text1"/>
                      <w:sz w:val="21"/>
                      <w:szCs w:val="21"/>
                    </w:rPr>
                    <w:t xml:space="preserve">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钻石粉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2.67t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2.14</w:t>
                  </w:r>
                  <w:r>
                    <w:rPr>
                      <w:rFonts w:hint="eastAsia" w:ascii="Times New Roman" w:hAnsi="Times New Roman" w:eastAsia="宋体" w:cs="宋体"/>
                      <w:color w:val="000000" w:themeColor="text1"/>
                      <w:sz w:val="2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氢氧化钠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33t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26.4</w:t>
                  </w:r>
                  <w:r>
                    <w:rPr>
                      <w:rFonts w:hint="eastAsia" w:ascii="Times New Roman" w:hAnsi="Times New Roman" w:eastAsia="宋体" w:cs="宋体"/>
                      <w:color w:val="000000" w:themeColor="text1"/>
                      <w:sz w:val="21"/>
                      <w:szCs w:val="21"/>
                    </w:rPr>
                    <w:t xml:space="preserve">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硫酸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2.13t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1.7</w:t>
                  </w:r>
                  <w:r>
                    <w:rPr>
                      <w:rFonts w:hint="eastAsia" w:ascii="Times New Roman" w:hAnsi="Times New Roman" w:eastAsia="宋体" w:cs="宋体"/>
                      <w:color w:val="000000" w:themeColor="text1"/>
                      <w:sz w:val="21"/>
                      <w:szCs w:val="21"/>
                    </w:rPr>
                    <w:t xml:space="preserve">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除油剂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12t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9.6</w:t>
                  </w:r>
                  <w:r>
                    <w:rPr>
                      <w:rFonts w:hint="eastAsia" w:ascii="Times New Roman" w:hAnsi="Times New Roman" w:eastAsia="宋体" w:cs="宋体"/>
                      <w:color w:val="000000" w:themeColor="text1"/>
                      <w:sz w:val="2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乳化液（拉丝油）</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3.2t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2.5</w:t>
                  </w:r>
                  <w:r>
                    <w:rPr>
                      <w:rFonts w:hint="eastAsia" w:ascii="Times New Roman" w:hAnsi="Times New Roman" w:eastAsia="宋体" w:cs="宋体"/>
                      <w:color w:val="000000" w:themeColor="text1"/>
                      <w:sz w:val="21"/>
                      <w:szCs w:val="21"/>
                    </w:rPr>
                    <w:t xml:space="preserve">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22861t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18288</w:t>
                  </w:r>
                  <w:r>
                    <w:rPr>
                      <w:rFonts w:hint="eastAsia" w:ascii="Times New Roman" w:hAnsi="Times New Roman" w:eastAsia="宋体" w:cs="宋体"/>
                      <w:color w:val="000000" w:themeColor="text1"/>
                      <w:sz w:val="21"/>
                      <w:szCs w:val="21"/>
                    </w:rPr>
                    <w:t xml:space="preserve">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254万kwh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203</w:t>
                  </w:r>
                  <w:r>
                    <w:rPr>
                      <w:rFonts w:hint="eastAsia" w:ascii="Times New Roman" w:hAnsi="Times New Roman" w:eastAsia="宋体" w:cs="宋体"/>
                      <w:color w:val="000000" w:themeColor="text1"/>
                      <w:sz w:val="21"/>
                      <w:szCs w:val="21"/>
                    </w:rPr>
                    <w:t xml:space="preserve">万kwh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bCs/>
                      <w:color w:val="000000" w:themeColor="text1"/>
                      <w:sz w:val="21"/>
                      <w:szCs w:val="21"/>
                      <w:lang w:val="en-US" w:eastAsia="zh-CN"/>
                    </w:rPr>
                    <w:t>10万套</w:t>
                  </w:r>
                  <w:r>
                    <w:rPr>
                      <w:rFonts w:hint="eastAsia" w:ascii="Times New Roman" w:hAnsi="Times New Roman" w:eastAsia="宋体" w:cs="宋体"/>
                      <w:b/>
                      <w:bCs/>
                      <w:color w:val="000000" w:themeColor="text1"/>
                      <w:sz w:val="21"/>
                      <w:szCs w:val="21"/>
                    </w:rPr>
                    <w:t>新能源汽车整车低压高压线束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接插件</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200万件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160</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端子</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2000万件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16</w:t>
                  </w:r>
                  <w:r>
                    <w:rPr>
                      <w:rFonts w:hint="eastAsia" w:ascii="Times New Roman" w:hAnsi="Times New Roman" w:eastAsia="宋体" w:cs="宋体"/>
                      <w:color w:val="000000" w:themeColor="text1"/>
                      <w:sz w:val="21"/>
                      <w:szCs w:val="21"/>
                    </w:rPr>
                    <w:t>00万件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导线</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20300km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16240</w:t>
                  </w:r>
                  <w:r>
                    <w:rPr>
                      <w:rFonts w:hint="eastAsia" w:ascii="Times New Roman" w:hAnsi="Times New Roman" w:eastAsia="宋体" w:cs="宋体"/>
                      <w:color w:val="000000" w:themeColor="text1"/>
                      <w:sz w:val="21"/>
                      <w:szCs w:val="21"/>
                    </w:rPr>
                    <w:t xml:space="preserve">km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封压环</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1000万件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800</w:t>
                  </w:r>
                  <w:r>
                    <w:rPr>
                      <w:rFonts w:hint="eastAsia" w:ascii="Times New Roman" w:hAnsi="Times New Roman" w:eastAsia="宋体" w:cs="宋体"/>
                      <w:color w:val="000000" w:themeColor="text1"/>
                      <w:sz w:val="21"/>
                      <w:szCs w:val="21"/>
                    </w:rPr>
                    <w:t xml:space="preserve">万件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波纹管</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1500km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12</w:t>
                  </w:r>
                  <w:r>
                    <w:rPr>
                      <w:rFonts w:hint="eastAsia" w:ascii="Times New Roman" w:hAnsi="Times New Roman" w:eastAsia="宋体" w:cs="宋体"/>
                      <w:color w:val="000000" w:themeColor="text1"/>
                      <w:sz w:val="21"/>
                      <w:szCs w:val="21"/>
                    </w:rPr>
                    <w:t xml:space="preserve">00km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波纹管夹</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200万件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160</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橡胶护套</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 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0.8</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PVC胶带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10000km</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000km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布基胶带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10000km</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000km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900t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72</w:t>
                  </w:r>
                  <w:r>
                    <w:rPr>
                      <w:rFonts w:hint="eastAsia" w:ascii="Times New Roman" w:hAnsi="Times New Roman" w:eastAsia="宋体" w:cs="宋体"/>
                      <w:color w:val="000000" w:themeColor="text1"/>
                      <w:sz w:val="21"/>
                      <w:szCs w:val="21"/>
                    </w:rPr>
                    <w:t xml:space="preserve">0t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200万kwh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160</w:t>
                  </w:r>
                  <w:r>
                    <w:rPr>
                      <w:rFonts w:hint="eastAsia" w:ascii="Times New Roman" w:hAnsi="Times New Roman" w:eastAsia="宋体" w:cs="宋体"/>
                      <w:color w:val="000000" w:themeColor="text1"/>
                      <w:sz w:val="21"/>
                      <w:szCs w:val="21"/>
                    </w:rPr>
                    <w:t xml:space="preserve">万kwh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bCs/>
                      <w:color w:val="000000" w:themeColor="text1"/>
                      <w:sz w:val="21"/>
                      <w:szCs w:val="21"/>
                      <w:lang w:val="en-US" w:eastAsia="zh-CN"/>
                    </w:rPr>
                    <w:t>50万套</w:t>
                  </w:r>
                  <w:r>
                    <w:rPr>
                      <w:rFonts w:hint="eastAsia" w:ascii="Times New Roman" w:hAnsi="Times New Roman" w:eastAsia="宋体" w:cs="宋体"/>
                      <w:b/>
                      <w:bCs/>
                      <w:color w:val="000000" w:themeColor="text1"/>
                      <w:sz w:val="21"/>
                      <w:szCs w:val="21"/>
                    </w:rPr>
                    <w:t>高端超声医疗线束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铜导体</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500kg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rPr>
                    <w:t xml:space="preserve">00kg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系统端大板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探头端PCBA</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10万件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系统端护线套</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rPr>
                    <w:t>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系统端线夹</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rPr>
                    <w:t>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铁粉芯</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rPr>
                    <w:t>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连接器</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10万件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手柄</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rPr>
                    <w:t>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探头端护线套</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rPr>
                    <w:t>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加强线</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14万米</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11.2万米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钢扎带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10万件</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套管</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300m</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PTFE 胶带（12mm）</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50kg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40kg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UV 胶水</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50L</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低温锡膏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1万件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0.8万件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200t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160t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17</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160万kwh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25300km医疗线、30000km新能源汽车线122760km、三层绝缘线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芯线导体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9500t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7600t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PVC塑料粒子</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胶带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15万km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12万km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屏蔽导体</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1650t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1320t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150t </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120t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640万kwh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6000万片无线充电磁片项目</w:t>
                  </w:r>
                  <w:r>
                    <w:rPr>
                      <w:rFonts w:hint="eastAsia" w:cs="宋体"/>
                      <w:b/>
                      <w:bCs/>
                      <w:color w:val="000000" w:themeColor="text1"/>
                      <w:sz w:val="21"/>
                      <w:szCs w:val="21"/>
                      <w:lang w:val="en-US" w:eastAsia="zh-CN"/>
                    </w:rPr>
                    <w:t>（重新报批）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lang w:eastAsia="zh-CN"/>
                    </w:rPr>
                    <w:t>纳米晶钢带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kern w:val="2"/>
                      <w:sz w:val="21"/>
                      <w:szCs w:val="21"/>
                      <w:lang w:val="en-US" w:eastAsia="zh-CN" w:bidi="ar-SA"/>
                    </w:rPr>
                  </w:pPr>
                  <w:r>
                    <w:rPr>
                      <w:rFonts w:hint="eastAsia" w:cs="宋体"/>
                      <w:b w:val="0"/>
                      <w:bCs/>
                      <w:color w:val="000000" w:themeColor="text1"/>
                      <w:sz w:val="21"/>
                      <w:szCs w:val="21"/>
                      <w:lang w:val="en-US" w:eastAsia="zh-CN"/>
                    </w:rPr>
                    <w:t>3500t/a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kern w:val="2"/>
                      <w:sz w:val="21"/>
                      <w:szCs w:val="21"/>
                      <w:lang w:val="en-US" w:eastAsia="zh-CN" w:bidi="ar-SA"/>
                    </w:rPr>
                  </w:pPr>
                  <w:r>
                    <w:rPr>
                      <w:rFonts w:hint="eastAsia" w:cs="宋体"/>
                      <w:b w:val="0"/>
                      <w:bCs/>
                      <w:color w:val="000000" w:themeColor="text1"/>
                      <w:sz w:val="21"/>
                      <w:szCs w:val="21"/>
                      <w:lang w:val="en-US" w:eastAsia="zh-CN"/>
                    </w:rPr>
                    <w:t>3500t/a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lang w:eastAsia="zh-CN"/>
                    </w:rPr>
                    <w:t>单双面胶</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105</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105</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PET离型膜</w:t>
                  </w:r>
                </w:p>
              </w:tc>
              <w:tc>
                <w:tcPr>
                  <w:tcW w:w="1489"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18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18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模切PET保护膜</w:t>
                  </w:r>
                </w:p>
              </w:tc>
              <w:tc>
                <w:tcPr>
                  <w:tcW w:w="1489"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852</w:t>
                  </w:r>
                  <w:r>
                    <w:rPr>
                      <w:rFonts w:hint="eastAsia"/>
                      <w:snapToGrid w:val="0"/>
                      <w:kern w:val="0"/>
                      <w:szCs w:val="21"/>
                      <w:lang w:val="en-US" w:eastAsia="zh-CN"/>
                    </w:rPr>
                    <w:t>.3</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852</w:t>
                  </w:r>
                  <w:r>
                    <w:rPr>
                      <w:rFonts w:hint="eastAsia"/>
                      <w:snapToGrid w:val="0"/>
                      <w:kern w:val="0"/>
                      <w:szCs w:val="21"/>
                      <w:lang w:val="en-US" w:eastAsia="zh-CN"/>
                    </w:rPr>
                    <w:t>.3</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模切PET离型膜</w:t>
                  </w:r>
                </w:p>
              </w:tc>
              <w:tc>
                <w:tcPr>
                  <w:tcW w:w="1489"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876</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876</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模切PSA泡棉胶</w:t>
                  </w:r>
                </w:p>
              </w:tc>
              <w:tc>
                <w:tcPr>
                  <w:tcW w:w="1489"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1130</w:t>
                  </w:r>
                  <w:r>
                    <w:rPr>
                      <w:rFonts w:hint="eastAsia"/>
                      <w:snapToGrid w:val="0"/>
                      <w:kern w:val="0"/>
                      <w:szCs w:val="21"/>
                      <w:lang w:val="en-US" w:eastAsia="zh-CN"/>
                    </w:rPr>
                    <w:t>.8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kern w:val="0"/>
                      <w:sz w:val="21"/>
                      <w:szCs w:val="21"/>
                      <w:lang w:val="en-US" w:eastAsia="zh-CN" w:bidi="ar-SA"/>
                    </w:rPr>
                  </w:pPr>
                  <w:r>
                    <w:rPr>
                      <w:rFonts w:hint="eastAsia"/>
                      <w:snapToGrid w:val="0"/>
                      <w:kern w:val="0"/>
                      <w:szCs w:val="21"/>
                    </w:rPr>
                    <w:t>1130</w:t>
                  </w:r>
                  <w:r>
                    <w:rPr>
                      <w:rFonts w:hint="eastAsia"/>
                      <w:snapToGrid w:val="0"/>
                      <w:kern w:val="0"/>
                      <w:szCs w:val="21"/>
                      <w:lang w:val="en-US" w:eastAsia="zh-CN"/>
                    </w:rPr>
                    <w:t>.8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7</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水性油墨</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0.04</w:t>
                  </w:r>
                  <w:r>
                    <w:rPr>
                      <w:rFonts w:hint="eastAsia" w:cs="宋体"/>
                      <w:b w:val="0"/>
                      <w:bCs/>
                      <w:color w:val="000000" w:themeColor="text1"/>
                      <w:sz w:val="21"/>
                      <w:szCs w:val="21"/>
                      <w:lang w:val="en-US" w:eastAsia="zh-CN"/>
                    </w:rPr>
                    <w:t>t/a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0.04</w:t>
                  </w:r>
                  <w:r>
                    <w:rPr>
                      <w:rFonts w:hint="eastAsia" w:cs="宋体"/>
                      <w:b w:val="0"/>
                      <w:bCs/>
                      <w:color w:val="000000" w:themeColor="text1"/>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8</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N</w:t>
                  </w:r>
                  <w:r>
                    <w:rPr>
                      <w:rFonts w:hint="eastAsia" w:cs="宋体"/>
                      <w:color w:val="000000" w:themeColor="text1"/>
                      <w:sz w:val="21"/>
                      <w:szCs w:val="21"/>
                      <w:vertAlign w:val="subscript"/>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25瓶/a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25瓶/a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9</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机油</w:t>
                  </w:r>
                </w:p>
              </w:tc>
              <w:tc>
                <w:tcPr>
                  <w:tcW w:w="1489" w:type="pct"/>
                  <w:vAlign w:val="center"/>
                </w:tcPr>
                <w:p>
                  <w:pPr>
                    <w:keepNext w:val="0"/>
                    <w:keepLines w:val="0"/>
                    <w:pageBreakBefore w:val="0"/>
                    <w:widowControl w:val="0"/>
                    <w:tabs>
                      <w:tab w:val="left" w:pos="561"/>
                    </w:tabs>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cs="宋体"/>
                      <w:b w:val="0"/>
                      <w:bCs/>
                      <w:color w:val="000000" w:themeColor="text1"/>
                      <w:sz w:val="21"/>
                      <w:szCs w:val="21"/>
                      <w:lang w:val="en-US" w:eastAsia="zh-CN"/>
                    </w:rPr>
                    <w:t>t/a</w:t>
                  </w:r>
                </w:p>
              </w:tc>
              <w:tc>
                <w:tcPr>
                  <w:tcW w:w="1533" w:type="pct"/>
                  <w:vAlign w:val="center"/>
                </w:tcPr>
                <w:p>
                  <w:pPr>
                    <w:keepNext w:val="0"/>
                    <w:keepLines w:val="0"/>
                    <w:pageBreakBefore w:val="0"/>
                    <w:widowControl w:val="0"/>
                    <w:tabs>
                      <w:tab w:val="left" w:pos="561"/>
                    </w:tabs>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cs="宋体"/>
                      <w:b w:val="0"/>
                      <w:bCs/>
                      <w:color w:val="000000" w:themeColor="text1"/>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10</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80万kwh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3亿片无线充电材料及器件</w:t>
                  </w:r>
                  <w:r>
                    <w:rPr>
                      <w:rFonts w:hint="eastAsia" w:cs="宋体"/>
                      <w:b/>
                      <w:bCs/>
                      <w:color w:val="000000" w:themeColor="text1"/>
                      <w:sz w:val="21"/>
                      <w:szCs w:val="21"/>
                      <w:lang w:val="en-US" w:eastAsia="zh-CN"/>
                    </w:rPr>
                    <w:t>（重新报批）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铁基合金带材</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1642.8</w:t>
                  </w:r>
                  <w:r>
                    <w:rPr>
                      <w:rFonts w:hint="eastAsia" w:ascii="Times New Roman" w:hAnsi="Times New Roman" w:eastAsia="宋体" w:cs="宋体"/>
                      <w:color w:val="000000" w:themeColor="text1"/>
                      <w:sz w:val="21"/>
                      <w:szCs w:val="21"/>
                      <w:lang w:val="en-US" w:eastAsia="zh-CN"/>
                    </w:rPr>
                    <w:t>t/a</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1642.8</w:t>
                  </w:r>
                  <w:r>
                    <w:rPr>
                      <w:rFonts w:hint="eastAsia" w:ascii="Times New Roman" w:hAnsi="Times New Roman" w:eastAsia="宋体" w:cs="宋体"/>
                      <w:color w:val="000000" w:themeColor="text1"/>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3umPET胶带</w:t>
                  </w:r>
                </w:p>
              </w:tc>
              <w:tc>
                <w:tcPr>
                  <w:tcW w:w="1489" w:type="pct"/>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877</w:t>
                  </w:r>
                  <w:r>
                    <w:rPr>
                      <w:rFonts w:hint="eastAsia"/>
                      <w:snapToGrid w:val="0"/>
                      <w:color w:val="000000" w:themeColor="text1"/>
                      <w:kern w:val="0"/>
                      <w:szCs w:val="21"/>
                      <w:lang w:val="en-US" w:eastAsia="zh-CN"/>
                    </w:rPr>
                    <w:t>.</w:t>
                  </w:r>
                  <w:r>
                    <w:rPr>
                      <w:rFonts w:hint="eastAsia"/>
                      <w:snapToGrid w:val="0"/>
                      <w:color w:val="000000" w:themeColor="text1"/>
                      <w:kern w:val="0"/>
                      <w:szCs w:val="21"/>
                    </w:rPr>
                    <w:t>2</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877</w:t>
                  </w:r>
                  <w:r>
                    <w:rPr>
                      <w:rFonts w:hint="eastAsia"/>
                      <w:snapToGrid w:val="0"/>
                      <w:color w:val="000000" w:themeColor="text1"/>
                      <w:kern w:val="0"/>
                      <w:szCs w:val="21"/>
                      <w:lang w:val="en-US" w:eastAsia="zh-CN"/>
                    </w:rPr>
                    <w:t>.</w:t>
                  </w:r>
                  <w:r>
                    <w:rPr>
                      <w:rFonts w:hint="eastAsia"/>
                      <w:snapToGrid w:val="0"/>
                      <w:color w:val="000000" w:themeColor="text1"/>
                      <w:kern w:val="0"/>
                      <w:szCs w:val="21"/>
                    </w:rPr>
                    <w:t>2</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cs="宋体"/>
                      <w:color w:val="000000" w:themeColor="text1"/>
                      <w:kern w:val="0"/>
                      <w:sz w:val="21"/>
                      <w:szCs w:val="21"/>
                      <w:lang w:val="en-US" w:eastAsia="zh-CN" w:bidi="ar-SA"/>
                    </w:rPr>
                    <w:t>5</w:t>
                  </w:r>
                  <w:r>
                    <w:rPr>
                      <w:rFonts w:hint="eastAsia" w:ascii="Times New Roman" w:hAnsi="Times New Roman" w:eastAsia="宋体" w:cs="宋体"/>
                      <w:color w:val="000000" w:themeColor="text1"/>
                      <w:kern w:val="0"/>
                      <w:sz w:val="21"/>
                      <w:szCs w:val="21"/>
                      <w:lang w:val="en-US" w:eastAsia="zh-CN" w:bidi="ar-SA"/>
                    </w:rPr>
                    <w:t>um</w:t>
                  </w:r>
                  <w:r>
                    <w:rPr>
                      <w:rFonts w:hint="default" w:ascii="Times New Roman" w:hAnsi="Times New Roman" w:eastAsia="宋体" w:cs="宋体"/>
                      <w:color w:val="000000" w:themeColor="text1"/>
                      <w:kern w:val="0"/>
                      <w:sz w:val="21"/>
                      <w:szCs w:val="21"/>
                      <w:lang w:val="en-US" w:eastAsia="zh-CN" w:bidi="ar-SA"/>
                    </w:rPr>
                    <w:t>PET胶带</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308</w:t>
                  </w:r>
                  <w:r>
                    <w:rPr>
                      <w:rFonts w:hint="eastAsia"/>
                      <w:snapToGrid w:val="0"/>
                      <w:color w:val="000000" w:themeColor="text1"/>
                      <w:kern w:val="0"/>
                      <w:szCs w:val="21"/>
                      <w:lang w:val="en-US" w:eastAsia="zh-CN"/>
                    </w:rPr>
                    <w:t>.</w:t>
                  </w:r>
                  <w:r>
                    <w:rPr>
                      <w:rFonts w:hint="eastAsia"/>
                      <w:snapToGrid w:val="0"/>
                      <w:color w:val="000000" w:themeColor="text1"/>
                      <w:kern w:val="0"/>
                      <w:szCs w:val="21"/>
                    </w:rPr>
                    <w:t>4</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308</w:t>
                  </w:r>
                  <w:r>
                    <w:rPr>
                      <w:rFonts w:hint="eastAsia"/>
                      <w:snapToGrid w:val="0"/>
                      <w:color w:val="000000" w:themeColor="text1"/>
                      <w:kern w:val="0"/>
                      <w:szCs w:val="21"/>
                      <w:lang w:val="en-US" w:eastAsia="zh-CN"/>
                    </w:rPr>
                    <w:t>.</w:t>
                  </w:r>
                  <w:r>
                    <w:rPr>
                      <w:rFonts w:hint="eastAsia"/>
                      <w:snapToGrid w:val="0"/>
                      <w:color w:val="000000" w:themeColor="text1"/>
                      <w:kern w:val="0"/>
                      <w:szCs w:val="21"/>
                    </w:rPr>
                    <w:t>4</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cs="宋体"/>
                      <w:color w:val="000000" w:themeColor="text1"/>
                      <w:kern w:val="0"/>
                      <w:sz w:val="21"/>
                      <w:szCs w:val="21"/>
                      <w:lang w:val="en-US" w:eastAsia="zh-CN" w:bidi="ar-SA"/>
                    </w:rPr>
                    <w:t>10</w:t>
                  </w:r>
                  <w:r>
                    <w:rPr>
                      <w:rFonts w:hint="eastAsia" w:ascii="Times New Roman" w:hAnsi="Times New Roman" w:eastAsia="宋体" w:cs="宋体"/>
                      <w:color w:val="000000" w:themeColor="text1"/>
                      <w:kern w:val="0"/>
                      <w:sz w:val="21"/>
                      <w:szCs w:val="21"/>
                      <w:lang w:val="en-US" w:eastAsia="zh-CN" w:bidi="ar-SA"/>
                    </w:rPr>
                    <w:t>um</w:t>
                  </w:r>
                  <w:r>
                    <w:rPr>
                      <w:rFonts w:hint="default" w:ascii="Times New Roman" w:hAnsi="Times New Roman" w:eastAsia="宋体" w:cs="宋体"/>
                      <w:color w:val="000000" w:themeColor="text1"/>
                      <w:kern w:val="0"/>
                      <w:sz w:val="21"/>
                      <w:szCs w:val="21"/>
                      <w:lang w:val="en-US" w:eastAsia="zh-CN" w:bidi="ar-SA"/>
                    </w:rPr>
                    <w:t>PET胶带</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240</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240</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PET离型膜</w:t>
                  </w:r>
                </w:p>
              </w:tc>
              <w:tc>
                <w:tcPr>
                  <w:tcW w:w="1489" w:type="pct"/>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18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18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模切PET保护膜</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852</w:t>
                  </w:r>
                  <w:r>
                    <w:rPr>
                      <w:rFonts w:hint="eastAsia"/>
                      <w:snapToGrid w:val="0"/>
                      <w:color w:val="000000" w:themeColor="text1"/>
                      <w:kern w:val="0"/>
                      <w:szCs w:val="21"/>
                      <w:lang w:val="en-US" w:eastAsia="zh-CN"/>
                    </w:rPr>
                    <w:t>.3</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852</w:t>
                  </w:r>
                  <w:r>
                    <w:rPr>
                      <w:rFonts w:hint="eastAsia"/>
                      <w:snapToGrid w:val="0"/>
                      <w:color w:val="000000" w:themeColor="text1"/>
                      <w:kern w:val="0"/>
                      <w:szCs w:val="21"/>
                      <w:lang w:val="en-US" w:eastAsia="zh-CN"/>
                    </w:rPr>
                    <w:t>.3</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模切PET离型膜</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876</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876</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模切PSA泡棉胶</w:t>
                  </w:r>
                </w:p>
              </w:tc>
              <w:tc>
                <w:tcPr>
                  <w:tcW w:w="1489"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1130</w:t>
                  </w:r>
                  <w:r>
                    <w:rPr>
                      <w:rFonts w:hint="eastAsia"/>
                      <w:snapToGrid w:val="0"/>
                      <w:color w:val="000000" w:themeColor="text1"/>
                      <w:kern w:val="0"/>
                      <w:szCs w:val="21"/>
                      <w:lang w:val="en-US" w:eastAsia="zh-CN"/>
                    </w:rPr>
                    <w:t>.8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c>
                <w:tcPr>
                  <w:tcW w:w="1533" w:type="pct"/>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bidi="ar-SA"/>
                    </w:rPr>
                  </w:pPr>
                  <w:r>
                    <w:rPr>
                      <w:rFonts w:hint="eastAsia"/>
                      <w:snapToGrid w:val="0"/>
                      <w:color w:val="000000" w:themeColor="text1"/>
                      <w:kern w:val="0"/>
                      <w:szCs w:val="21"/>
                    </w:rPr>
                    <w:t>1130</w:t>
                  </w:r>
                  <w:r>
                    <w:rPr>
                      <w:rFonts w:hint="eastAsia"/>
                      <w:snapToGrid w:val="0"/>
                      <w:color w:val="000000" w:themeColor="text1"/>
                      <w:kern w:val="0"/>
                      <w:szCs w:val="21"/>
                      <w:lang w:val="en-US" w:eastAsia="zh-CN"/>
                    </w:rPr>
                    <w:t>.8</w:t>
                  </w:r>
                  <w:r>
                    <w:rPr>
                      <w:rFonts w:hint="eastAsia"/>
                      <w:snapToGrid w:val="0"/>
                      <w:color w:val="000000" w:themeColor="text1"/>
                      <w:kern w:val="0"/>
                      <w:szCs w:val="21"/>
                      <w:lang w:eastAsia="zh-CN"/>
                    </w:rPr>
                    <w:t>万</w:t>
                  </w:r>
                  <w:r>
                    <w:rPr>
                      <w:rFonts w:hint="eastAsia"/>
                      <w:snapToGrid w:val="0"/>
                      <w:color w:val="000000" w:themeColor="text1"/>
                      <w:kern w:val="0"/>
                      <w:szCs w:val="21"/>
                      <w:lang w:val="en-US" w:eastAsia="zh-CN"/>
                    </w:rPr>
                    <w:t>m</w:t>
                  </w:r>
                  <w:r>
                    <w:rPr>
                      <w:rFonts w:hint="eastAsia"/>
                      <w:snapToGrid w:val="0"/>
                      <w:color w:val="000000" w:themeColor="text1"/>
                      <w:kern w:val="0"/>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水性油墨</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0.08</w:t>
                  </w:r>
                  <w:r>
                    <w:rPr>
                      <w:rFonts w:hint="eastAsia" w:cs="宋体"/>
                      <w:b w:val="0"/>
                      <w:bCs/>
                      <w:color w:val="000000" w:themeColor="text1"/>
                      <w:sz w:val="21"/>
                      <w:szCs w:val="21"/>
                      <w:lang w:val="en-US" w:eastAsia="zh-CN"/>
                    </w:rPr>
                    <w:t>t/a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0.08</w:t>
                  </w:r>
                  <w:r>
                    <w:rPr>
                      <w:rFonts w:hint="eastAsia" w:cs="宋体"/>
                      <w:b w:val="0"/>
                      <w:bCs/>
                      <w:color w:val="000000" w:themeColor="text1"/>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10</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N</w:t>
                  </w:r>
                  <w:r>
                    <w:rPr>
                      <w:rFonts w:hint="eastAsia" w:cs="宋体"/>
                      <w:color w:val="000000" w:themeColor="text1"/>
                      <w:sz w:val="21"/>
                      <w:szCs w:val="21"/>
                      <w:vertAlign w:val="subscript"/>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25瓶/a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25瓶/a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机油</w:t>
                  </w:r>
                </w:p>
              </w:tc>
              <w:tc>
                <w:tcPr>
                  <w:tcW w:w="1489" w:type="pct"/>
                  <w:vAlign w:val="center"/>
                </w:tcPr>
                <w:p>
                  <w:pPr>
                    <w:keepNext w:val="0"/>
                    <w:keepLines w:val="0"/>
                    <w:pageBreakBefore w:val="0"/>
                    <w:widowControl w:val="0"/>
                    <w:tabs>
                      <w:tab w:val="left" w:pos="561"/>
                    </w:tabs>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cs="宋体"/>
                      <w:b w:val="0"/>
                      <w:bCs/>
                      <w:color w:val="000000" w:themeColor="text1"/>
                      <w:sz w:val="21"/>
                      <w:szCs w:val="21"/>
                      <w:lang w:val="en-US" w:eastAsia="zh-CN"/>
                    </w:rPr>
                    <w:t>t/a</w:t>
                  </w:r>
                </w:p>
              </w:tc>
              <w:tc>
                <w:tcPr>
                  <w:tcW w:w="1533" w:type="pct"/>
                  <w:vAlign w:val="center"/>
                </w:tcPr>
                <w:p>
                  <w:pPr>
                    <w:keepNext w:val="0"/>
                    <w:keepLines w:val="0"/>
                    <w:pageBreakBefore w:val="0"/>
                    <w:widowControl w:val="0"/>
                    <w:tabs>
                      <w:tab w:val="left" w:pos="561"/>
                    </w:tabs>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cs="宋体"/>
                      <w:b w:val="0"/>
                      <w:bCs/>
                      <w:color w:val="000000" w:themeColor="text1"/>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6000t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6000</w:t>
                  </w:r>
                  <w:r>
                    <w:rPr>
                      <w:rFonts w:hint="eastAsia" w:ascii="Times New Roman" w:hAnsi="Times New Roman" w:eastAsia="宋体" w:cs="宋体"/>
                      <w:color w:val="000000" w:themeColor="text1"/>
                      <w:sz w:val="21"/>
                      <w:szCs w:val="21"/>
                      <w:lang w:val="en-US" w:eastAsia="zh-CN"/>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3223万kwh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2000</w:t>
                  </w:r>
                  <w:r>
                    <w:rPr>
                      <w:rFonts w:hint="eastAsia" w:ascii="Times New Roman" w:hAnsi="Times New Roman" w:eastAsia="宋体" w:cs="宋体"/>
                      <w:color w:val="000000" w:themeColor="text1"/>
                      <w:sz w:val="21"/>
                      <w:szCs w:val="21"/>
                      <w:lang w:val="en-US" w:eastAsia="zh-CN"/>
                    </w:rPr>
                    <w:t>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3000吨超微细合金导体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纯铜线</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2603t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2082t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合金铜线</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301t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纯锡</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拉丝油</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水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88t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电 </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88万kwh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300吨超细电子绝缘复膜线材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纯铜线及银合金材料</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230t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184t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绝缘漆</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自黏漆</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拉丝油</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电</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6000万片新能源汽车动力电池用极耳产品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极耳胶</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11040km/a（折合 130t/a）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8832km/a（折合 104t/a）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铝带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96t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76t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镀镍铜带</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210t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168t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水</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1800t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1440t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电</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160万kwh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6000万个无线充电器用收发线圈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自产漆包线</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5000kg</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s</w:t>
                  </w:r>
                  <w:r>
                    <w:rPr>
                      <w:rFonts w:hint="eastAsia" w:ascii="Times New Roman" w:hAnsi="Times New Roman" w:eastAsia="宋体" w:cs="宋体"/>
                      <w:color w:val="000000" w:themeColor="text1"/>
                      <w:sz w:val="21"/>
                      <w:szCs w:val="21"/>
                      <w:lang w:eastAsia="zh-CN"/>
                    </w:rPr>
                    <w:t>ac305锡条</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500kg</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 xml:space="preserve">400kg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水</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760t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608t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电</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160万kwh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新建年产12万片碳化硅半导体材料项目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1</w:t>
                  </w:r>
                </w:p>
              </w:tc>
              <w:tc>
                <w:tcPr>
                  <w:tcW w:w="1489"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高纯碳化硅粉</w:t>
                  </w:r>
                </w:p>
              </w:tc>
              <w:tc>
                <w:tcPr>
                  <w:tcW w:w="14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 w:val="21"/>
                      <w:szCs w:val="21"/>
                      <w:highlight w:val="none"/>
                      <w:lang w:val="en-US" w:eastAsia="zh-CN"/>
                    </w:rPr>
                    <w:t>4.114</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籽晶</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0.032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3</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石墨热场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4</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钢线</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9.9</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5</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lang w:eastAsia="zh-CN"/>
                    </w:rPr>
                    <w:t>切削</w:t>
                  </w:r>
                  <w:r>
                    <w:rPr>
                      <w:rFonts w:ascii="Times New Roman" w:hAnsi="Times New Roman" w:eastAsia="宋体" w:cs="宋体"/>
                      <w:color w:val="000000" w:themeColor="text1"/>
                      <w:kern w:val="0"/>
                      <w:szCs w:val="21"/>
                    </w:rPr>
                    <w:t>液</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6</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抛光液</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7</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lang w:eastAsia="zh-CN"/>
                    </w:rPr>
                    <w:t>抛光片</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2.23</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8</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抛光垫</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2.1</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9</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导角砂轮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0.034</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10</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粗砂轮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0.432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11</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细砂轮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0.264</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12</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氩气</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72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13</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氢气</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24</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14</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lang w:eastAsia="zh-CN"/>
                    </w:rPr>
                    <w:t>氮气</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10</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15</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kern w:val="0"/>
                      <w:szCs w:val="21"/>
                      <w:highlight w:val="none"/>
                    </w:rPr>
                    <w:t>9</w:t>
                  </w:r>
                  <w:r>
                    <w:rPr>
                      <w:rFonts w:ascii="Times New Roman" w:hAnsi="Times New Roman" w:eastAsia="宋体" w:cs="宋体"/>
                      <w:color w:val="000000" w:themeColor="text1"/>
                      <w:kern w:val="0"/>
                      <w:szCs w:val="21"/>
                      <w:highlight w:val="none"/>
                    </w:rPr>
                    <w:t>8</w:t>
                  </w:r>
                  <w:r>
                    <w:rPr>
                      <w:rFonts w:hint="eastAsia" w:ascii="Times New Roman" w:hAnsi="Times New Roman" w:eastAsia="宋体" w:cs="宋体"/>
                      <w:color w:val="000000" w:themeColor="text1"/>
                      <w:kern w:val="0"/>
                      <w:szCs w:val="21"/>
                      <w:highlight w:val="none"/>
                    </w:rPr>
                    <w:t>%硫酸</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w:t>
                  </w:r>
                  <w:r>
                    <w:rPr>
                      <w:rFonts w:hint="eastAsia" w:ascii="Times New Roman" w:hAnsi="Times New Roman" w:eastAsia="宋体"/>
                      <w:color w:val="000000" w:themeColor="text1"/>
                      <w:lang w:val="en-US" w:eastAsia="zh-CN"/>
                    </w:rPr>
                    <w:t>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16</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szCs w:val="21"/>
                      <w:highlight w:val="none"/>
                    </w:rPr>
                    <w:t>3</w:t>
                  </w:r>
                  <w:r>
                    <w:rPr>
                      <w:rFonts w:ascii="Times New Roman" w:hAnsi="Times New Roman" w:eastAsia="宋体" w:cs="宋体"/>
                      <w:color w:val="000000" w:themeColor="text1"/>
                      <w:szCs w:val="21"/>
                      <w:highlight w:val="none"/>
                    </w:rPr>
                    <w:t>7</w:t>
                  </w:r>
                  <w:r>
                    <w:rPr>
                      <w:rFonts w:hint="eastAsia" w:ascii="Times New Roman" w:hAnsi="Times New Roman" w:eastAsia="宋体" w:cs="宋体"/>
                      <w:color w:val="000000" w:themeColor="text1"/>
                      <w:szCs w:val="21"/>
                      <w:highlight w:val="none"/>
                    </w:rPr>
                    <w:t>%盐酸</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1.9</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17</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szCs w:val="21"/>
                      <w:highlight w:val="none"/>
                    </w:rPr>
                    <w:t>3</w:t>
                  </w:r>
                  <w:r>
                    <w:rPr>
                      <w:rFonts w:ascii="Times New Roman" w:hAnsi="Times New Roman" w:eastAsia="宋体" w:cs="宋体"/>
                      <w:color w:val="000000" w:themeColor="text1"/>
                      <w:szCs w:val="21"/>
                      <w:highlight w:val="none"/>
                    </w:rPr>
                    <w:t>0</w:t>
                  </w:r>
                  <w:r>
                    <w:rPr>
                      <w:rFonts w:hint="eastAsia" w:ascii="Times New Roman" w:hAnsi="Times New Roman" w:eastAsia="宋体" w:cs="宋体"/>
                      <w:color w:val="000000" w:themeColor="text1"/>
                      <w:szCs w:val="21"/>
                      <w:highlight w:val="none"/>
                    </w:rPr>
                    <w:t>%氨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1.7</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18</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ascii="Times New Roman" w:hAnsi="Times New Roman" w:eastAsia="宋体" w:cs="宋体"/>
                      <w:color w:val="000000" w:themeColor="text1"/>
                      <w:szCs w:val="21"/>
                      <w:highlight w:val="none"/>
                    </w:rPr>
                    <w:t>1</w:t>
                  </w:r>
                  <w:r>
                    <w:rPr>
                      <w:rFonts w:hint="eastAsia" w:ascii="Times New Roman" w:hAnsi="Times New Roman" w:eastAsia="宋体" w:cs="宋体"/>
                      <w:color w:val="000000" w:themeColor="text1"/>
                      <w:szCs w:val="21"/>
                      <w:highlight w:val="none"/>
                    </w:rPr>
                    <w:t>%氢氟酸</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19</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Cs w:val="21"/>
                      <w:highlight w:val="none"/>
                      <w:lang w:eastAsia="zh-CN"/>
                    </w:rPr>
                    <w:t>机油</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20</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ascii="Times New Roman" w:hAnsi="Times New Roman" w:eastAsia="宋体" w:cs="宋体"/>
                      <w:color w:val="000000" w:themeColor="text1"/>
                      <w:kern w:val="0"/>
                      <w:szCs w:val="21"/>
                    </w:rPr>
                    <w:t>包装盒</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120000</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21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水</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10573t</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22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电</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100万kwh</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rPr>
                    <w:t>年产1亿根镍钛合金针项目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1</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highlight w:val="none"/>
                      <w:lang w:val="en-US" w:eastAsia="zh-CN"/>
                    </w:rPr>
                    <w:t>∅0.58镍钛合金丝</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 w:val="21"/>
                      <w:szCs w:val="21"/>
                      <w:highlight w:val="none"/>
                      <w:lang w:val="en-US" w:eastAsia="zh-CN"/>
                    </w:rPr>
                    <w:t>3.33</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tabs>
                      <w:tab w:val="left" w:pos="554"/>
                    </w:tabs>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2</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机油</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0.3</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tabs>
                      <w:tab w:val="left" w:pos="554"/>
                    </w:tabs>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水</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1200.46t</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tabs>
                      <w:tab w:val="left" w:pos="554"/>
                    </w:tabs>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电</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30万kwh</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b/>
                      <w:bCs/>
                      <w:color w:val="000000" w:themeColor="text1"/>
                      <w:sz w:val="21"/>
                      <w:szCs w:val="21"/>
                    </w:rPr>
                    <w:t>年产3600万只微波器件项目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1</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微波铁氧体基片</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 w:val="21"/>
                      <w:szCs w:val="21"/>
                      <w:highlight w:val="none"/>
                      <w:lang w:val="en-US" w:eastAsia="zh-CN"/>
                    </w:rPr>
                    <w:t>44</w:t>
                  </w:r>
                  <w:r>
                    <w:rPr>
                      <w:rFonts w:hint="eastAsia" w:ascii="Times New Roman" w:hAnsi="Times New Roman" w:eastAsia="宋体" w:cs="宋体"/>
                      <w:color w:val="000000" w:themeColor="text1"/>
                      <w:sz w:val="21"/>
                      <w:szCs w:val="21"/>
                      <w:lang w:val="en-US" w:eastAsia="zh-CN"/>
                    </w:rPr>
                    <w:t>t/a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永磁体</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38</w:t>
                  </w:r>
                  <w:r>
                    <w:rPr>
                      <w:rFonts w:hint="eastAsia" w:ascii="Times New Roman" w:hAnsi="Times New Roman" w:eastAsia="宋体" w:cs="宋体"/>
                      <w:color w:val="000000" w:themeColor="text1"/>
                      <w:sz w:val="21"/>
                      <w:szCs w:val="21"/>
                      <w:lang w:val="en-US" w:eastAsia="zh-CN"/>
                    </w:rPr>
                    <w:t>t/a</w:t>
                  </w:r>
                </w:p>
              </w:tc>
              <w:tc>
                <w:tcPr>
                  <w:tcW w:w="1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3</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中心导体</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32</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4</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腔体盖板</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5</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腔体</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40</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6</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介质脚</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6</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7</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接地片</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8</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8</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rPr>
                    <w:t>内导体针脚</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9</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eastAsia="zh-CN"/>
                    </w:rPr>
                    <w:t>锡丝</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10</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default" w:ascii="Times New Roman" w:hAnsi="Times New Roman" w:eastAsia="宋体" w:cs="Times New Roman"/>
                      <w:i w:val="0"/>
                      <w:color w:val="000000" w:themeColor="text1"/>
                      <w:kern w:val="0"/>
                      <w:sz w:val="21"/>
                      <w:szCs w:val="21"/>
                      <w:u w:val="none"/>
                      <w:lang w:val="en-US" w:eastAsia="zh-CN" w:bidi="ar"/>
                    </w:rPr>
                    <w:t>CO</w:t>
                  </w:r>
                  <w:r>
                    <w:rPr>
                      <w:rFonts w:hint="default" w:ascii="Times New Roman" w:hAnsi="Times New Roman" w:eastAsia="宋体" w:cs="Times New Roman"/>
                      <w:i w:val="0"/>
                      <w:color w:val="000000" w:themeColor="text1"/>
                      <w:kern w:val="0"/>
                      <w:sz w:val="21"/>
                      <w:szCs w:val="21"/>
                      <w:u w:val="none"/>
                      <w:vertAlign w:val="subscript"/>
                      <w:lang w:val="en-US" w:eastAsia="zh-CN" w:bidi="ar"/>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40</w:t>
                  </w:r>
                  <w:r>
                    <w:rPr>
                      <w:rFonts w:hint="eastAsia" w:ascii="Times New Roman" w:hAnsi="Times New Roman" w:eastAsia="宋体" w:cs="宋体"/>
                      <w:color w:val="000000" w:themeColor="text1"/>
                      <w:sz w:val="21"/>
                      <w:szCs w:val="21"/>
                      <w:lang w:val="en-US" w:eastAsia="zh-CN"/>
                    </w:rPr>
                    <w:t>瓶/年</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11</w:t>
                  </w:r>
                </w:p>
              </w:tc>
              <w:tc>
                <w:tcPr>
                  <w:tcW w:w="0" w:type="auto"/>
                  <w:vAlign w:val="center"/>
                </w:tcPr>
                <w:p>
                  <w:pPr>
                    <w:widowControl/>
                    <w:jc w:val="center"/>
                    <w:rPr>
                      <w:rFonts w:hint="eastAsia" w:ascii="Times New Roman" w:hAnsi="Times New Roman" w:eastAsia="宋体" w:cs="Times New Roman"/>
                      <w:i w:val="0"/>
                      <w:color w:val="000000" w:themeColor="text1"/>
                      <w:kern w:val="0"/>
                      <w:sz w:val="21"/>
                      <w:szCs w:val="21"/>
                      <w:u w:val="none"/>
                      <w:lang w:val="en-US" w:eastAsia="zh-CN" w:bidi="ar"/>
                    </w:rPr>
                  </w:pPr>
                  <w:r>
                    <w:rPr>
                      <w:rFonts w:hint="default" w:ascii="Times New Roman" w:hAnsi="Times New Roman" w:eastAsia="宋体" w:cs="Times New Roman"/>
                      <w:i w:val="0"/>
                      <w:color w:val="000000" w:themeColor="text1"/>
                      <w:kern w:val="0"/>
                      <w:sz w:val="21"/>
                      <w:szCs w:val="21"/>
                      <w:u w:val="none"/>
                      <w:lang w:val="en-US" w:eastAsia="zh-CN" w:bidi="ar"/>
                    </w:rPr>
                    <w:t>O</w:t>
                  </w:r>
                  <w:r>
                    <w:rPr>
                      <w:rFonts w:hint="default" w:ascii="Times New Roman" w:hAnsi="Times New Roman" w:eastAsia="宋体" w:cs="Times New Roman"/>
                      <w:i w:val="0"/>
                      <w:color w:val="000000" w:themeColor="text1"/>
                      <w:kern w:val="0"/>
                      <w:sz w:val="21"/>
                      <w:szCs w:val="21"/>
                      <w:u w:val="none"/>
                      <w:vertAlign w:val="subscript"/>
                      <w:lang w:val="en-US" w:eastAsia="zh-CN" w:bidi="ar"/>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10</w:t>
                  </w:r>
                  <w:r>
                    <w:rPr>
                      <w:rFonts w:hint="eastAsia" w:ascii="Times New Roman" w:hAnsi="Times New Roman" w:eastAsia="宋体" w:cs="宋体"/>
                      <w:color w:val="000000" w:themeColor="text1"/>
                      <w:sz w:val="21"/>
                      <w:szCs w:val="21"/>
                      <w:lang w:val="en-US" w:eastAsia="zh-CN"/>
                    </w:rPr>
                    <w:t>瓶/年</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12</w:t>
                  </w:r>
                </w:p>
              </w:tc>
              <w:tc>
                <w:tcPr>
                  <w:tcW w:w="0" w:type="auto"/>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rPr>
                    <w:t>氦气</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20</w:t>
                  </w:r>
                  <w:r>
                    <w:rPr>
                      <w:rFonts w:hint="eastAsia" w:ascii="Times New Roman" w:hAnsi="Times New Roman" w:eastAsia="宋体" w:cs="宋体"/>
                      <w:color w:val="000000" w:themeColor="text1"/>
                      <w:sz w:val="21"/>
                      <w:szCs w:val="21"/>
                      <w:lang w:val="en-US" w:eastAsia="zh-CN"/>
                    </w:rPr>
                    <w:t>瓶/年</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13</w:t>
                  </w:r>
                </w:p>
              </w:tc>
              <w:tc>
                <w:tcPr>
                  <w:tcW w:w="0" w:type="auto"/>
                  <w:vAlign w:val="center"/>
                </w:tcPr>
                <w:p>
                  <w:pPr>
                    <w:widowControl/>
                    <w:jc w:val="center"/>
                    <w:rPr>
                      <w:rFonts w:hint="eastAsia" w:ascii="Times New Roman" w:hAnsi="Times New Roman" w:eastAsia="宋体" w:cs="Times New Roman"/>
                      <w:i w:val="0"/>
                      <w:color w:val="000000" w:themeColor="text1"/>
                      <w:kern w:val="0"/>
                      <w:sz w:val="21"/>
                      <w:szCs w:val="21"/>
                      <w:u w:val="none"/>
                      <w:lang w:val="en-US" w:eastAsia="zh-CN" w:bidi="ar"/>
                    </w:rPr>
                  </w:pPr>
                  <w:r>
                    <w:rPr>
                      <w:rFonts w:hint="eastAsia" w:ascii="Times New Roman" w:hAnsi="Times New Roman" w:eastAsia="宋体" w:cs="Times New Roman"/>
                      <w:i w:val="0"/>
                      <w:color w:val="000000" w:themeColor="text1"/>
                      <w:kern w:val="0"/>
                      <w:sz w:val="21"/>
                      <w:szCs w:val="21"/>
                      <w:u w:val="none"/>
                      <w:lang w:val="en-US" w:eastAsia="zh-CN" w:bidi="ar"/>
                    </w:rPr>
                    <w:t>机油</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b/>
                      <w:bCs/>
                      <w:color w:val="000000" w:themeColor="text1"/>
                      <w:sz w:val="21"/>
                      <w:szCs w:val="21"/>
                    </w:rPr>
                    <w:t>年产1200万平方铝塑复合膜项目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铝箔</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 w:val="21"/>
                      <w:szCs w:val="21"/>
                      <w:highlight w:val="none"/>
                      <w:lang w:val="en-US" w:eastAsia="zh-CN"/>
                    </w:rPr>
                    <w:t>1296</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尼龙</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556</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CPP</w:t>
                  </w:r>
                  <w:r>
                    <w:rPr>
                      <w:rFonts w:hint="eastAsia" w:ascii="Times New Roman" w:hAnsi="Times New Roman" w:eastAsia="宋体" w:cs="宋体"/>
                      <w:color w:val="000000" w:themeColor="text1"/>
                      <w:sz w:val="21"/>
                      <w:szCs w:val="21"/>
                      <w:lang w:eastAsia="zh-CN"/>
                    </w:rPr>
                    <w:t>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436</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PET</w:t>
                  </w:r>
                  <w:r>
                    <w:rPr>
                      <w:rFonts w:hint="eastAsia" w:ascii="Times New Roman" w:hAnsi="Times New Roman" w:eastAsia="宋体" w:cs="宋体"/>
                      <w:color w:val="000000" w:themeColor="text1"/>
                      <w:sz w:val="21"/>
                      <w:szCs w:val="21"/>
                      <w:lang w:eastAsia="zh-CN"/>
                    </w:rPr>
                    <w:t>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662</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ROBOND</w:t>
                  </w:r>
                  <w:r>
                    <w:rPr>
                      <w:rFonts w:hint="default" w:ascii="Times New Roman" w:hAnsi="Times New Roman" w:eastAsia="宋体" w:cs="Times New Roman"/>
                      <w:color w:val="000000" w:themeColor="text1"/>
                      <w:sz w:val="21"/>
                      <w:szCs w:val="21"/>
                      <w:lang w:val="en-US" w:eastAsia="zh-CN"/>
                    </w:rPr>
                    <w:t>™</w:t>
                  </w:r>
                  <w:r>
                    <w:rPr>
                      <w:rFonts w:hint="eastAsia" w:ascii="Times New Roman" w:hAnsi="Times New Roman" w:eastAsia="宋体" w:cs="宋体"/>
                      <w:color w:val="000000" w:themeColor="text1"/>
                      <w:sz w:val="21"/>
                      <w:szCs w:val="21"/>
                      <w:lang w:val="en-US" w:eastAsia="zh-CN"/>
                    </w:rPr>
                    <w:t xml:space="preserve"> L-168主剂</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87</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固化剂CR3A</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73</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氢氧化纳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1.15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机油</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b/>
                      <w:bCs/>
                      <w:color w:val="000000" w:themeColor="text1"/>
                      <w:sz w:val="21"/>
                      <w:szCs w:val="21"/>
                      <w:lang w:val="en-US" w:eastAsia="zh-CN"/>
                    </w:rPr>
                    <w:t xml:space="preserve">  </w:t>
                  </w:r>
                  <w:r>
                    <w:rPr>
                      <w:rFonts w:hint="eastAsia" w:ascii="Times New Roman" w:hAnsi="Times New Roman" w:eastAsia="宋体" w:cs="宋体"/>
                      <w:b/>
                      <w:bCs/>
                      <w:color w:val="000000" w:themeColor="text1"/>
                      <w:sz w:val="21"/>
                      <w:szCs w:val="21"/>
                    </w:rPr>
                    <w:t>年产1.5亿片高性能基础材料项目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tabs>
                      <w:tab w:val="left" w:pos="487"/>
                    </w:tabs>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高频高速铜箔</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 w:val="21"/>
                      <w:szCs w:val="21"/>
                      <w:highlight w:val="none"/>
                      <w:lang w:val="en-US" w:eastAsia="zh-CN"/>
                    </w:rPr>
                    <w:t>108</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承载膜（白膜、黑膜、蓝膜）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111.3</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default" w:ascii="Times New Roman" w:hAnsi="Times New Roman" w:eastAsia="宋体" w:cs="宋体"/>
                      <w:color w:val="000000" w:themeColor="text1"/>
                      <w:kern w:val="0"/>
                      <w:sz w:val="21"/>
                      <w:szCs w:val="21"/>
                      <w:lang w:val="en-US" w:eastAsia="zh-CN" w:bidi="ar-SA"/>
                    </w:rPr>
                    <w:t>特制导电胶带</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26.8</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工艺专用膜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39.8</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激光专用干膜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42.2</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碳酸钾</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7.14</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酸性蚀刻液</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1.02</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8</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szCs w:val="21"/>
                      <w:highlight w:val="none"/>
                    </w:rPr>
                    <w:t>3</w:t>
                  </w:r>
                  <w:r>
                    <w:rPr>
                      <w:rFonts w:hint="eastAsia" w:ascii="Times New Roman" w:hAnsi="Times New Roman" w:eastAsia="宋体" w:cs="宋体"/>
                      <w:color w:val="000000" w:themeColor="text1"/>
                      <w:szCs w:val="21"/>
                      <w:highlight w:val="none"/>
                      <w:lang w:val="en-US" w:eastAsia="zh-CN"/>
                    </w:rPr>
                    <w:t>7%</w:t>
                  </w:r>
                  <w:r>
                    <w:rPr>
                      <w:rFonts w:hint="eastAsia" w:ascii="Times New Roman" w:hAnsi="Times New Roman" w:eastAsia="宋体" w:cs="宋体"/>
                      <w:color w:val="000000" w:themeColor="text1"/>
                      <w:szCs w:val="21"/>
                      <w:highlight w:val="none"/>
                    </w:rPr>
                    <w:t>盐酸</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0.25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9</w:t>
                  </w:r>
                </w:p>
              </w:tc>
              <w:tc>
                <w:tcPr>
                  <w:tcW w:w="0" w:type="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eastAsia="宋体" w:cs="宋体"/>
                      <w:color w:val="000000" w:themeColor="text1"/>
                      <w:kern w:val="0"/>
                      <w:szCs w:val="21"/>
                      <w:highlight w:val="none"/>
                      <w:lang w:val="en-US" w:eastAsia="zh-CN"/>
                    </w:rPr>
                    <w:t>98</w:t>
                  </w:r>
                  <w:r>
                    <w:rPr>
                      <w:rFonts w:hint="eastAsia" w:ascii="Times New Roman" w:hAnsi="Times New Roman" w:eastAsia="宋体" w:cs="宋体"/>
                      <w:color w:val="000000" w:themeColor="text1"/>
                      <w:kern w:val="0"/>
                      <w:szCs w:val="21"/>
                      <w:highlight w:val="none"/>
                    </w:rPr>
                    <w:t>%硫酸</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0.75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氢氧化纳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6.9</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机油</w:t>
                  </w:r>
                </w:p>
              </w:tc>
              <w:tc>
                <w:tcPr>
                  <w:tcW w:w="0" w:type="auto"/>
                  <w:vAlign w:val="center"/>
                </w:tcPr>
                <w:p>
                  <w:pPr>
                    <w:keepNext w:val="0"/>
                    <w:keepLines w:val="0"/>
                    <w:pageBreakBefore w:val="0"/>
                    <w:widowControl w:val="0"/>
                    <w:tabs>
                      <w:tab w:val="left" w:pos="561"/>
                    </w:tabs>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宋体" w:hAnsi="宋体" w:eastAsia="宋体" w:cs="宋体"/>
                      <w:b/>
                      <w:bCs/>
                      <w:lang w:eastAsia="zh-CN"/>
                    </w:rPr>
                    <w:t>年产100万平方米特种吸波薄膜项目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1</w:t>
                  </w:r>
                </w:p>
              </w:tc>
              <w:tc>
                <w:tcPr>
                  <w:tcW w:w="0" w:type="auto"/>
                  <w:vAlign w:val="center"/>
                </w:tcPr>
                <w:p>
                  <w:pPr>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PET膜</w:t>
                  </w:r>
                </w:p>
              </w:tc>
              <w:tc>
                <w:tcPr>
                  <w:tcW w:w="0" w:type="auto"/>
                  <w:vAlign w:val="center"/>
                </w:tcPr>
                <w:p>
                  <w:pPr>
                    <w:jc w:val="center"/>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Cs w:val="21"/>
                    </w:rPr>
                    <w:t>13.1</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2</w:t>
                  </w:r>
                </w:p>
              </w:tc>
              <w:tc>
                <w:tcPr>
                  <w:tcW w:w="0" w:type="auto"/>
                  <w:vAlign w:val="center"/>
                </w:tcPr>
                <w:p>
                  <w:pPr>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承载膜</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rPr>
                    <w:t>238.2</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3</w:t>
                  </w:r>
                </w:p>
              </w:tc>
              <w:tc>
                <w:tcPr>
                  <w:tcW w:w="0" w:type="auto"/>
                  <w:vAlign w:val="center"/>
                </w:tcPr>
                <w:p>
                  <w:pPr>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硅胶膜</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rPr>
                    <w:t>128.4</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4</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Cs w:val="21"/>
                      <w:lang w:eastAsia="zh-CN"/>
                    </w:rPr>
                    <w:t>银</w:t>
                  </w:r>
                  <w:r>
                    <w:rPr>
                      <w:rFonts w:hint="eastAsia" w:ascii="Times New Roman" w:hAnsi="Times New Roman" w:eastAsia="宋体" w:cs="宋体"/>
                      <w:color w:val="000000" w:themeColor="text1"/>
                      <w:szCs w:val="21"/>
                    </w:rPr>
                    <w:t>钛合金靶</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rPr>
                    <w:t>1.25</w:t>
                  </w:r>
                  <w:r>
                    <w:rPr>
                      <w:rFonts w:hint="eastAsia" w:ascii="Times New Roman" w:hAnsi="Times New Roman" w:eastAsia="宋体" w:cs="宋体"/>
                      <w:color w:val="000000" w:themeColor="text1"/>
                      <w:sz w:val="21"/>
                      <w:szCs w:val="21"/>
                      <w:lang w:val="en-US" w:eastAsia="zh-CN"/>
                    </w:rPr>
                    <w:t>t/a</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5</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卷心</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71460</w:t>
                  </w:r>
                  <w:r>
                    <w:rPr>
                      <w:rFonts w:hint="eastAsia" w:ascii="Times New Roman" w:hAnsi="Times New Roman" w:eastAsia="宋体" w:cs="宋体"/>
                      <w:color w:val="000000" w:themeColor="text1"/>
                      <w:sz w:val="21"/>
                      <w:szCs w:val="21"/>
                      <w:lang w:val="en-US" w:eastAsia="zh-CN"/>
                    </w:rPr>
                    <w:t>个</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6</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氩气</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20</w:t>
                  </w:r>
                  <w:r>
                    <w:rPr>
                      <w:rFonts w:hint="eastAsia" w:ascii="Times New Roman" w:hAnsi="Times New Roman" w:eastAsia="宋体" w:cs="宋体"/>
                      <w:color w:val="000000" w:themeColor="text1"/>
                      <w:sz w:val="21"/>
                      <w:szCs w:val="21"/>
                      <w:lang w:val="en-US" w:eastAsia="zh-CN"/>
                    </w:rPr>
                    <w:t>瓶</w:t>
                  </w:r>
                </w:p>
              </w:tc>
              <w:tc>
                <w:tcPr>
                  <w:tcW w:w="1533" w:type="pct"/>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机油</w:t>
                  </w:r>
                </w:p>
              </w:tc>
              <w:tc>
                <w:tcPr>
                  <w:tcW w:w="0" w:type="auto"/>
                  <w:vAlign w:val="center"/>
                </w:tcPr>
                <w:p>
                  <w:pPr>
                    <w:keepNext w:val="0"/>
                    <w:keepLines w:val="0"/>
                    <w:pageBreakBefore w:val="0"/>
                    <w:widowControl w:val="0"/>
                    <w:tabs>
                      <w:tab w:val="left" w:pos="561"/>
                    </w:tabs>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ascii="Times New Roman" w:hAnsi="Times New Roman" w:eastAsia="宋体" w:cs="宋体"/>
                      <w:color w:val="000000" w:themeColor="text1"/>
                      <w:sz w:val="21"/>
                      <w:szCs w:val="21"/>
                      <w:lang w:val="en-US" w:eastAsia="zh-CN"/>
                    </w:rPr>
                    <w:t>t/a</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w:t>
                  </w:r>
                </w:p>
              </w:tc>
            </w:tr>
          </w:tbl>
          <w:p>
            <w:pPr>
              <w:pStyle w:val="268"/>
              <w:keepNext w:val="0"/>
              <w:keepLines w:val="0"/>
              <w:pageBreakBefore w:val="0"/>
              <w:widowControl w:val="0"/>
              <w:numPr>
                <w:ilvl w:val="0"/>
                <w:numId w:val="0"/>
              </w:numPr>
              <w:kinsoku/>
              <w:overflowPunct/>
              <w:topLinePunct w:val="0"/>
              <w:autoSpaceDE/>
              <w:autoSpaceDN/>
              <w:bidi w:val="0"/>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14</w:t>
            </w:r>
            <w:r>
              <w:rPr>
                <w:rFonts w:hint="default" w:ascii="Times New Roman" w:hAnsi="Times New Roman" w:eastAsia="宋体" w:cs="宋体"/>
                <w:b/>
                <w:bCs/>
                <w:color w:val="000000" w:themeColor="text1"/>
                <w:kern w:val="2"/>
                <w:sz w:val="24"/>
                <w:szCs w:val="24"/>
                <w:lang w:val="en-US" w:eastAsia="zh-CN" w:bidi="ar-SA"/>
              </w:rPr>
              <w:t xml:space="preserve"> 现有项目主要生产设备清单</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4193"/>
              <w:gridCol w:w="1907"/>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 xml:space="preserve">设备名称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环评数量 （台</w:t>
                  </w:r>
                  <w:r>
                    <w:rPr>
                      <w:rFonts w:hint="eastAsia" w:ascii="Times New Roman" w:hAnsi="Times New Roman" w:eastAsia="宋体" w:cs="宋体"/>
                      <w:b/>
                      <w:bCs/>
                      <w:color w:val="000000" w:themeColor="text1"/>
                      <w:sz w:val="21"/>
                      <w:szCs w:val="21"/>
                      <w:lang w:val="en-US" w:eastAsia="zh-CN"/>
                    </w:rPr>
                    <w:t>/套</w:t>
                  </w:r>
                  <w:r>
                    <w:rPr>
                      <w:rFonts w:hint="eastAsia" w:ascii="Times New Roman" w:hAnsi="Times New Roman" w:eastAsia="宋体" w:cs="宋体"/>
                      <w:b/>
                      <w:bCs/>
                      <w:color w:val="000000" w:themeColor="text1"/>
                      <w:sz w:val="21"/>
                      <w:szCs w:val="21"/>
                      <w:lang w:eastAsia="zh-CN"/>
                    </w:rPr>
                    <w:t>）</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实际数量 （台</w:t>
                  </w:r>
                  <w:r>
                    <w:rPr>
                      <w:rFonts w:hint="eastAsia" w:ascii="Times New Roman" w:hAnsi="Times New Roman" w:eastAsia="宋体" w:cs="宋体"/>
                      <w:b/>
                      <w:bCs/>
                      <w:color w:val="000000" w:themeColor="text1"/>
                      <w:sz w:val="21"/>
                      <w:szCs w:val="21"/>
                      <w:lang w:val="en-US" w:eastAsia="zh-CN"/>
                    </w:rPr>
                    <w:t>/套</w:t>
                  </w:r>
                  <w:r>
                    <w:rPr>
                      <w:rFonts w:hint="eastAsia" w:ascii="Times New Roman" w:hAnsi="Times New Roman" w:eastAsia="宋体" w:cs="宋体"/>
                      <w:b/>
                      <w:bCs/>
                      <w:color w:val="000000" w:themeColor="text1"/>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200万km</w:t>
                  </w:r>
                  <w:r>
                    <w:rPr>
                      <w:rFonts w:hint="eastAsia" w:ascii="Times New Roman" w:hAnsi="Times New Roman" w:eastAsia="宋体" w:cs="宋体"/>
                      <w:b/>
                      <w:bCs/>
                      <w:color w:val="000000" w:themeColor="text1"/>
                      <w:sz w:val="21"/>
                      <w:szCs w:val="21"/>
                    </w:rPr>
                    <w:t>金刚石切割线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拉丝机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金刚线生产线</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研磨机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倒线机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空压机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纯水机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拉丝试验机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激光测径仪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颗粒图像处理仪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激光粒度测径仪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bCs/>
                      <w:color w:val="000000" w:themeColor="text1"/>
                      <w:sz w:val="21"/>
                      <w:szCs w:val="21"/>
                      <w:lang w:val="en-US" w:eastAsia="zh-CN"/>
                    </w:rPr>
                    <w:t>10万套</w:t>
                  </w:r>
                  <w:r>
                    <w:rPr>
                      <w:rFonts w:hint="eastAsia" w:ascii="Times New Roman" w:hAnsi="Times New Roman" w:eastAsia="宋体" w:cs="宋体"/>
                      <w:b/>
                      <w:bCs/>
                      <w:color w:val="000000" w:themeColor="text1"/>
                      <w:sz w:val="21"/>
                      <w:szCs w:val="21"/>
                    </w:rPr>
                    <w:t>新能源汽车整车低压高压线束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MegaStrip 9650大平方全自动断剥设备</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PreFeeder 4850主动式送线机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WireStacker 3200主动式收线机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CableCoiler 4000自动圈线机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Komax abs 112自动放线机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Komax kappa 320小平方全自动断线机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Komax kappa 320自动裁线去皮机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Komax Mira 230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ZC-DB21D大平方同轴剥线机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ZHBB-1525屏蔽打散机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Komax Mira 230 去皮机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UP65大平方压接机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2T压接机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4T压接机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8T压接机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Qpex 压力监控仪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THB HBQ-2030EB压接机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THB HBQ-X4040EB压接机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Ultrasplice超声波焊接</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FSM-00自动穿防水栓机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HC-100型全数字只能切管机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HC-603全自动波纹管裁切机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GHG 630 DCE数显调温热风枪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HBQ-068绞线机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B-EX4T3-HS12工业级标签打印机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C-210E线号机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Qstat-100拉力机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HBQ-410拉力机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SBL 3000 CHS 2013-10</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Chroma 190358路耐压测试机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Chroma 16502毫欧姆表</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Chroma 62150H-40 375A直流电源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安柏 AT4516多路温度记录仪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EMDEP新能源综合测试台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PS Qpex压力监控仪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bCs/>
                      <w:color w:val="000000" w:themeColor="text1"/>
                      <w:sz w:val="21"/>
                      <w:szCs w:val="21"/>
                      <w:lang w:val="en-US" w:eastAsia="zh-CN"/>
                    </w:rPr>
                    <w:t>350万套</w:t>
                  </w:r>
                  <w:r>
                    <w:rPr>
                      <w:rFonts w:hint="eastAsia" w:ascii="Times New Roman" w:hAnsi="Times New Roman" w:eastAsia="宋体" w:cs="宋体"/>
                      <w:b/>
                      <w:bCs/>
                      <w:color w:val="000000" w:themeColor="text1"/>
                      <w:sz w:val="21"/>
                      <w:szCs w:val="21"/>
                    </w:rPr>
                    <w:t>高端超声医疗线束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排线机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二氧化碳激光机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YAG激光机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Hotbar焊接机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去皮机5200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去皮机2300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端子机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裁线机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裁套管机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压锡片机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ABB夹焊机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高速包带机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EASYTOUCH</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WK140</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WK454</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台式万用表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电容测量仪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TDR数字示波器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网络分析仪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摇摆测试机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扭曲测试机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25300km医疗线、30000km新能源汽车线122760km、三层绝缘线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押出机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横卷机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烘烤机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笼绞机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编织机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空压机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6000万片无线充电磁片项目</w:t>
                  </w:r>
                  <w:r>
                    <w:rPr>
                      <w:rFonts w:hint="eastAsia" w:cs="宋体"/>
                      <w:b/>
                      <w:bCs/>
                      <w:color w:val="000000" w:themeColor="text1"/>
                      <w:sz w:val="21"/>
                      <w:szCs w:val="21"/>
                      <w:lang w:val="en-US" w:eastAsia="zh-CN"/>
                    </w:rPr>
                    <w:t>（重新报批）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kern w:val="2"/>
                      <w:sz w:val="21"/>
                      <w:szCs w:val="21"/>
                      <w:lang w:val="en-US" w:eastAsia="zh-CN" w:bidi="ar-SA"/>
                    </w:rPr>
                  </w:pPr>
                  <w:r>
                    <w:rPr>
                      <w:rFonts w:hint="eastAsia" w:cs="宋体"/>
                      <w:b w:val="0"/>
                      <w:bCs/>
                      <w:color w:val="000000" w:themeColor="text1"/>
                      <w:sz w:val="21"/>
                      <w:szCs w:val="21"/>
                      <w:lang w:eastAsia="zh-CN"/>
                    </w:rPr>
                    <w:t>分卷机</w:t>
                  </w:r>
                </w:p>
              </w:tc>
              <w:tc>
                <w:tcPr>
                  <w:tcW w:w="105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2</w:t>
                  </w:r>
                </w:p>
              </w:tc>
              <w:tc>
                <w:tcPr>
                  <w:tcW w:w="117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ascii="Times New Roman" w:hAnsi="Times New Roman" w:eastAsia="宋体" w:cs="宋体"/>
                      <w:b w:val="0"/>
                      <w:bCs/>
                      <w:color w:val="000000" w:themeColor="text1"/>
                      <w:sz w:val="21"/>
                      <w:szCs w:val="21"/>
                    </w:rPr>
                    <w:t>热处理炉</w:t>
                  </w:r>
                </w:p>
              </w:tc>
              <w:tc>
                <w:tcPr>
                  <w:tcW w:w="105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2</w:t>
                  </w:r>
                </w:p>
              </w:tc>
              <w:tc>
                <w:tcPr>
                  <w:tcW w:w="117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ascii="Times New Roman" w:hAnsi="Times New Roman" w:eastAsia="宋体" w:cs="宋体"/>
                      <w:b w:val="0"/>
                      <w:bCs/>
                      <w:color w:val="000000" w:themeColor="text1"/>
                      <w:sz w:val="21"/>
                      <w:szCs w:val="21"/>
                    </w:rPr>
                    <w:t>碎磁机</w:t>
                  </w:r>
                </w:p>
              </w:tc>
              <w:tc>
                <w:tcPr>
                  <w:tcW w:w="105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8</w:t>
                  </w:r>
                </w:p>
              </w:tc>
              <w:tc>
                <w:tcPr>
                  <w:tcW w:w="117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多层贴合机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2</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滚刀模切机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2</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6</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平板模切机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8</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7</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贴合机</w:t>
                  </w:r>
                  <w:r>
                    <w:rPr>
                      <w:rFonts w:hint="eastAsia" w:cs="宋体"/>
                      <w:b w:val="0"/>
                      <w:bCs/>
                      <w:i w:val="0"/>
                      <w:color w:val="000000" w:themeColor="text1"/>
                      <w:kern w:val="2"/>
                      <w:sz w:val="21"/>
                      <w:szCs w:val="21"/>
                      <w:u w:val="none"/>
                      <w:lang w:val="en-US" w:eastAsia="zh-CN" w:bidi="ar-SA"/>
                    </w:rPr>
                    <w:t>（覆表一体机）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15</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8</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镭射机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9</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组装机</w:t>
                  </w:r>
                  <w:r>
                    <w:rPr>
                      <w:rFonts w:hint="eastAsia" w:cs="宋体"/>
                      <w:b w:val="0"/>
                      <w:bCs/>
                      <w:i w:val="0"/>
                      <w:color w:val="000000" w:themeColor="text1"/>
                      <w:kern w:val="2"/>
                      <w:sz w:val="21"/>
                      <w:szCs w:val="21"/>
                      <w:u w:val="none"/>
                      <w:lang w:val="en-US" w:eastAsia="zh-CN" w:bidi="ar-SA"/>
                    </w:rPr>
                    <w:t>（喷码机）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6</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10</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AOI测试机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8</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11</w:t>
                  </w:r>
                </w:p>
              </w:tc>
              <w:tc>
                <w:tcPr>
                  <w:tcW w:w="2309"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ascii="Times New Roman" w:hAnsi="Times New Roman" w:eastAsia="宋体" w:cs="宋体"/>
                      <w:b w:val="0"/>
                      <w:bCs/>
                      <w:color w:val="000000" w:themeColor="text1"/>
                      <w:kern w:val="2"/>
                      <w:sz w:val="21"/>
                      <w:szCs w:val="21"/>
                      <w:lang w:val="en-US" w:eastAsia="zh-CN" w:bidi="ar-SA"/>
                    </w:rPr>
                    <w:t>自动包装机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3亿片无线充电材料及器件</w:t>
                  </w:r>
                  <w:r>
                    <w:rPr>
                      <w:rFonts w:hint="eastAsia" w:cs="宋体"/>
                      <w:b/>
                      <w:bCs/>
                      <w:color w:val="000000" w:themeColor="text1"/>
                      <w:sz w:val="21"/>
                      <w:szCs w:val="21"/>
                      <w:lang w:val="en-US" w:eastAsia="zh-CN"/>
                    </w:rPr>
                    <w:t>（重新报批）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val="0"/>
                      <w:color w:val="000000" w:themeColor="text1"/>
                      <w:kern w:val="2"/>
                      <w:sz w:val="21"/>
                      <w:szCs w:val="21"/>
                      <w:lang w:val="en-US" w:eastAsia="zh-CN" w:bidi="ar-SA"/>
                    </w:rPr>
                  </w:pPr>
                  <w:r>
                    <w:rPr>
                      <w:rFonts w:hint="eastAsia" w:cs="宋体"/>
                      <w:b w:val="0"/>
                      <w:bCs/>
                      <w:color w:val="000000" w:themeColor="text1"/>
                      <w:sz w:val="21"/>
                      <w:szCs w:val="21"/>
                      <w:lang w:eastAsia="zh-CN"/>
                    </w:rPr>
                    <w:t>分卷机</w:t>
                  </w:r>
                </w:p>
              </w:tc>
              <w:tc>
                <w:tcPr>
                  <w:tcW w:w="105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4</w:t>
                  </w:r>
                </w:p>
              </w:tc>
              <w:tc>
                <w:tcPr>
                  <w:tcW w:w="117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ascii="Times New Roman" w:hAnsi="Times New Roman" w:eastAsia="宋体" w:cs="宋体"/>
                      <w:b w:val="0"/>
                      <w:bCs/>
                      <w:color w:val="000000" w:themeColor="text1"/>
                      <w:sz w:val="21"/>
                      <w:szCs w:val="21"/>
                    </w:rPr>
                    <w:t>热处理炉</w:t>
                  </w:r>
                </w:p>
              </w:tc>
              <w:tc>
                <w:tcPr>
                  <w:tcW w:w="105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5</w:t>
                  </w:r>
                </w:p>
              </w:tc>
              <w:tc>
                <w:tcPr>
                  <w:tcW w:w="117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ascii="Times New Roman" w:hAnsi="Times New Roman" w:eastAsia="宋体" w:cs="宋体"/>
                      <w:b w:val="0"/>
                      <w:bCs/>
                      <w:color w:val="000000" w:themeColor="text1"/>
                      <w:sz w:val="21"/>
                      <w:szCs w:val="21"/>
                    </w:rPr>
                    <w:t>碎磁机</w:t>
                  </w:r>
                </w:p>
              </w:tc>
              <w:tc>
                <w:tcPr>
                  <w:tcW w:w="105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18</w:t>
                  </w:r>
                </w:p>
              </w:tc>
              <w:tc>
                <w:tcPr>
                  <w:tcW w:w="1170" w:type="pct"/>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sz w:val="21"/>
                      <w:szCs w:val="21"/>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多层贴合机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5</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滚刀模切机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30</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平板模切机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20</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贴合机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60</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镭射机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15</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组装机</w:t>
                  </w:r>
                  <w:r>
                    <w:rPr>
                      <w:rFonts w:hint="eastAsia" w:cs="宋体"/>
                      <w:b w:val="0"/>
                      <w:bCs/>
                      <w:i w:val="0"/>
                      <w:color w:val="000000" w:themeColor="text1"/>
                      <w:kern w:val="2"/>
                      <w:sz w:val="21"/>
                      <w:szCs w:val="21"/>
                      <w:u w:val="none"/>
                      <w:lang w:val="en-US" w:eastAsia="zh-CN" w:bidi="ar-SA"/>
                    </w:rPr>
                    <w:t>（喷码机）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18</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23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宋体"/>
                      <w:b w:val="0"/>
                      <w:bCs/>
                      <w:i w:val="0"/>
                      <w:color w:val="000000" w:themeColor="text1"/>
                      <w:kern w:val="2"/>
                      <w:sz w:val="21"/>
                      <w:szCs w:val="21"/>
                      <w:u w:val="none"/>
                      <w:lang w:val="en-US" w:eastAsia="zh-CN" w:bidi="ar-SA"/>
                    </w:rPr>
                  </w:pPr>
                  <w:r>
                    <w:rPr>
                      <w:rFonts w:hint="eastAsia" w:ascii="Times New Roman" w:hAnsi="Times New Roman" w:eastAsia="宋体" w:cs="宋体"/>
                      <w:b w:val="0"/>
                      <w:bCs/>
                      <w:i w:val="0"/>
                      <w:color w:val="000000" w:themeColor="text1"/>
                      <w:kern w:val="2"/>
                      <w:sz w:val="21"/>
                      <w:szCs w:val="21"/>
                      <w:u w:val="none"/>
                      <w:lang w:val="en-US" w:eastAsia="zh-CN" w:bidi="ar-SA"/>
                    </w:rPr>
                    <w:t>AOI测试机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32</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11</w:t>
                  </w:r>
                </w:p>
              </w:tc>
              <w:tc>
                <w:tcPr>
                  <w:tcW w:w="2309"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ascii="Times New Roman" w:hAnsi="Times New Roman" w:eastAsia="宋体" w:cs="宋体"/>
                      <w:b w:val="0"/>
                      <w:bCs/>
                      <w:color w:val="000000" w:themeColor="text1"/>
                      <w:kern w:val="2"/>
                      <w:sz w:val="21"/>
                      <w:szCs w:val="21"/>
                      <w:lang w:val="en-US" w:eastAsia="zh-CN" w:bidi="ar-SA"/>
                    </w:rPr>
                    <w:t>自动包装机</w:t>
                  </w:r>
                </w:p>
              </w:tc>
              <w:tc>
                <w:tcPr>
                  <w:tcW w:w="105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w:t>
                  </w:r>
                </w:p>
              </w:tc>
              <w:tc>
                <w:tcPr>
                  <w:tcW w:w="1170" w:type="pct"/>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宋体"/>
                      <w:b w:val="0"/>
                      <w:bCs/>
                      <w:color w:val="000000" w:themeColor="text1"/>
                      <w:kern w:val="2"/>
                      <w:sz w:val="21"/>
                      <w:szCs w:val="21"/>
                      <w:lang w:val="en-US" w:eastAsia="zh-CN" w:bidi="ar-SA"/>
                    </w:rPr>
                  </w:pPr>
                  <w:r>
                    <w:rPr>
                      <w:rFonts w:hint="eastAsia" w:cs="宋体"/>
                      <w:b w:val="0"/>
                      <w:bCs/>
                      <w:color w:val="000000" w:themeColor="text1"/>
                      <w:kern w:val="2"/>
                      <w:sz w:val="21"/>
                      <w:szCs w:val="21"/>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3000吨超微细合金导体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拉丝机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镀锡机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36</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绞线机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286</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自动放线架</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286</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退火机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倒线机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拉伸仪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电压仪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电阻仪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300吨超细电子绝缘复膜线材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kern w:val="2"/>
                      <w:sz w:val="21"/>
                      <w:szCs w:val="21"/>
                      <w:lang w:val="en-US" w:eastAsia="zh-CN" w:bidi="ar-SA"/>
                    </w:rPr>
                    <w:t>拉伸仪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电压仪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kern w:val="2"/>
                      <w:sz w:val="21"/>
                      <w:szCs w:val="21"/>
                      <w:lang w:val="en-US" w:eastAsia="zh-CN" w:bidi="ar-SA"/>
                    </w:rPr>
                    <w:t>电阻仪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针孔仪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高压测试仪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小拉机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微拉机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新型绝缘膜材复膜机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6000万片新能源汽车动力电池用极耳产品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全自动极耳生产线</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胶带分切机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自动测量显微镜</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拉力测试仪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千分尺等测量设备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恒温测试烘箱</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通风柜</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抽真空机</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风速计</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6000万个无线充电器用收发线圈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绞线机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全自动绕线机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55</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 xml:space="preserve">全自动沾锡设备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安捷伦LCR测试仪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天准VMA2515二次元测量仪</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基恩士影像仪器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显微镜CCD </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15米长流水线</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新建年产12万片碳化硅半导体材料项目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color w:val="000000" w:themeColor="text1"/>
                      <w:szCs w:val="21"/>
                      <w:lang w:eastAsia="zh-CN"/>
                    </w:rPr>
                    <w:t>长晶炉</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100</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端面研磨机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外径滚圆机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角度检测仪</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角度定装机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7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多线切割机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19</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线切清洗机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电阻检测仪</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bottom"/>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形貌检测仪</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倒角机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倒角面幅检测仪</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研磨机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6</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抛光机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抛光清洗机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lang w:eastAsia="zh-CN"/>
                    </w:rPr>
                    <w:t>清洗机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lang w:val="en-US" w:eastAsia="zh-CN"/>
                    </w:rPr>
                    <w:t>4</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甩干机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17</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酸洗机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18</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包装机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19</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表面光学检测仪</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雷刻机</w:t>
                  </w:r>
                </w:p>
              </w:tc>
              <w:tc>
                <w:tcPr>
                  <w:tcW w:w="1050" w:type="pct"/>
                  <w:vAlign w:val="center"/>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rPr>
                    <w:t>年产1亿根镍钛合金针项目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数控车床</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09" w:type="pct"/>
                  <w:vAlign w:val="bottom"/>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olor w:val="000000" w:themeColor="text1"/>
                    </w:rPr>
                    <w:t>无心磨床</w:t>
                  </w:r>
                  <w:r>
                    <w:rPr>
                      <w:rFonts w:hint="eastAsia" w:ascii="Times New Roman" w:hAnsi="Times New Roman" w:eastAsia="宋体"/>
                      <w:color w:val="000000" w:themeColor="text1"/>
                      <w:lang w:eastAsia="zh-CN"/>
                    </w:rPr>
                    <w:t>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切断机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磨尖机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30</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激光切割</w:t>
                  </w:r>
                  <w:r>
                    <w:rPr>
                      <w:rFonts w:hint="eastAsia" w:ascii="Times New Roman" w:hAnsi="Times New Roman" w:eastAsia="宋体"/>
                      <w:bCs/>
                      <w:color w:val="000000" w:themeColor="text1"/>
                      <w:kern w:val="0"/>
                      <w:sz w:val="21"/>
                      <w:szCs w:val="21"/>
                      <w:lang w:eastAsia="zh-CN"/>
                    </w:rPr>
                    <w:t>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11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磁控研磨</w:t>
                  </w:r>
                  <w:r>
                    <w:rPr>
                      <w:rFonts w:hint="eastAsia" w:ascii="Times New Roman" w:hAnsi="Times New Roman" w:eastAsia="宋体"/>
                      <w:bCs/>
                      <w:color w:val="000000" w:themeColor="text1"/>
                      <w:kern w:val="0"/>
                      <w:sz w:val="21"/>
                      <w:szCs w:val="21"/>
                      <w:lang w:eastAsia="zh-CN"/>
                    </w:rPr>
                    <w:t>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超声波清洗</w:t>
                  </w:r>
                  <w:r>
                    <w:rPr>
                      <w:rFonts w:hint="eastAsia" w:ascii="Times New Roman" w:hAnsi="Times New Roman" w:eastAsia="宋体"/>
                      <w:bCs/>
                      <w:color w:val="000000" w:themeColor="text1"/>
                      <w:kern w:val="0"/>
                      <w:sz w:val="21"/>
                      <w:szCs w:val="21"/>
                      <w:lang w:eastAsia="zh-CN"/>
                    </w:rPr>
                    <w:t>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折弯测试机</w:t>
                  </w:r>
                </w:p>
              </w:tc>
              <w:tc>
                <w:tcPr>
                  <w:tcW w:w="1050" w:type="pct"/>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Cs w:val="21"/>
                      <w:lang w:val="en-US" w:eastAsia="zh-CN"/>
                    </w:rPr>
                  </w:pPr>
                  <w:r>
                    <w:rPr>
                      <w:rFonts w:hint="eastAsia" w:ascii="Times New Roman" w:hAnsi="Times New Roman" w:eastAsia="宋体" w:cs="宋体"/>
                      <w:bCs/>
                      <w:color w:val="000000" w:themeColor="text1"/>
                      <w:kern w:val="0"/>
                      <w:szCs w:val="21"/>
                      <w:lang w:val="en-US" w:eastAsia="zh-CN"/>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olor w:val="000000" w:themeColor="text1"/>
                    </w:rPr>
                    <w:t>基恩士检测仪</w:t>
                  </w:r>
                </w:p>
              </w:tc>
              <w:tc>
                <w:tcPr>
                  <w:tcW w:w="1050" w:type="pct"/>
                </w:tcPr>
                <w:p>
                  <w:pPr>
                    <w:keepNext w:val="0"/>
                    <w:keepLines w:val="0"/>
                    <w:pageBreakBefore w:val="0"/>
                    <w:kinsoku/>
                    <w:wordWrap/>
                    <w:overflowPunct/>
                    <w:topLinePunct w:val="0"/>
                    <w:autoSpaceDE/>
                    <w:autoSpaceDN/>
                    <w:bidi w:val="0"/>
                    <w:adjustRightInd/>
                    <w:snapToGrid w:val="0"/>
                    <w:spacing w:line="240" w:lineRule="auto"/>
                    <w:ind w:left="0" w:leftChars="0"/>
                    <w:jc w:val="center"/>
                    <w:textAlignment w:val="auto"/>
                    <w:rPr>
                      <w:rFonts w:hint="eastAsia" w:ascii="Times New Roman" w:hAnsi="Times New Roman" w:eastAsia="宋体" w:cs="宋体"/>
                      <w:bCs/>
                      <w:color w:val="000000" w:themeColor="text1"/>
                      <w:kern w:val="0"/>
                      <w:szCs w:val="21"/>
                      <w:lang w:val="en-US" w:eastAsia="zh-CN"/>
                    </w:rPr>
                  </w:pPr>
                  <w:r>
                    <w:rPr>
                      <w:rFonts w:hint="eastAsia" w:ascii="Times New Roman" w:hAnsi="Times New Roman" w:eastAsia="宋体" w:cs="宋体"/>
                      <w:bCs/>
                      <w:color w:val="000000" w:themeColor="text1"/>
                      <w:kern w:val="0"/>
                      <w:szCs w:val="21"/>
                      <w:lang w:val="en-US" w:eastAsia="zh-CN"/>
                    </w:rPr>
                    <w:t>3</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温度测试</w:t>
                  </w:r>
                  <w:r>
                    <w:rPr>
                      <w:rFonts w:hint="eastAsia" w:ascii="Times New Roman" w:hAnsi="Times New Roman" w:eastAsia="宋体"/>
                      <w:bCs/>
                      <w:color w:val="000000" w:themeColor="text1"/>
                      <w:kern w:val="0"/>
                      <w:sz w:val="21"/>
                      <w:szCs w:val="21"/>
                      <w:lang w:eastAsia="zh-CN"/>
                    </w:rPr>
                    <w:t>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镍钛合金机模性能测试</w:t>
                  </w:r>
                  <w:r>
                    <w:rPr>
                      <w:rFonts w:hint="eastAsia" w:ascii="Times New Roman" w:hAnsi="Times New Roman" w:eastAsia="宋体"/>
                      <w:bCs/>
                      <w:color w:val="000000" w:themeColor="text1"/>
                      <w:kern w:val="0"/>
                      <w:sz w:val="21"/>
                      <w:szCs w:val="21"/>
                      <w:lang w:eastAsia="zh-CN"/>
                    </w:rPr>
                    <w:t>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olor w:val="000000" w:themeColor="text1"/>
                    </w:rPr>
                    <w:t>拉力测试机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5</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数显千分尺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bCs/>
                      <w:color w:val="000000" w:themeColor="text1"/>
                      <w:kern w:val="0"/>
                      <w:sz w:val="21"/>
                      <w:szCs w:val="21"/>
                    </w:rPr>
                    <w:t>数显卡尺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仿宋"/>
                      <w:color w:val="000000" w:themeColor="text1"/>
                      <w:kern w:val="0"/>
                      <w:sz w:val="21"/>
                      <w:szCs w:val="21"/>
                    </w:rPr>
                    <w:t>2</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rPr>
                    <w:t>年产3600万只微波器件项目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sz w:val="21"/>
                      <w:szCs w:val="21"/>
                      <w:vertAlign w:val="baseline"/>
                      <w:lang w:val="en-US" w:eastAsia="zh-CN"/>
                    </w:rPr>
                    <w:t>1</w:t>
                  </w:r>
                </w:p>
              </w:tc>
              <w:tc>
                <w:tcPr>
                  <w:tcW w:w="2309"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自动化组装</w:t>
                  </w:r>
                  <w:r>
                    <w:rPr>
                      <w:rFonts w:hint="eastAsia" w:ascii="Times New Roman" w:hAnsi="Times New Roman" w:eastAsia="宋体" w:cs="宋体"/>
                      <w:color w:val="000000" w:themeColor="text1"/>
                      <w:kern w:val="0"/>
                      <w:szCs w:val="21"/>
                      <w:lang w:eastAsia="zh-CN"/>
                    </w:rPr>
                    <w:t>设备</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30</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w:t>
                  </w:r>
                </w:p>
              </w:tc>
              <w:tc>
                <w:tcPr>
                  <w:tcW w:w="2309" w:type="pct"/>
                  <w:vAlign w:val="bottom"/>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s="宋体"/>
                      <w:color w:val="000000" w:themeColor="text1"/>
                      <w:kern w:val="0"/>
                      <w:szCs w:val="21"/>
                    </w:rPr>
                    <w:t>微波隔离器充退调试装置（含充退磁线圈)</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50</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3</w:t>
                  </w:r>
                </w:p>
              </w:tc>
              <w:tc>
                <w:tcPr>
                  <w:tcW w:w="2309" w:type="pct"/>
                  <w:vAlign w:val="bottom"/>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动力柜</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2</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4</w:t>
                  </w:r>
                </w:p>
              </w:tc>
              <w:tc>
                <w:tcPr>
                  <w:tcW w:w="2309" w:type="pct"/>
                  <w:vAlign w:val="bottom"/>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光纤激光打标机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5</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矢量网络分析仪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50</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6</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粗糙度测试仪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7</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OMM-2.5D</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8</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牙规</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9</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数显千分尺</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10</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高度规</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11</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膜厚仪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12</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恒温恒湿试验箱</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2</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13</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高低温温度冲击试验箱</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1</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14</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三目体视显微镜</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3</w:t>
                  </w:r>
                </w:p>
              </w:tc>
              <w:tc>
                <w:tcPr>
                  <w:tcW w:w="1170" w:type="pc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15</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双端口互调测试仪</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3</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16</w:t>
                  </w:r>
                </w:p>
              </w:tc>
              <w:tc>
                <w:tcPr>
                  <w:tcW w:w="2309" w:type="pct"/>
                  <w:vAlign w:val="center"/>
                </w:tcPr>
                <w:p>
                  <w:pPr>
                    <w:widowControl/>
                    <w:jc w:val="center"/>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Cs w:val="21"/>
                    </w:rPr>
                    <w:t>其它测试仪器设备</w:t>
                  </w:r>
                </w:p>
              </w:tc>
              <w:tc>
                <w:tcPr>
                  <w:tcW w:w="1050"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eastAsia" w:ascii="Times New Roman" w:hAnsi="Times New Roman" w:eastAsia="宋体" w:cs="Times New Roman"/>
                      <w:bCs/>
                      <w:color w:val="000000" w:themeColor="text1"/>
                      <w:kern w:val="0"/>
                      <w:sz w:val="21"/>
                      <w:szCs w:val="21"/>
                      <w:lang w:val="en-US" w:eastAsia="zh-CN" w:bidi="ar-SA"/>
                    </w:rPr>
                  </w:pPr>
                  <w:r>
                    <w:rPr>
                      <w:rFonts w:hint="eastAsia" w:ascii="Times New Roman" w:hAnsi="Times New Roman" w:eastAsia="宋体" w:cs="Times New Roman"/>
                      <w:bCs/>
                      <w:color w:val="000000" w:themeColor="text1"/>
                      <w:kern w:val="0"/>
                      <w:sz w:val="21"/>
                      <w:szCs w:val="21"/>
                      <w:lang w:val="en-US" w:eastAsia="zh-CN" w:bidi="ar-SA"/>
                    </w:rPr>
                    <w:t>20</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rPr>
                    <w:t>年产</w:t>
                  </w:r>
                  <w:r>
                    <w:rPr>
                      <w:rFonts w:hint="eastAsia" w:ascii="Times New Roman" w:hAnsi="Times New Roman" w:eastAsia="宋体" w:cs="宋体"/>
                      <w:b/>
                      <w:bCs/>
                      <w:color w:val="000000" w:themeColor="text1"/>
                      <w:sz w:val="21"/>
                      <w:szCs w:val="21"/>
                      <w:lang w:val="en-US" w:eastAsia="zh-CN"/>
                    </w:rPr>
                    <w:t>12</w:t>
                  </w:r>
                  <w:r>
                    <w:rPr>
                      <w:rFonts w:hint="eastAsia" w:ascii="Times New Roman" w:hAnsi="Times New Roman" w:eastAsia="宋体" w:cs="宋体"/>
                      <w:b/>
                      <w:bCs/>
                      <w:color w:val="000000" w:themeColor="text1"/>
                      <w:sz w:val="21"/>
                      <w:szCs w:val="21"/>
                    </w:rPr>
                    <w:t>00万</w:t>
                  </w:r>
                  <w:r>
                    <w:rPr>
                      <w:rFonts w:hint="eastAsia" w:ascii="Times New Roman" w:hAnsi="Times New Roman" w:eastAsia="宋体" w:cs="宋体"/>
                      <w:b/>
                      <w:bCs/>
                      <w:color w:val="000000" w:themeColor="text1"/>
                      <w:sz w:val="21"/>
                      <w:szCs w:val="21"/>
                      <w:lang w:eastAsia="zh-CN"/>
                    </w:rPr>
                    <w:t>平方铝塑膜</w:t>
                  </w:r>
                  <w:r>
                    <w:rPr>
                      <w:rFonts w:hint="eastAsia" w:ascii="Times New Roman" w:hAnsi="Times New Roman" w:eastAsia="宋体" w:cs="宋体"/>
                      <w:b/>
                      <w:bCs/>
                      <w:color w:val="000000" w:themeColor="text1"/>
                      <w:sz w:val="21"/>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17</w:t>
                  </w:r>
                </w:p>
              </w:tc>
              <w:tc>
                <w:tcPr>
                  <w:tcW w:w="230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铝箔</w:t>
                  </w:r>
                </w:p>
              </w:tc>
              <w:tc>
                <w:tcPr>
                  <w:tcW w:w="10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red"/>
                      <w:lang w:val="en-US" w:eastAsia="zh-CN" w:bidi="ar-SA"/>
                    </w:rPr>
                  </w:pPr>
                  <w:r>
                    <w:rPr>
                      <w:rFonts w:hint="eastAsia" w:ascii="Times New Roman" w:hAnsi="Times New Roman" w:eastAsia="宋体" w:cs="宋体"/>
                      <w:color w:val="000000" w:themeColor="text1"/>
                      <w:sz w:val="21"/>
                      <w:szCs w:val="21"/>
                      <w:highlight w:val="none"/>
                      <w:lang w:val="en-US" w:eastAsia="zh-CN"/>
                    </w:rPr>
                    <w:t>1296</w:t>
                  </w:r>
                </w:p>
              </w:tc>
              <w:tc>
                <w:tcPr>
                  <w:tcW w:w="1170"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尼龙</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556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CPP</w:t>
                  </w:r>
                  <w:r>
                    <w:rPr>
                      <w:rFonts w:hint="eastAsia" w:ascii="Times New Roman" w:hAnsi="Times New Roman" w:eastAsia="宋体" w:cs="宋体"/>
                      <w:color w:val="000000" w:themeColor="text1"/>
                      <w:sz w:val="21"/>
                      <w:szCs w:val="21"/>
                      <w:lang w:eastAsia="zh-CN"/>
                    </w:rPr>
                    <w:t>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436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rPr>
                    <w:t>PET</w:t>
                  </w:r>
                  <w:r>
                    <w:rPr>
                      <w:rFonts w:hint="eastAsia" w:ascii="Times New Roman" w:hAnsi="Times New Roman" w:eastAsia="宋体" w:cs="宋体"/>
                      <w:color w:val="000000" w:themeColor="text1"/>
                      <w:sz w:val="21"/>
                      <w:szCs w:val="21"/>
                      <w:lang w:eastAsia="zh-CN"/>
                    </w:rPr>
                    <w:t>膜</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662</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ROBOND</w:t>
                  </w:r>
                  <w:r>
                    <w:rPr>
                      <w:rFonts w:hint="default" w:ascii="Times New Roman" w:hAnsi="Times New Roman" w:eastAsia="宋体" w:cs="Times New Roman"/>
                      <w:color w:val="000000" w:themeColor="text1"/>
                      <w:sz w:val="21"/>
                      <w:szCs w:val="21"/>
                      <w:lang w:val="en-US" w:eastAsia="zh-CN"/>
                    </w:rPr>
                    <w:t>™</w:t>
                  </w:r>
                  <w:r>
                    <w:rPr>
                      <w:rFonts w:hint="eastAsia" w:ascii="Times New Roman" w:hAnsi="Times New Roman" w:eastAsia="宋体" w:cs="宋体"/>
                      <w:color w:val="000000" w:themeColor="text1"/>
                      <w:sz w:val="21"/>
                      <w:szCs w:val="21"/>
                      <w:lang w:val="en-US" w:eastAsia="zh-CN"/>
                    </w:rPr>
                    <w:t xml:space="preserve"> L-168主剂</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87</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固化剂CR3A</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73</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氢氧化纳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1.15</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机油</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5000" w:type="pct"/>
                  <w:gridSpan w:val="4"/>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rPr>
                    <w:t>年产1.5亿片高性能基础材料项目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裁切工位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卷对卷压膜工位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3</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手动压膜工位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4</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开料工位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5</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激光曝光工位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6</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高性能材料功能层显影蚀刻退膜工位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7</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清洗工位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8</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光学比对功能材料准确程度工位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9</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打孔工位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51</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10</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能量曝光工位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11</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局部压合工位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114</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12</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功能层完成工位</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60</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13</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功能成型设备（冲床）</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120</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14</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自动组装机</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30</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15</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尺寸精度</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18</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16</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二次检测仪</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17</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拉力机</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18</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金相显微镜</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19</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宋体"/>
                      <w:i w:val="0"/>
                      <w:color w:val="000000" w:themeColor="text1"/>
                      <w:kern w:val="2"/>
                      <w:sz w:val="21"/>
                      <w:szCs w:val="21"/>
                      <w:u w:val="none"/>
                      <w:lang w:val="en-US" w:eastAsia="zh-CN" w:bidi="ar-SA"/>
                    </w:rPr>
                  </w:pPr>
                  <w:r>
                    <w:rPr>
                      <w:rFonts w:hint="eastAsia" w:ascii="Times New Roman" w:hAnsi="Times New Roman" w:eastAsia="宋体" w:cs="宋体"/>
                      <w:i w:val="0"/>
                      <w:color w:val="000000" w:themeColor="text1"/>
                      <w:kern w:val="0"/>
                      <w:sz w:val="21"/>
                      <w:szCs w:val="21"/>
                      <w:u w:val="none"/>
                      <w:lang w:val="en-US" w:eastAsia="zh-CN" w:bidi="ar"/>
                    </w:rPr>
                    <w:t>电子显微镜</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39</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0" w:type="auto"/>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val="0"/>
                      <w:bCs w:val="0"/>
                      <w:color w:val="000000" w:themeColor="text1"/>
                      <w:kern w:val="2"/>
                      <w:sz w:val="21"/>
                      <w:szCs w:val="21"/>
                      <w:vertAlign w:val="baseline"/>
                      <w:lang w:val="en-US" w:eastAsia="zh-CN" w:bidi="ar-SA"/>
                    </w:rPr>
                  </w:pPr>
                  <w:r>
                    <w:rPr>
                      <w:rFonts w:hint="eastAsia" w:ascii="Times New Roman" w:hAnsi="Times New Roman" w:eastAsia="宋体" w:cs="宋体"/>
                      <w:b w:val="0"/>
                      <w:bCs w:val="0"/>
                      <w:color w:val="000000" w:themeColor="text1"/>
                      <w:kern w:val="2"/>
                      <w:sz w:val="21"/>
                      <w:szCs w:val="21"/>
                      <w:vertAlign w:val="baseline"/>
                      <w:lang w:val="en-US" w:eastAsia="zh-CN" w:bidi="ar-SA"/>
                    </w:rPr>
                    <w:t>20</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除尘器</w:t>
                  </w:r>
                </w:p>
              </w:tc>
              <w:tc>
                <w:tcPr>
                  <w:tcW w:w="0" w:type="auto"/>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0" w:type="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bl>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8"/>
                <w:szCs w:val="28"/>
                <w:lang w:val="en-US" w:eastAsia="zh-CN" w:bidi="ar-SA"/>
              </w:rPr>
            </w:pPr>
            <w:r>
              <w:rPr>
                <w:rFonts w:hint="default" w:ascii="Times New Roman" w:hAnsi="Times New Roman" w:eastAsia="宋体" w:cs="宋体"/>
                <w:b/>
                <w:bCs/>
                <w:color w:val="000000" w:themeColor="text1"/>
                <w:kern w:val="2"/>
                <w:sz w:val="28"/>
                <w:szCs w:val="28"/>
                <w:lang w:val="en-US" w:eastAsia="zh-CN" w:bidi="ar-SA"/>
              </w:rPr>
              <w:t>四、现有项目主要污染物达标排放情况</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w:t>
            </w:r>
            <w:r>
              <w:rPr>
                <w:rFonts w:hint="default" w:ascii="Times New Roman" w:hAnsi="Times New Roman" w:eastAsia="宋体" w:cs="宋体"/>
                <w:b/>
                <w:bCs/>
                <w:color w:val="000000" w:themeColor="text1"/>
                <w:kern w:val="2"/>
                <w:sz w:val="24"/>
                <w:szCs w:val="24"/>
                <w:lang w:val="en-US" w:eastAsia="zh-CN" w:bidi="ar-SA"/>
              </w:rPr>
              <w:t>. 利济东路 555 号厂区</w:t>
            </w:r>
          </w:p>
          <w:p>
            <w:pPr>
              <w:pStyle w:val="268"/>
              <w:keepNext w:val="0"/>
              <w:keepLines w:val="0"/>
              <w:pageBreakBefore w:val="0"/>
              <w:widowControl w:val="0"/>
              <w:numPr>
                <w:ilvl w:val="0"/>
                <w:numId w:val="0"/>
              </w:numPr>
              <w:kinsoku/>
              <w:overflowPunct/>
              <w:topLinePunct w:val="0"/>
              <w:autoSpaceDE/>
              <w:autoSpaceDN/>
              <w:bidi w:val="0"/>
              <w:spacing w:line="440" w:lineRule="exact"/>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1.1</w:t>
            </w:r>
            <w:r>
              <w:rPr>
                <w:rFonts w:hint="default" w:ascii="Times New Roman" w:hAnsi="Times New Roman" w:eastAsia="宋体" w:cs="宋体"/>
                <w:b/>
                <w:bCs/>
                <w:color w:val="000000" w:themeColor="text1"/>
                <w:kern w:val="2"/>
                <w:sz w:val="24"/>
                <w:szCs w:val="24"/>
                <w:lang w:val="en-US" w:eastAsia="zh-CN" w:bidi="ar-SA"/>
              </w:rPr>
              <w:t>废水</w:t>
            </w:r>
          </w:p>
          <w:p>
            <w:pPr>
              <w:pStyle w:val="268"/>
              <w:keepNext w:val="0"/>
              <w:keepLines w:val="0"/>
              <w:pageBreakBefore w:val="0"/>
              <w:widowControl w:val="0"/>
              <w:numPr>
                <w:ilvl w:val="0"/>
                <w:numId w:val="0"/>
              </w:numPr>
              <w:kinsoku/>
              <w:overflowPunct/>
              <w:topLinePunct w:val="0"/>
              <w:autoSpaceDE/>
              <w:autoSpaceDN/>
              <w:bidi w:val="0"/>
              <w:spacing w:line="440" w:lineRule="exact"/>
              <w:ind w:firstLine="480" w:firstLineChars="200"/>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w:t>
            </w:r>
            <w:r>
              <w:rPr>
                <w:rFonts w:hint="default" w:ascii="Times New Roman" w:hAnsi="Times New Roman" w:eastAsia="宋体" w:cs="宋体"/>
                <w:b/>
                <w:bCs/>
                <w:color w:val="000000" w:themeColor="text1"/>
                <w:kern w:val="2"/>
                <w:sz w:val="24"/>
                <w:szCs w:val="24"/>
                <w:lang w:val="en-US" w:eastAsia="zh-CN" w:bidi="ar-SA"/>
              </w:rPr>
              <w:t>生活污水</w:t>
            </w:r>
          </w:p>
          <w:p>
            <w:pPr>
              <w:pStyle w:val="268"/>
              <w:keepNext w:val="0"/>
              <w:keepLines w:val="0"/>
              <w:pageBreakBefore w:val="0"/>
              <w:widowControl w:val="0"/>
              <w:numPr>
                <w:ilvl w:val="0"/>
                <w:numId w:val="0"/>
              </w:numPr>
              <w:kinsoku/>
              <w:overflowPunct/>
              <w:topLinePunct w:val="0"/>
              <w:autoSpaceDE/>
              <w:autoSpaceDN/>
              <w:bidi w:val="0"/>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该厂区生活污水排放量为</w:t>
            </w:r>
            <w:r>
              <w:rPr>
                <w:rFonts w:hint="eastAsia" w:ascii="Times New Roman" w:hAnsi="Times New Roman" w:eastAsia="宋体" w:cs="宋体"/>
                <w:b w:val="0"/>
                <w:bCs w:val="0"/>
                <w:color w:val="000000" w:themeColor="text1"/>
                <w:kern w:val="2"/>
                <w:sz w:val="24"/>
                <w:szCs w:val="24"/>
                <w:lang w:val="en-US" w:eastAsia="zh-CN" w:bidi="ar-SA"/>
              </w:rPr>
              <w:t>11178</w:t>
            </w:r>
            <w:r>
              <w:rPr>
                <w:rFonts w:hint="default" w:ascii="Times New Roman" w:hAnsi="Times New Roman" w:eastAsia="宋体" w:cs="宋体"/>
                <w:b w:val="0"/>
                <w:bCs w:val="0"/>
                <w:color w:val="000000" w:themeColor="text1"/>
                <w:kern w:val="2"/>
                <w:sz w:val="24"/>
                <w:szCs w:val="24"/>
                <w:lang w:val="en-US" w:eastAsia="zh-CN" w:bidi="ar-SA"/>
              </w:rPr>
              <w:t>t/a。经化粪池预处理后达到 GB8978-1996《污水综合排放标准》中的三级标准（其中，氨氮执行 DB33-887-2013《工业企业废水氮、磷污染物间接排放限值》中“其他企业”标准）后排入浙江湖州金洁水务股份有限公司</w:t>
            </w:r>
            <w:r>
              <w:rPr>
                <w:rFonts w:hint="eastAsia" w:ascii="Times New Roman" w:hAnsi="Times New Roman" w:eastAsia="宋体" w:cs="宋体"/>
                <w:b w:val="0"/>
                <w:bCs w:val="0"/>
                <w:color w:val="000000" w:themeColor="text1"/>
                <w:kern w:val="2"/>
                <w:sz w:val="24"/>
                <w:szCs w:val="24"/>
                <w:lang w:val="en-US" w:eastAsia="zh-CN" w:bidi="ar-SA"/>
              </w:rPr>
              <w:t>。</w:t>
            </w:r>
            <w:r>
              <w:rPr>
                <w:rFonts w:hint="default" w:ascii="Times New Roman" w:hAnsi="Times New Roman" w:eastAsia="宋体" w:cs="宋体"/>
                <w:b w:val="0"/>
                <w:bCs w:val="0"/>
                <w:color w:val="000000" w:themeColor="text1"/>
                <w:kern w:val="2"/>
                <w:sz w:val="24"/>
                <w:szCs w:val="24"/>
                <w:lang w:val="en-US" w:eastAsia="zh-CN" w:bidi="ar-SA"/>
              </w:rPr>
              <w:t>浙江东尼电子股份有限公司委托湖州利升检测有限公司于2018年2月1日、2月2日对该厂区生活污水排放口进行了采样检测（报告编号：2018H0171），具体监测结果如下：</w:t>
            </w:r>
          </w:p>
          <w:p>
            <w:pPr>
              <w:pStyle w:val="268"/>
              <w:keepNext w:val="0"/>
              <w:keepLines w:val="0"/>
              <w:pageBreakBefore w:val="0"/>
              <w:widowControl w:val="0"/>
              <w:numPr>
                <w:ilvl w:val="0"/>
                <w:numId w:val="0"/>
              </w:numPr>
              <w:kinsoku/>
              <w:overflowPunct/>
              <w:topLinePunct w:val="0"/>
              <w:autoSpaceDE/>
              <w:autoSpaceDN/>
              <w:bidi w:val="0"/>
              <w:spacing w:line="440" w:lineRule="exact"/>
              <w:ind w:firstLine="720" w:firstLineChars="3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表1-1</w:t>
            </w:r>
            <w:r>
              <w:rPr>
                <w:rFonts w:hint="eastAsia" w:ascii="Times New Roman" w:hAnsi="Times New Roman" w:eastAsia="宋体" w:cs="宋体"/>
                <w:b/>
                <w:bCs/>
                <w:color w:val="000000" w:themeColor="text1"/>
                <w:kern w:val="2"/>
                <w:sz w:val="24"/>
                <w:szCs w:val="24"/>
                <w:lang w:val="en-US" w:eastAsia="zh-CN" w:bidi="ar-SA"/>
              </w:rPr>
              <w:t>5</w:t>
            </w:r>
            <w:r>
              <w:rPr>
                <w:rFonts w:hint="default" w:ascii="Times New Roman" w:hAnsi="Times New Roman" w:eastAsia="宋体" w:cs="宋体"/>
                <w:b/>
                <w:bCs/>
                <w:color w:val="000000" w:themeColor="text1"/>
                <w:kern w:val="2"/>
                <w:sz w:val="24"/>
                <w:szCs w:val="24"/>
                <w:lang w:val="en-US" w:eastAsia="zh-CN" w:bidi="ar-SA"/>
              </w:rPr>
              <w:t xml:space="preserve"> </w:t>
            </w:r>
            <w:r>
              <w:rPr>
                <w:rFonts w:hint="eastAsia" w:ascii="Times New Roman" w:hAnsi="Times New Roman" w:eastAsia="宋体" w:cs="宋体"/>
                <w:b/>
                <w:bCs/>
                <w:color w:val="000000" w:themeColor="text1"/>
                <w:kern w:val="2"/>
                <w:sz w:val="24"/>
                <w:szCs w:val="24"/>
                <w:lang w:val="en-US" w:eastAsia="zh-CN" w:bidi="ar-SA"/>
              </w:rPr>
              <w:t xml:space="preserve"> </w:t>
            </w:r>
            <w:r>
              <w:rPr>
                <w:rFonts w:hint="default" w:ascii="Times New Roman" w:hAnsi="Times New Roman" w:eastAsia="宋体" w:cs="宋体"/>
                <w:b/>
                <w:bCs/>
                <w:color w:val="000000" w:themeColor="text1"/>
                <w:kern w:val="2"/>
                <w:sz w:val="24"/>
                <w:szCs w:val="24"/>
                <w:lang w:val="en-US" w:eastAsia="zh-CN" w:bidi="ar-SA"/>
              </w:rPr>
              <w:t>利济东路555号厂区生活污水排放口检测结果表</w:t>
            </w:r>
            <w:r>
              <w:rPr>
                <w:rFonts w:hint="eastAsia" w:ascii="Times New Roman" w:hAnsi="Times New Roman" w:eastAsia="宋体" w:cs="宋体"/>
                <w:b/>
                <w:bCs/>
                <w:color w:val="000000" w:themeColor="text1"/>
                <w:kern w:val="2"/>
                <w:sz w:val="24"/>
                <w:szCs w:val="24"/>
                <w:lang w:val="en-US" w:eastAsia="zh-CN" w:bidi="ar-SA"/>
              </w:rPr>
              <w:t xml:space="preserve">      </w:t>
            </w:r>
            <w:r>
              <w:rPr>
                <w:rFonts w:hint="eastAsia" w:ascii="Times New Roman" w:hAnsi="Times New Roman" w:eastAsia="宋体" w:cs="宋体"/>
                <w:b/>
                <w:bCs/>
                <w:color w:val="000000" w:themeColor="text1"/>
                <w:kern w:val="2"/>
                <w:sz w:val="21"/>
                <w:szCs w:val="21"/>
                <w:lang w:val="en-US" w:eastAsia="zh-CN" w:bidi="ar-SA"/>
              </w:rPr>
              <w:t>单位：mg/L</w:t>
            </w:r>
          </w:p>
          <w:tbl>
            <w:tblPr>
              <w:tblStyle w:val="50"/>
              <w:tblW w:w="496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439"/>
              <w:gridCol w:w="1199"/>
              <w:gridCol w:w="889"/>
              <w:gridCol w:w="789"/>
              <w:gridCol w:w="833"/>
              <w:gridCol w:w="703"/>
              <w:gridCol w:w="928"/>
              <w:gridCol w:w="786"/>
              <w:gridCol w:w="722"/>
              <w:gridCol w:w="7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样品编号</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pH值</w:t>
                  </w:r>
                </w:p>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（无量纲）</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 xml:space="preserve">CODcr </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氨氮</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BOD</w:t>
                  </w:r>
                  <w:r>
                    <w:rPr>
                      <w:rFonts w:hint="eastAsia" w:ascii="Times New Roman" w:hAnsi="Times New Roman" w:eastAsia="宋体" w:cs="宋体"/>
                      <w:b/>
                      <w:bCs/>
                      <w:color w:val="000000" w:themeColor="text1"/>
                      <w:sz w:val="21"/>
                      <w:szCs w:val="21"/>
                      <w:vertAlign w:val="subscript"/>
                      <w:lang w:val="en-US" w:eastAsia="zh-CN"/>
                    </w:rPr>
                    <w:t>5</w:t>
                  </w:r>
                  <w:r>
                    <w:rPr>
                      <w:rFonts w:hint="eastAsia" w:ascii="Times New Roman" w:hAnsi="Times New Roman" w:eastAsia="宋体" w:cs="宋体"/>
                      <w:b/>
                      <w:bCs/>
                      <w:color w:val="000000" w:themeColor="text1"/>
                      <w:sz w:val="21"/>
                      <w:szCs w:val="21"/>
                      <w:lang w:eastAsia="zh-CN"/>
                    </w:rPr>
                    <w:t xml:space="preserve"> </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SS</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石油类</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总磷</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总铜</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180201-东尼电子-W06-01</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7.67</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128</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32.8</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36.8</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57</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0.45</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0.373</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180201-东尼电子-W06-02</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7.45</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136</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31.9</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33.8</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54</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0.50</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0.362</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180201-东尼电子-W06-03</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7.60</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149</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33.8</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34.1</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63</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0.52</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0.346</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180201-东尼电子-W06-04</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7.58</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145</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33.0</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33.4</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0.47</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0.326</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日均值</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140</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32.9</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34.5</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58</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0.48</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0.352</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180202-东尼电子-W06-01</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7.51</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169</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32.0</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38.5</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64</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0.48</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0.367</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180202-东尼电子-W06-02</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7.48</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161</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34.4</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37.0</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68</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0.50</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0.324</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180202-东尼电子-W06-03</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7.60</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149</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33.0</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36.9</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0.48</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0.298</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180202-东尼电子-W06-04</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7.59</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157</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33.9</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37.5</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59</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0.42</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0.317</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97"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日均值</w:t>
                  </w:r>
                </w:p>
              </w:tc>
              <w:tc>
                <w:tcPr>
                  <w:tcW w:w="66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w:t>
                  </w:r>
                </w:p>
              </w:tc>
              <w:tc>
                <w:tcPr>
                  <w:tcW w:w="49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159</w:t>
                  </w:r>
                </w:p>
              </w:tc>
              <w:tc>
                <w:tcPr>
                  <w:tcW w:w="43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33.3</w:t>
                  </w:r>
                </w:p>
              </w:tc>
              <w:tc>
                <w:tcPr>
                  <w:tcW w:w="46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37.5</w:t>
                  </w:r>
                </w:p>
              </w:tc>
              <w:tc>
                <w:tcPr>
                  <w:tcW w:w="389"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63</w:t>
                  </w:r>
                </w:p>
              </w:tc>
              <w:tc>
                <w:tcPr>
                  <w:tcW w:w="51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0.47</w:t>
                  </w:r>
                </w:p>
              </w:tc>
              <w:tc>
                <w:tcPr>
                  <w:tcW w:w="43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0.326</w:t>
                  </w:r>
                </w:p>
              </w:tc>
              <w:tc>
                <w:tcPr>
                  <w:tcW w:w="4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&lt;0.20</w:t>
                  </w:r>
                </w:p>
              </w:tc>
              <w:tc>
                <w:tcPr>
                  <w:tcW w:w="40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&lt;0.05</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检测结果表明，浙江东尼电子股份有限公司利济东路555号厂区生活污水排放口污水 pH值、悬浮物、化学需氧量、五日生化需氧量、石油类的排放浓度符合GB8978-1996《污水综合排放标准》中的三级标准，氨氮、总磷的排放浓度符合DB33-887-2013《工业企业废水氮、磷污染物间接排放限值》中“其他企业”标准，总铜、总镍浓度符合 GB21900-2008《电镀污染物排放标准》表 3 中的“水污染物特别排放限值”。</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w:t>
            </w:r>
            <w:r>
              <w:rPr>
                <w:rFonts w:hint="default" w:ascii="Times New Roman" w:hAnsi="Times New Roman" w:eastAsia="宋体" w:cs="宋体"/>
                <w:b/>
                <w:bCs/>
                <w:color w:val="000000" w:themeColor="text1"/>
                <w:kern w:val="2"/>
                <w:sz w:val="24"/>
                <w:szCs w:val="24"/>
                <w:lang w:val="en-US" w:eastAsia="zh-CN" w:bidi="ar-SA"/>
              </w:rPr>
              <w:t>金刚线生产线工艺废水、初期雨水、地面冲洗废水</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金刚线生产线产生的工艺废水、初期雨水、地面冲洗废水，产生总量约为12204t/a，其主要污染因子包括COD</w:t>
            </w:r>
            <w:r>
              <w:rPr>
                <w:rFonts w:hint="default" w:ascii="Times New Roman" w:hAnsi="Times New Roman" w:eastAsia="宋体" w:cs="宋体"/>
                <w:b w:val="0"/>
                <w:bCs w:val="0"/>
                <w:color w:val="000000" w:themeColor="text1"/>
                <w:kern w:val="2"/>
                <w:sz w:val="24"/>
                <w:szCs w:val="24"/>
                <w:vertAlign w:val="subscript"/>
                <w:lang w:val="en-US" w:eastAsia="zh-CN" w:bidi="ar-SA"/>
              </w:rPr>
              <w:t>Cr</w:t>
            </w:r>
            <w:r>
              <w:rPr>
                <w:rFonts w:hint="default" w:ascii="Times New Roman" w:hAnsi="Times New Roman" w:eastAsia="宋体" w:cs="宋体"/>
                <w:b w:val="0"/>
                <w:bCs w:val="0"/>
                <w:color w:val="000000" w:themeColor="text1"/>
                <w:kern w:val="2"/>
                <w:sz w:val="24"/>
                <w:szCs w:val="24"/>
                <w:lang w:val="en-US" w:eastAsia="zh-CN" w:bidi="ar-SA"/>
              </w:rPr>
              <w:t xml:space="preserve"> 、总镍、总铜等，其中工艺废水中的含镍废水纳入含镍废水处理装置处理达标之后，再纳入综合废水处理装置；其他工艺废水、初期雨水、地面冲洗废水纳入综合废水处理装置。浙江东尼电子股份有限公司委托湖州利升检测有限公司于2018年2月1日、2月2日对该厂区含镍废水预处理设施出口、综合废水处理设施出口进行了采样检测（报告编号：2018H0171），具体监测结果如下</w:t>
            </w:r>
            <w:r>
              <w:rPr>
                <w:rFonts w:hint="default" w:ascii="Times New Roman" w:hAnsi="Times New Roman" w:eastAsia="宋体" w:cs="宋体"/>
                <w:b/>
                <w:bCs/>
                <w:color w:val="000000" w:themeColor="text1"/>
                <w:kern w:val="2"/>
                <w:sz w:val="24"/>
                <w:szCs w:val="24"/>
                <w:lang w:val="en-US" w:eastAsia="zh-CN" w:bidi="ar-SA"/>
              </w:rPr>
              <w:t>：</w:t>
            </w: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1-1</w:t>
            </w:r>
            <w:r>
              <w:rPr>
                <w:rFonts w:hint="eastAsia" w:ascii="Times New Roman" w:hAnsi="Times New Roman" w:eastAsia="宋体" w:cs="宋体"/>
                <w:b/>
                <w:bCs/>
                <w:color w:val="000000" w:themeColor="text1"/>
                <w:kern w:val="2"/>
                <w:sz w:val="24"/>
                <w:szCs w:val="24"/>
                <w:lang w:val="en-US" w:eastAsia="zh-CN" w:bidi="ar-SA"/>
              </w:rPr>
              <w:t>6</w:t>
            </w:r>
            <w:r>
              <w:rPr>
                <w:rFonts w:hint="default" w:ascii="Times New Roman" w:hAnsi="Times New Roman" w:eastAsia="宋体" w:cs="宋体"/>
                <w:b/>
                <w:bCs/>
                <w:color w:val="000000" w:themeColor="text1"/>
                <w:kern w:val="2"/>
                <w:sz w:val="24"/>
                <w:szCs w:val="24"/>
                <w:lang w:val="en-US" w:eastAsia="zh-CN" w:bidi="ar-SA"/>
              </w:rPr>
              <w:t xml:space="preserve"> 利济东路555号厂区含镍废水预处理设施出口检测结果表</w:t>
            </w:r>
            <w:r>
              <w:rPr>
                <w:rFonts w:hint="eastAsia" w:ascii="Times New Roman" w:hAnsi="Times New Roman" w:eastAsia="宋体" w:cs="宋体"/>
                <w:b/>
                <w:bCs/>
                <w:color w:val="000000" w:themeColor="text1"/>
                <w:kern w:val="2"/>
                <w:sz w:val="24"/>
                <w:szCs w:val="24"/>
                <w:lang w:val="en-US" w:eastAsia="zh-CN" w:bidi="ar-SA"/>
              </w:rPr>
              <w:t xml:space="preserve">      </w:t>
            </w:r>
            <w:r>
              <w:rPr>
                <w:rFonts w:hint="eastAsia" w:ascii="Times New Roman" w:hAnsi="Times New Roman" w:eastAsia="宋体" w:cs="宋体"/>
                <w:b/>
                <w:bCs/>
                <w:color w:val="000000" w:themeColor="text1"/>
                <w:kern w:val="2"/>
                <w:sz w:val="21"/>
                <w:szCs w:val="21"/>
                <w:lang w:val="en-US" w:eastAsia="zh-CN" w:bidi="ar-SA"/>
              </w:rPr>
              <w:t>单位：mg/L</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962"/>
              <w:gridCol w:w="51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样品编号</w:t>
                  </w:r>
                </w:p>
              </w:tc>
              <w:tc>
                <w:tcPr>
                  <w:tcW w:w="2816"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180201-东尼电子-W05-01</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180201-东尼电子-W05-02</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180201-东尼电子-W05-03 </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180201-东尼电子-W05-0</w:t>
                  </w:r>
                  <w:r>
                    <w:rPr>
                      <w:rFonts w:hint="eastAsia" w:ascii="Times New Roman" w:hAnsi="Times New Roman" w:eastAsia="宋体" w:cs="宋体"/>
                      <w:color w:val="000000" w:themeColor="text1"/>
                      <w:sz w:val="21"/>
                      <w:szCs w:val="21"/>
                      <w:lang w:val="en-US" w:eastAsia="zh-CN"/>
                    </w:rPr>
                    <w:t>4</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日均值</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180202-东尼电子-W05-01 </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180202-东尼电子-W05-0</w:t>
                  </w:r>
                  <w:r>
                    <w:rPr>
                      <w:rFonts w:hint="eastAsia" w:ascii="Times New Roman" w:hAnsi="Times New Roman" w:eastAsia="宋体" w:cs="宋体"/>
                      <w:color w:val="000000" w:themeColor="text1"/>
                      <w:sz w:val="21"/>
                      <w:szCs w:val="21"/>
                      <w:lang w:val="en-US" w:eastAsia="zh-CN"/>
                    </w:rPr>
                    <w:t>2</w:t>
                  </w:r>
                  <w:r>
                    <w:rPr>
                      <w:rFonts w:hint="eastAsia" w:ascii="Times New Roman" w:hAnsi="Times New Roman" w:eastAsia="宋体" w:cs="宋体"/>
                      <w:color w:val="000000" w:themeColor="text1"/>
                      <w:sz w:val="21"/>
                      <w:szCs w:val="21"/>
                    </w:rPr>
                    <w:t xml:space="preserve"> </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180202-东尼电子-W05-0</w:t>
                  </w:r>
                  <w:r>
                    <w:rPr>
                      <w:rFonts w:hint="eastAsia" w:ascii="Times New Roman" w:hAnsi="Times New Roman" w:eastAsia="宋体" w:cs="宋体"/>
                      <w:color w:val="000000" w:themeColor="text1"/>
                      <w:sz w:val="21"/>
                      <w:szCs w:val="21"/>
                      <w:lang w:val="en-US" w:eastAsia="zh-CN"/>
                    </w:rPr>
                    <w:t>3</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180202-东尼电子-W05-0</w:t>
                  </w:r>
                  <w:r>
                    <w:rPr>
                      <w:rFonts w:hint="eastAsia" w:ascii="Times New Roman" w:hAnsi="Times New Roman" w:eastAsia="宋体" w:cs="宋体"/>
                      <w:color w:val="000000" w:themeColor="text1"/>
                      <w:sz w:val="21"/>
                      <w:szCs w:val="21"/>
                      <w:lang w:val="en-US" w:eastAsia="zh-CN"/>
                    </w:rPr>
                    <w:t>4</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183"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日均值</w:t>
                  </w:r>
                </w:p>
              </w:tc>
              <w:tc>
                <w:tcPr>
                  <w:tcW w:w="281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&lt;0.05</w:t>
                  </w:r>
                </w:p>
              </w:tc>
            </w:tr>
          </w:tbl>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1-1</w:t>
            </w:r>
            <w:r>
              <w:rPr>
                <w:rFonts w:hint="eastAsia" w:ascii="Times New Roman" w:hAnsi="Times New Roman" w:eastAsia="宋体" w:cs="宋体"/>
                <w:b/>
                <w:bCs/>
                <w:color w:val="000000" w:themeColor="text1"/>
                <w:kern w:val="2"/>
                <w:sz w:val="24"/>
                <w:szCs w:val="24"/>
                <w:lang w:val="en-US" w:eastAsia="zh-CN" w:bidi="ar-SA"/>
              </w:rPr>
              <w:t>7</w:t>
            </w:r>
            <w:r>
              <w:rPr>
                <w:rFonts w:hint="default" w:ascii="Times New Roman" w:hAnsi="Times New Roman" w:eastAsia="宋体" w:cs="宋体"/>
                <w:b/>
                <w:bCs/>
                <w:color w:val="000000" w:themeColor="text1"/>
                <w:kern w:val="2"/>
                <w:sz w:val="24"/>
                <w:szCs w:val="24"/>
                <w:lang w:val="en-US" w:eastAsia="zh-CN" w:bidi="ar-SA"/>
              </w:rPr>
              <w:t xml:space="preserve"> 利济东路555号厂区综合废水处理设施出口检测结果表</w:t>
            </w:r>
            <w:r>
              <w:rPr>
                <w:rFonts w:hint="eastAsia" w:ascii="Times New Roman" w:hAnsi="Times New Roman" w:eastAsia="宋体" w:cs="宋体"/>
                <w:b/>
                <w:bCs/>
                <w:color w:val="000000" w:themeColor="text1"/>
                <w:kern w:val="2"/>
                <w:sz w:val="24"/>
                <w:szCs w:val="24"/>
                <w:lang w:val="en-US" w:eastAsia="zh-CN" w:bidi="ar-SA"/>
              </w:rPr>
              <w:t xml:space="preserve">（1）  </w:t>
            </w:r>
            <w:r>
              <w:rPr>
                <w:rFonts w:hint="eastAsia" w:ascii="Times New Roman" w:hAnsi="Times New Roman" w:eastAsia="宋体" w:cs="宋体"/>
                <w:b/>
                <w:bCs/>
                <w:color w:val="000000" w:themeColor="text1"/>
                <w:kern w:val="2"/>
                <w:sz w:val="21"/>
                <w:szCs w:val="21"/>
                <w:lang w:val="en-US" w:eastAsia="zh-CN" w:bidi="ar-SA"/>
              </w:rPr>
              <w:t>单位：mg/L</w:t>
            </w:r>
          </w:p>
          <w:tbl>
            <w:tblPr>
              <w:tblStyle w:val="50"/>
              <w:tblW w:w="499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599"/>
              <w:gridCol w:w="1304"/>
              <w:gridCol w:w="1162"/>
              <w:gridCol w:w="1021"/>
              <w:gridCol w:w="1062"/>
              <w:gridCol w:w="907"/>
              <w:gridCol w:w="100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样品编号</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pH值</w:t>
                  </w:r>
                </w:p>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（无量纲）</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 xml:space="preserve">CODcr </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氨氮</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BOD</w:t>
                  </w:r>
                  <w:r>
                    <w:rPr>
                      <w:rFonts w:hint="eastAsia" w:ascii="Times New Roman" w:hAnsi="Times New Roman" w:eastAsia="宋体" w:cs="宋体"/>
                      <w:b/>
                      <w:bCs/>
                      <w:color w:val="000000" w:themeColor="text1"/>
                      <w:sz w:val="21"/>
                      <w:szCs w:val="21"/>
                      <w:vertAlign w:val="subscript"/>
                      <w:lang w:val="en-US" w:eastAsia="zh-CN"/>
                    </w:rPr>
                    <w:t>5</w:t>
                  </w:r>
                  <w:r>
                    <w:rPr>
                      <w:rFonts w:hint="eastAsia" w:ascii="Times New Roman" w:hAnsi="Times New Roman" w:eastAsia="宋体" w:cs="宋体"/>
                      <w:b/>
                      <w:bCs/>
                      <w:color w:val="000000" w:themeColor="text1"/>
                      <w:sz w:val="21"/>
                      <w:szCs w:val="21"/>
                      <w:lang w:eastAsia="zh-CN"/>
                    </w:rPr>
                    <w:t xml:space="preserve"> </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SS</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石油类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180201-东尼电子-W06-01</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8.11</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1.07</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7.7</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0.71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180201-东尼电子-W06-02</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8.12</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32</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0.974</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8.8</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0.87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180201-东尼电子-W06-03</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8.04</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28</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8.2</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180201-东尼电子-W06-04</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8.06</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36</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1.04</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8.7</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日均值</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30</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1.02</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8.4</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12</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180202-东尼电子-W06-01</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8.07</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40</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1.03</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8.9</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180202-东尼电子-W06-02</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8.12</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36</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8.6</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0.77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180202-东尼电子-W06-03</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8.04</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48</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0.988</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8.8</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11</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180202-东尼电子-W06-04</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8.01</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32</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1.05</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8.8</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434"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日均值</w:t>
                  </w:r>
                </w:p>
              </w:tc>
              <w:tc>
                <w:tcPr>
                  <w:tcW w:w="719"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w:t>
                  </w:r>
                </w:p>
              </w:tc>
              <w:tc>
                <w:tcPr>
                  <w:tcW w:w="64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39</w:t>
                  </w:r>
                </w:p>
              </w:tc>
              <w:tc>
                <w:tcPr>
                  <w:tcW w:w="56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1.02</w:t>
                  </w:r>
                </w:p>
              </w:tc>
              <w:tc>
                <w:tcPr>
                  <w:tcW w:w="586"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8.8</w:t>
                  </w:r>
                </w:p>
              </w:tc>
              <w:tc>
                <w:tcPr>
                  <w:tcW w:w="50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10</w:t>
                  </w:r>
                </w:p>
              </w:tc>
              <w:tc>
                <w:tcPr>
                  <w:tcW w:w="55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0.72</w:t>
                  </w:r>
                </w:p>
              </w:tc>
            </w:tr>
          </w:tbl>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 xml:space="preserve"> 表 1-1</w:t>
            </w:r>
            <w:r>
              <w:rPr>
                <w:rFonts w:hint="eastAsia" w:ascii="Times New Roman" w:hAnsi="Times New Roman" w:eastAsia="宋体" w:cs="宋体"/>
                <w:b/>
                <w:bCs/>
                <w:color w:val="000000" w:themeColor="text1"/>
                <w:kern w:val="2"/>
                <w:sz w:val="24"/>
                <w:szCs w:val="24"/>
                <w:lang w:val="en-US" w:eastAsia="zh-CN" w:bidi="ar-SA"/>
              </w:rPr>
              <w:t>8</w:t>
            </w:r>
            <w:r>
              <w:rPr>
                <w:rFonts w:hint="default" w:ascii="Times New Roman" w:hAnsi="Times New Roman" w:eastAsia="宋体" w:cs="宋体"/>
                <w:b/>
                <w:bCs/>
                <w:color w:val="000000" w:themeColor="text1"/>
                <w:kern w:val="2"/>
                <w:sz w:val="24"/>
                <w:szCs w:val="24"/>
                <w:lang w:val="en-US" w:eastAsia="zh-CN" w:bidi="ar-SA"/>
              </w:rPr>
              <w:t xml:space="preserve"> 利济东路555号厂区综合废水处理设施出口检测结果表</w:t>
            </w:r>
            <w:r>
              <w:rPr>
                <w:rFonts w:hint="eastAsia" w:ascii="Times New Roman" w:hAnsi="Times New Roman" w:eastAsia="宋体" w:cs="宋体"/>
                <w:b/>
                <w:bCs/>
                <w:color w:val="000000" w:themeColor="text1"/>
                <w:kern w:val="2"/>
                <w:sz w:val="24"/>
                <w:szCs w:val="24"/>
                <w:lang w:val="en-US" w:eastAsia="zh-CN" w:bidi="ar-SA"/>
              </w:rPr>
              <w:t>（2）</w:t>
            </w:r>
            <w:r>
              <w:rPr>
                <w:rFonts w:hint="eastAsia" w:ascii="Times New Roman" w:hAnsi="Times New Roman" w:eastAsia="宋体" w:cs="宋体"/>
                <w:b/>
                <w:bCs/>
                <w:color w:val="000000" w:themeColor="text1"/>
                <w:kern w:val="2"/>
                <w:sz w:val="21"/>
                <w:szCs w:val="21"/>
                <w:lang w:val="en-US" w:eastAsia="zh-CN" w:bidi="ar-SA"/>
              </w:rPr>
              <w:t>单位：mg/L</w:t>
            </w:r>
          </w:p>
          <w:tbl>
            <w:tblPr>
              <w:tblStyle w:val="50"/>
              <w:tblW w:w="499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376"/>
              <w:gridCol w:w="2109"/>
              <w:gridCol w:w="1784"/>
              <w:gridCol w:w="180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样品编号</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总磷</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总铜</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总镍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180201-东尼电子-W06-01</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0.133</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180201-东尼电子-W06-02</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0.137</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180201-东尼电子-W06-03</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0.110</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180201-东尼电子-W06-04</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0.124</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日均值</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0.126</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180202-东尼电子-W06-01</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0.140</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180202-东尼电子-W06-02</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0.134</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180202-东尼电子-W06-03</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0.127</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180202-东尼电子-W06-04</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0.115</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86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日均值</w:t>
                  </w:r>
                </w:p>
              </w:tc>
              <w:tc>
                <w:tcPr>
                  <w:tcW w:w="116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0.129</w:t>
                  </w:r>
                </w:p>
              </w:tc>
              <w:tc>
                <w:tcPr>
                  <w:tcW w:w="983"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&lt;0.20</w:t>
                  </w:r>
                </w:p>
              </w:tc>
              <w:tc>
                <w:tcPr>
                  <w:tcW w:w="994"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&lt;0.05</w:t>
                  </w:r>
                </w:p>
              </w:tc>
            </w:tr>
          </w:tbl>
          <w:p>
            <w:pPr>
              <w:pStyle w:val="268"/>
              <w:keepNext w:val="0"/>
              <w:keepLines w:val="0"/>
              <w:pageBreakBefore w:val="0"/>
              <w:widowControl w:val="0"/>
              <w:numPr>
                <w:ilvl w:val="0"/>
                <w:numId w:val="0"/>
              </w:numPr>
              <w:kinsoku/>
              <w:overflowPunct/>
              <w:topLinePunct w:val="0"/>
              <w:autoSpaceDE/>
              <w:autoSpaceDN/>
              <w:bidi w:val="0"/>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检测结果表明，浙江东尼电子股份有限公司利济东路555号厂区厂区含镍废水预处理设施出口污水总镍浓度符合GB21900-2008《电镀污染物排放标准》表 3 中的“水污染物特别排放限值”；综合废水处理设施出口污水pH值、悬浮物、化学需氧量、五日生化需氧量、石油类的排放浓度符合GB8978-1996《污水综合排放标准》中的三级标准，氨氮、总磷的排放浓度符合DB33-887-2013《工业企业废水氮、磷污染物间接排放限值》中“其他企业”标准，总铜、总镍浓度符合GB21900-2008《电镀污染物排放标准》表3中的“水污染物特别排放限值”。</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（3）1.5亿片高性能材料项目生产</w:t>
            </w:r>
            <w:r>
              <w:rPr>
                <w:rFonts w:hint="default" w:ascii="Times New Roman" w:hAnsi="Times New Roman" w:eastAsia="宋体" w:cs="宋体"/>
                <w:b/>
                <w:bCs/>
                <w:color w:val="000000" w:themeColor="text1"/>
                <w:kern w:val="2"/>
                <w:sz w:val="24"/>
                <w:szCs w:val="24"/>
                <w:lang w:val="en-US" w:eastAsia="zh-CN" w:bidi="ar-SA"/>
              </w:rPr>
              <w:t>废水</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（3.1）工艺废水</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1.5亿片高性能材料（在建项目）中显影、退膜、酸性、水洗工序有废水产生，产生情况如下所示</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19</w:t>
            </w:r>
            <w:r>
              <w:rPr>
                <w:rFonts w:hint="eastAsia" w:ascii="Times New Roman" w:hAnsi="Times New Roman" w:eastAsia="宋体" w:cs="宋体"/>
                <w:b/>
                <w:bCs/>
                <w:color w:val="000000" w:themeColor="text1"/>
                <w:kern w:val="2"/>
                <w:sz w:val="24"/>
                <w:szCs w:val="24"/>
                <w:lang w:val="en-US" w:eastAsia="zh-CN" w:bidi="ar-SA"/>
              </w:rPr>
              <w:t>废水产生情况一览表</w:t>
            </w:r>
          </w:p>
          <w:tbl>
            <w:tblPr>
              <w:tblStyle w:val="50"/>
              <w:tblW w:w="9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746"/>
              <w:gridCol w:w="1095"/>
              <w:gridCol w:w="780"/>
              <w:gridCol w:w="585"/>
              <w:gridCol w:w="645"/>
              <w:gridCol w:w="735"/>
              <w:gridCol w:w="690"/>
              <w:gridCol w:w="1541"/>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46"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序号</w:t>
                  </w:r>
                </w:p>
              </w:tc>
              <w:tc>
                <w:tcPr>
                  <w:tcW w:w="746"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废水</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类型</w:t>
                  </w:r>
                </w:p>
              </w:tc>
              <w:tc>
                <w:tcPr>
                  <w:tcW w:w="1095"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产污</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eastAsia="zh-CN"/>
                    </w:rPr>
                    <w:t>设备</w:t>
                  </w:r>
                </w:p>
              </w:tc>
              <w:tc>
                <w:tcPr>
                  <w:tcW w:w="3435" w:type="dxa"/>
                  <w:gridSpan w:val="5"/>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产生量</w:t>
                  </w:r>
                </w:p>
              </w:tc>
              <w:tc>
                <w:tcPr>
                  <w:tcW w:w="1541"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排放方式</w:t>
                  </w:r>
                </w:p>
              </w:tc>
              <w:tc>
                <w:tcPr>
                  <w:tcW w:w="1445"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水质浓度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46"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746"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095"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t/6d</w:t>
                  </w:r>
                </w:p>
              </w:tc>
              <w:tc>
                <w:tcPr>
                  <w:tcW w:w="58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t/3d</w:t>
                  </w:r>
                </w:p>
              </w:tc>
              <w:tc>
                <w:tcPr>
                  <w:tcW w:w="64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t/d</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t/3个</w:t>
                  </w:r>
                </w:p>
              </w:tc>
              <w:tc>
                <w:tcPr>
                  <w:tcW w:w="69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eastAsia="zh-CN"/>
                    </w:rPr>
                    <w:t>t/a</w:t>
                  </w:r>
                </w:p>
              </w:tc>
              <w:tc>
                <w:tcPr>
                  <w:tcW w:w="1541"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445"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显影</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tc>
              <w:tc>
                <w:tcPr>
                  <w:tcW w:w="1095"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高性能材料功能层显影蚀刻</w:t>
                  </w:r>
                  <w:r>
                    <w:rPr>
                      <w:rFonts w:hint="eastAsia" w:ascii="Times New Roman" w:hAnsi="Times New Roman" w:eastAsia="宋体" w:cs="宋体"/>
                      <w:color w:val="000000" w:themeColor="text1"/>
                      <w:sz w:val="21"/>
                      <w:szCs w:val="21"/>
                      <w:lang w:val="en-US" w:eastAsia="zh-CN"/>
                    </w:rPr>
                    <w:t>退膜</w:t>
                  </w:r>
                  <w:r>
                    <w:rPr>
                      <w:rFonts w:hint="default" w:ascii="Times New Roman" w:hAnsi="Times New Roman" w:eastAsia="宋体" w:cs="宋体"/>
                      <w:color w:val="000000" w:themeColor="text1"/>
                      <w:sz w:val="21"/>
                      <w:szCs w:val="21"/>
                      <w:lang w:val="en-US" w:eastAsia="zh-CN"/>
                    </w:rPr>
                    <w:t>工位</w:t>
                  </w:r>
                </w:p>
              </w:tc>
              <w:tc>
                <w:tcPr>
                  <w:tcW w:w="78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0.952</w:t>
                  </w:r>
                </w:p>
              </w:tc>
              <w:tc>
                <w:tcPr>
                  <w:tcW w:w="58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64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2.856</w:t>
                  </w:r>
                </w:p>
              </w:tc>
              <w:tc>
                <w:tcPr>
                  <w:tcW w:w="69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142.8</w:t>
                  </w:r>
                </w:p>
              </w:tc>
              <w:tc>
                <w:tcPr>
                  <w:tcW w:w="1541"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废水排入入升级改造污水站，进入初沉池后进行铜离子沉淀及</w:t>
                  </w:r>
                  <w:r>
                    <w:rPr>
                      <w:rFonts w:hint="eastAsia" w:ascii="Times New Roman" w:hAnsi="Times New Roman" w:eastAsia="宋体" w:cs="宋体"/>
                      <w:color w:val="000000" w:themeColor="text1"/>
                      <w:sz w:val="21"/>
                      <w:szCs w:val="21"/>
                      <w:lang w:val="en-US" w:eastAsia="zh-CN"/>
                    </w:rPr>
                    <w:t>PH调节后再进行后续处理</w:t>
                  </w:r>
                </w:p>
              </w:tc>
              <w:tc>
                <w:tcPr>
                  <w:tcW w:w="1445" w:type="dxa"/>
                  <w:vMerge w:val="restart"/>
                  <w:noWrap/>
                  <w:vAlign w:val="center"/>
                </w:tcPr>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olor w:val="000000" w:themeColor="text1"/>
                      <w:lang w:val="en-US" w:eastAsia="zh-CN"/>
                    </w:rPr>
                  </w:pPr>
                  <w:r>
                    <w:rPr>
                      <w:rFonts w:hint="eastAsia" w:ascii="Times New Roman" w:hAnsi="Times New Roman" w:eastAsia="宋体"/>
                      <w:color w:val="000000" w:themeColor="text1"/>
                      <w:lang w:val="en-US" w:eastAsia="zh-CN"/>
                    </w:rPr>
                    <w:t>PH为6~9、</w:t>
                  </w:r>
                </w:p>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olor w:val="000000" w:themeColor="text1"/>
                    </w:rPr>
                  </w:pPr>
                  <w:r>
                    <w:rPr>
                      <w:rFonts w:ascii="Times New Roman" w:hAnsi="Times New Roman" w:eastAsia="宋体"/>
                      <w:color w:val="000000" w:themeColor="text1"/>
                    </w:rPr>
                    <w:t>CODcr</w:t>
                  </w:r>
                </w:p>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olor w:val="000000" w:themeColor="text1"/>
                      <w:lang w:eastAsia="zh-CN"/>
                    </w:rPr>
                  </w:pPr>
                  <w:r>
                    <w:rPr>
                      <w:rFonts w:hint="eastAsia" w:ascii="Times New Roman" w:hAnsi="Times New Roman" w:eastAsia="宋体"/>
                      <w:color w:val="000000" w:themeColor="text1"/>
                      <w:lang w:val="en-US" w:eastAsia="zh-CN"/>
                    </w:rPr>
                    <w:t>300</w:t>
                  </w:r>
                  <w:r>
                    <w:rPr>
                      <w:rFonts w:ascii="Times New Roman" w:hAnsi="Times New Roman" w:eastAsia="宋体"/>
                      <w:color w:val="000000" w:themeColor="text1"/>
                    </w:rPr>
                    <w:t>mg/L</w:t>
                  </w:r>
                  <w:r>
                    <w:rPr>
                      <w:rFonts w:hint="eastAsia" w:ascii="Times New Roman" w:hAnsi="Times New Roman" w:eastAsia="宋体"/>
                      <w:color w:val="000000" w:themeColor="text1"/>
                      <w:lang w:eastAsia="zh-CN"/>
                    </w:rPr>
                    <w:t>、</w:t>
                  </w:r>
                </w:p>
                <w:p>
                  <w:pPr>
                    <w:pStyle w:val="2"/>
                    <w:ind w:left="0" w:leftChars="0" w:firstLine="0" w:firstLineChars="0"/>
                    <w:jc w:val="center"/>
                    <w:rPr>
                      <w:rFonts w:hint="eastAsia" w:ascii="Times New Roman" w:hAnsi="Times New Roman" w:eastAsia="宋体"/>
                      <w:color w:val="000000" w:themeColor="text1"/>
                      <w:lang w:eastAsia="zh-CN"/>
                    </w:rPr>
                  </w:pPr>
                  <w:r>
                    <w:rPr>
                      <w:rFonts w:hint="eastAsia" w:ascii="Times New Roman" w:hAnsi="Times New Roman" w:eastAsia="宋体" w:cs="Times New Roman"/>
                      <w:color w:val="000000" w:themeColor="text1"/>
                      <w:kern w:val="2"/>
                      <w:sz w:val="21"/>
                      <w:szCs w:val="24"/>
                      <w:lang w:val="en-US" w:eastAsia="zh-CN" w:bidi="ar-SA"/>
                    </w:rPr>
                    <w:t>Cu</w:t>
                  </w:r>
                  <w:r>
                    <w:rPr>
                      <w:rFonts w:hint="eastAsia" w:ascii="Times New Roman" w:hAnsi="Times New Roman" w:eastAsia="宋体" w:cs="Times New Roman"/>
                      <w:color w:val="000000" w:themeColor="text1"/>
                      <w:kern w:val="2"/>
                      <w:sz w:val="21"/>
                      <w:szCs w:val="24"/>
                      <w:vertAlign w:val="superscript"/>
                      <w:lang w:val="en-US" w:eastAsia="zh-CN" w:bidi="ar-SA"/>
                    </w:rPr>
                    <w:t>2+</w:t>
                  </w:r>
                  <w:r>
                    <w:rPr>
                      <w:rFonts w:hint="eastAsia" w:ascii="Times New Roman" w:hAnsi="Times New Roman" w:eastAsia="宋体" w:cs="Times New Roman"/>
                      <w:color w:val="000000" w:themeColor="text1"/>
                      <w:kern w:val="2"/>
                      <w:sz w:val="21"/>
                      <w:szCs w:val="24"/>
                      <w:vertAlign w:val="baseline"/>
                      <w:lang w:val="en-US" w:eastAsia="zh-CN" w:bidi="ar-SA"/>
                    </w:rPr>
                    <w:t>2</w:t>
                  </w:r>
                  <w:r>
                    <w:rPr>
                      <w:rFonts w:hint="eastAsia" w:ascii="Times New Roman" w:hAnsi="Times New Roman" w:eastAsia="宋体" w:cs="Times New Roman"/>
                      <w:color w:val="000000" w:themeColor="text1"/>
                      <w:kern w:val="2"/>
                      <w:sz w:val="21"/>
                      <w:szCs w:val="24"/>
                      <w:lang w:val="en-US" w:eastAsia="zh-CN" w:bidi="ar-SA"/>
                    </w:rPr>
                    <w:t>mg/L、SS300mg/L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退膜</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tc>
              <w:tc>
                <w:tcPr>
                  <w:tcW w:w="1095"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0.578</w:t>
                  </w:r>
                </w:p>
              </w:tc>
              <w:tc>
                <w:tcPr>
                  <w:tcW w:w="58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64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1.734</w:t>
                  </w:r>
                </w:p>
              </w:tc>
              <w:tc>
                <w:tcPr>
                  <w:tcW w:w="69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86.7</w:t>
                  </w:r>
                </w:p>
              </w:tc>
              <w:tc>
                <w:tcPr>
                  <w:tcW w:w="1541"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445" w:type="dxa"/>
                  <w:vMerge w:val="continue"/>
                  <w:noWrap/>
                  <w:vAlign w:val="center"/>
                </w:tcPr>
                <w:p>
                  <w:pPr>
                    <w:pStyle w:val="2"/>
                    <w:ind w:left="0" w:leftChars="0" w:firstLine="0" w:firstLineChars="0"/>
                    <w:jc w:val="center"/>
                    <w:rPr>
                      <w:rFonts w:hint="eastAsia" w:ascii="Times New Roman" w:hAnsi="Times New Roman" w:eastAsia="宋体" w:cs="Times New Roman"/>
                      <w:color w:val="000000" w:themeColor="text1"/>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酸洗</w:t>
                  </w:r>
                </w:p>
              </w:tc>
              <w:tc>
                <w:tcPr>
                  <w:tcW w:w="1095"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清洗</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工位</w:t>
                  </w:r>
                </w:p>
              </w:tc>
              <w:tc>
                <w:tcPr>
                  <w:tcW w:w="78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58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0.08</w:t>
                  </w:r>
                </w:p>
              </w:tc>
              <w:tc>
                <w:tcPr>
                  <w:tcW w:w="64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0.24</w:t>
                  </w:r>
                </w:p>
              </w:tc>
              <w:tc>
                <w:tcPr>
                  <w:tcW w:w="69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w:t>
                  </w:r>
                </w:p>
              </w:tc>
              <w:tc>
                <w:tcPr>
                  <w:tcW w:w="1541"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445" w:type="dxa"/>
                  <w:vMerge w:val="continue"/>
                  <w:noWrap/>
                  <w:vAlign w:val="center"/>
                </w:tcPr>
                <w:p>
                  <w:pPr>
                    <w:pStyle w:val="2"/>
                    <w:ind w:left="0" w:leftChars="0" w:firstLine="0" w:firstLineChars="0"/>
                    <w:jc w:val="center"/>
                    <w:rPr>
                      <w:rFonts w:hint="eastAsia" w:ascii="Times New Roman" w:hAnsi="Times New Roman" w:eastAsia="宋体" w:cs="Times New Roman"/>
                      <w:color w:val="000000" w:themeColor="text1"/>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74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水洗</w:t>
                  </w:r>
                </w:p>
              </w:tc>
              <w:tc>
                <w:tcPr>
                  <w:tcW w:w="1095"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58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64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2.38</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7.14</w:t>
                  </w:r>
                </w:p>
              </w:tc>
              <w:tc>
                <w:tcPr>
                  <w:tcW w:w="69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2142</w:t>
                  </w:r>
                </w:p>
              </w:tc>
              <w:tc>
                <w:tcPr>
                  <w:tcW w:w="1541"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445" w:type="dxa"/>
                  <w:vMerge w:val="continue"/>
                  <w:noWrap/>
                  <w:vAlign w:val="center"/>
                </w:tcPr>
                <w:p>
                  <w:pPr>
                    <w:pStyle w:val="2"/>
                    <w:ind w:left="0" w:leftChars="0" w:firstLine="0" w:firstLineChars="0"/>
                    <w:jc w:val="center"/>
                    <w:rPr>
                      <w:rFonts w:hint="eastAsia" w:ascii="Times New Roman" w:hAnsi="Times New Roman" w:eastAsia="宋体" w:cs="Times New Roman"/>
                      <w:color w:val="000000" w:themeColor="text1"/>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2587" w:type="dxa"/>
                  <w:gridSpan w:val="3"/>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合计t/a</w:t>
                  </w:r>
                </w:p>
              </w:tc>
              <w:tc>
                <w:tcPr>
                  <w:tcW w:w="3435" w:type="dxa"/>
                  <w:gridSpan w:val="5"/>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2395.5</w:t>
                  </w:r>
                </w:p>
              </w:tc>
              <w:tc>
                <w:tcPr>
                  <w:tcW w:w="1541"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445" w:type="dxa"/>
                  <w:vMerge w:val="continue"/>
                  <w:noWrap/>
                  <w:vAlign w:val="center"/>
                </w:tcPr>
                <w:p>
                  <w:pPr>
                    <w:pStyle w:val="2"/>
                    <w:ind w:left="0" w:leftChars="0" w:firstLine="0" w:firstLineChars="0"/>
                    <w:jc w:val="center"/>
                    <w:rPr>
                      <w:rFonts w:hint="eastAsia" w:ascii="Times New Roman" w:hAnsi="Times New Roman" w:eastAsia="宋体" w:cs="Times New Roman"/>
                      <w:color w:val="000000" w:themeColor="text1"/>
                      <w:kern w:val="2"/>
                      <w:sz w:val="21"/>
                      <w:szCs w:val="24"/>
                      <w:lang w:val="en-US" w:eastAsia="zh-CN" w:bidi="ar-SA"/>
                    </w:rPr>
                  </w:pPr>
                </w:p>
              </w:tc>
            </w:tr>
          </w:tbl>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（3.2）地面清洗废水</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olor w:val="000000" w:themeColor="text1"/>
                <w:lang w:eastAsia="zh-CN"/>
              </w:rPr>
            </w:pPr>
            <w:r>
              <w:rPr>
                <w:rFonts w:hint="eastAsia" w:ascii="Times New Roman" w:hAnsi="Times New Roman" w:eastAsia="宋体" w:cs="宋体"/>
                <w:b w:val="0"/>
                <w:bCs w:val="0"/>
                <w:color w:val="000000" w:themeColor="text1"/>
                <w:kern w:val="2"/>
                <w:sz w:val="24"/>
                <w:szCs w:val="24"/>
                <w:lang w:val="en-US" w:eastAsia="zh-CN" w:bidi="ar-SA"/>
              </w:rPr>
              <w:t>生产车间地面清洗废水量为80t/a，废水浓度为CODcr：300mg/L，SS500mg/L。</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leftChars="0" w:firstLine="48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（3.3）喷淋废水</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kern w:val="2"/>
                <w:sz w:val="24"/>
                <w:szCs w:val="24"/>
                <w:lang w:val="en-US" w:eastAsia="zh-CN" w:bidi="ar-SA"/>
              </w:rPr>
              <w:t>喷淋废水量为86t/a，废水浓度为CODcr：300mg/L。</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经环评预测，</w:t>
            </w:r>
            <w:r>
              <w:rPr>
                <w:rFonts w:hint="eastAsia" w:ascii="Times New Roman" w:hAnsi="Times New Roman" w:eastAsia="宋体" w:cs="宋体"/>
                <w:color w:val="000000" w:themeColor="text1"/>
                <w:sz w:val="24"/>
              </w:rPr>
              <w:t>生产废水</w:t>
            </w:r>
            <w:r>
              <w:rPr>
                <w:rFonts w:hint="eastAsia" w:ascii="Times New Roman" w:hAnsi="Times New Roman" w:eastAsia="宋体" w:cs="宋体"/>
                <w:color w:val="000000" w:themeColor="text1"/>
                <w:sz w:val="24"/>
                <w:lang w:eastAsia="zh-CN"/>
              </w:rPr>
              <w:t>排放量为</w:t>
            </w:r>
            <w:r>
              <w:rPr>
                <w:rFonts w:hint="eastAsia" w:ascii="Times New Roman" w:hAnsi="Times New Roman" w:eastAsia="宋体" w:cs="宋体"/>
                <w:color w:val="000000" w:themeColor="text1"/>
                <w:sz w:val="24"/>
                <w:lang w:val="en-US" w:eastAsia="zh-CN"/>
              </w:rPr>
              <w:t>2561.6t/a。</w:t>
            </w:r>
            <w:r>
              <w:rPr>
                <w:rFonts w:hint="eastAsia" w:ascii="Times New Roman" w:hAnsi="Times New Roman" w:eastAsia="宋体" w:cs="宋体"/>
                <w:color w:val="000000" w:themeColor="text1"/>
                <w:sz w:val="24"/>
                <w:lang w:eastAsia="zh-CN"/>
              </w:rPr>
              <w:t>经升级改造污水站</w:t>
            </w:r>
            <w:r>
              <w:rPr>
                <w:rFonts w:hint="eastAsia" w:ascii="Times New Roman" w:hAnsi="Times New Roman" w:eastAsia="宋体" w:cs="宋体"/>
                <w:color w:val="000000" w:themeColor="text1"/>
                <w:sz w:val="24"/>
              </w:rPr>
              <w:t>处理</w:t>
            </w:r>
            <w:r>
              <w:rPr>
                <w:rFonts w:hint="eastAsia" w:ascii="Times New Roman" w:hAnsi="Times New Roman" w:eastAsia="宋体" w:cs="宋体"/>
                <w:color w:val="000000" w:themeColor="text1"/>
                <w:sz w:val="24"/>
                <w:lang w:eastAsia="zh-CN"/>
              </w:rPr>
              <w:t>后，能</w:t>
            </w:r>
            <w:r>
              <w:rPr>
                <w:rFonts w:ascii="Times New Roman" w:hAnsi="Times New Roman" w:eastAsia="宋体" w:cs="宋体"/>
                <w:color w:val="000000" w:themeColor="text1"/>
                <w:sz w:val="24"/>
              </w:rPr>
              <w:t>达到《</w:t>
            </w:r>
            <w:r>
              <w:rPr>
                <w:rFonts w:hint="eastAsia" w:ascii="Times New Roman" w:hAnsi="Times New Roman" w:eastAsia="宋体" w:cs="宋体"/>
                <w:color w:val="000000" w:themeColor="text1"/>
                <w:sz w:val="24"/>
                <w:lang w:eastAsia="zh-CN"/>
              </w:rPr>
              <w:t>电镀污染物</w:t>
            </w:r>
            <w:r>
              <w:rPr>
                <w:rFonts w:ascii="Times New Roman" w:hAnsi="Times New Roman" w:eastAsia="宋体" w:cs="宋体"/>
                <w:color w:val="000000" w:themeColor="text1"/>
                <w:sz w:val="24"/>
              </w:rPr>
              <w:t>排放标准》（GB</w:t>
            </w:r>
            <w:r>
              <w:rPr>
                <w:rFonts w:hint="eastAsia" w:ascii="Times New Roman" w:hAnsi="Times New Roman" w:eastAsia="宋体" w:cs="宋体"/>
                <w:color w:val="000000" w:themeColor="text1"/>
                <w:sz w:val="24"/>
                <w:lang w:val="en-US" w:eastAsia="zh-CN"/>
              </w:rPr>
              <w:t>21900</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2008</w:t>
            </w:r>
            <w:r>
              <w:rPr>
                <w:rFonts w:ascii="Times New Roman" w:hAnsi="Times New Roman" w:eastAsia="宋体" w:cs="宋体"/>
                <w:color w:val="000000" w:themeColor="text1"/>
                <w:sz w:val="24"/>
              </w:rPr>
              <w:t>）中的</w:t>
            </w:r>
            <w:r>
              <w:rPr>
                <w:rFonts w:hint="eastAsia" w:ascii="Times New Roman" w:hAnsi="Times New Roman" w:eastAsia="宋体" w:cs="宋体"/>
                <w:color w:val="000000" w:themeColor="text1"/>
                <w:sz w:val="24"/>
                <w:lang w:eastAsia="zh-CN"/>
              </w:rPr>
              <w:t>表</w:t>
            </w:r>
            <w:r>
              <w:rPr>
                <w:rFonts w:hint="eastAsia" w:ascii="Times New Roman" w:hAnsi="Times New Roman" w:eastAsia="宋体" w:cs="宋体"/>
                <w:color w:val="000000" w:themeColor="text1"/>
                <w:sz w:val="24"/>
                <w:lang w:val="en-US" w:eastAsia="zh-CN"/>
              </w:rPr>
              <w:t>2的排放限值</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通过生产废水总排放口</w:t>
            </w:r>
            <w:r>
              <w:rPr>
                <w:rFonts w:ascii="Times New Roman" w:hAnsi="Times New Roman" w:eastAsia="宋体" w:cs="宋体"/>
                <w:color w:val="000000" w:themeColor="text1"/>
                <w:sz w:val="24"/>
              </w:rPr>
              <w:t>接入市政污水管网</w:t>
            </w:r>
            <w:r>
              <w:rPr>
                <w:rFonts w:hint="eastAsia" w:ascii="Times New Roman" w:hAnsi="Times New Roman" w:eastAsia="宋体" w:cs="宋体"/>
                <w:color w:val="000000" w:themeColor="text1"/>
                <w:sz w:val="24"/>
                <w:lang w:eastAsia="zh-CN"/>
              </w:rPr>
              <w:t>。</w:t>
            </w:r>
          </w:p>
          <w:p>
            <w:pPr>
              <w:pStyle w:val="268"/>
              <w:keepNext w:val="0"/>
              <w:keepLines w:val="0"/>
              <w:pageBreakBefore w:val="0"/>
              <w:widowControl w:val="0"/>
              <w:numPr>
                <w:ilvl w:val="0"/>
                <w:numId w:val="0"/>
              </w:numPr>
              <w:kinsoku/>
              <w:overflowPunct/>
              <w:topLinePunct w:val="0"/>
              <w:autoSpaceDE/>
              <w:autoSpaceDN/>
              <w:bidi w:val="0"/>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1.2废气</w:t>
            </w:r>
          </w:p>
          <w:p>
            <w:pPr>
              <w:pStyle w:val="268"/>
              <w:keepNext w:val="0"/>
              <w:keepLines w:val="0"/>
              <w:pageBreakBefore w:val="0"/>
              <w:widowControl w:val="0"/>
              <w:numPr>
                <w:ilvl w:val="0"/>
                <w:numId w:val="0"/>
              </w:numPr>
              <w:kinsoku/>
              <w:overflowPunct/>
              <w:topLinePunct w:val="0"/>
              <w:autoSpaceDE/>
              <w:autoSpaceDN/>
              <w:bidi w:val="0"/>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（1）硫酸雾（金刚线项目）</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该厂区金刚线生产线生产过程中的会有硫酸雾产生，</w:t>
            </w:r>
            <w:r>
              <w:rPr>
                <w:rFonts w:hint="eastAsia" w:ascii="Times New Roman" w:hAnsi="Times New Roman" w:eastAsia="宋体" w:cs="宋体"/>
                <w:b w:val="0"/>
                <w:bCs w:val="0"/>
                <w:color w:val="000000" w:themeColor="text1"/>
                <w:kern w:val="2"/>
                <w:sz w:val="24"/>
                <w:szCs w:val="24"/>
                <w:lang w:val="en-US" w:eastAsia="zh-CN" w:bidi="ar-SA"/>
              </w:rPr>
              <w:t>排放</w:t>
            </w:r>
            <w:r>
              <w:rPr>
                <w:rFonts w:hint="default" w:ascii="Times New Roman" w:hAnsi="Times New Roman" w:eastAsia="宋体" w:cs="宋体"/>
                <w:b w:val="0"/>
                <w:bCs w:val="0"/>
                <w:color w:val="000000" w:themeColor="text1"/>
                <w:kern w:val="2"/>
                <w:sz w:val="24"/>
                <w:szCs w:val="24"/>
                <w:lang w:val="en-US" w:eastAsia="zh-CN" w:bidi="ar-SA"/>
              </w:rPr>
              <w:t>量约为</w:t>
            </w:r>
            <w:r>
              <w:rPr>
                <w:rFonts w:hint="eastAsia" w:ascii="Times New Roman" w:hAnsi="Times New Roman" w:eastAsia="宋体" w:cs="宋体"/>
                <w:b w:val="0"/>
                <w:bCs w:val="0"/>
                <w:color w:val="000000" w:themeColor="text1"/>
                <w:kern w:val="2"/>
                <w:sz w:val="24"/>
                <w:szCs w:val="24"/>
                <w:lang w:val="en-US" w:eastAsia="zh-CN" w:bidi="ar-SA"/>
              </w:rPr>
              <w:t>0.0</w:t>
            </w:r>
            <w:r>
              <w:rPr>
                <w:rFonts w:hint="default" w:ascii="Times New Roman" w:hAnsi="Times New Roman" w:eastAsia="宋体" w:cs="宋体"/>
                <w:b w:val="0"/>
                <w:bCs w:val="0"/>
                <w:color w:val="000000" w:themeColor="text1"/>
                <w:kern w:val="2"/>
                <w:sz w:val="24"/>
                <w:szCs w:val="24"/>
                <w:lang w:val="en-US" w:eastAsia="zh-CN" w:bidi="ar-SA"/>
              </w:rPr>
              <w:t>36</w:t>
            </w:r>
            <w:r>
              <w:rPr>
                <w:rFonts w:hint="eastAsia" w:ascii="Times New Roman" w:hAnsi="Times New Roman" w:eastAsia="宋体" w:cs="宋体"/>
                <w:b w:val="0"/>
                <w:bCs w:val="0"/>
                <w:color w:val="000000" w:themeColor="text1"/>
                <w:kern w:val="2"/>
                <w:sz w:val="24"/>
                <w:szCs w:val="24"/>
                <w:lang w:val="en-US" w:eastAsia="zh-CN" w:bidi="ar-SA"/>
              </w:rPr>
              <w:t>t</w:t>
            </w:r>
            <w:r>
              <w:rPr>
                <w:rFonts w:hint="default" w:ascii="Times New Roman" w:hAnsi="Times New Roman" w:eastAsia="宋体" w:cs="宋体"/>
                <w:b w:val="0"/>
                <w:bCs w:val="0"/>
                <w:color w:val="000000" w:themeColor="text1"/>
                <w:kern w:val="2"/>
                <w:sz w:val="24"/>
                <w:szCs w:val="24"/>
                <w:lang w:val="en-US" w:eastAsia="zh-CN" w:bidi="ar-SA"/>
              </w:rPr>
              <w:t>/a</w:t>
            </w:r>
            <w:r>
              <w:rPr>
                <w:rFonts w:hint="eastAsia" w:ascii="Times New Roman" w:hAnsi="Times New Roman" w:eastAsia="宋体" w:cs="宋体"/>
                <w:b w:val="0"/>
                <w:bCs w:val="0"/>
                <w:color w:val="000000" w:themeColor="text1"/>
                <w:kern w:val="2"/>
                <w:sz w:val="24"/>
                <w:szCs w:val="24"/>
                <w:lang w:val="en-US" w:eastAsia="zh-CN" w:bidi="ar-SA"/>
              </w:rPr>
              <w:t>。</w:t>
            </w:r>
            <w:r>
              <w:rPr>
                <w:rFonts w:hint="default" w:ascii="Times New Roman" w:hAnsi="Times New Roman" w:eastAsia="宋体" w:cs="宋体"/>
                <w:b w:val="0"/>
                <w:bCs w:val="0"/>
                <w:color w:val="000000" w:themeColor="text1"/>
                <w:kern w:val="2"/>
                <w:sz w:val="24"/>
                <w:szCs w:val="24"/>
                <w:lang w:val="en-US" w:eastAsia="zh-CN" w:bidi="ar-SA"/>
              </w:rPr>
              <w:t>浙江东尼电子股份有限公司委托湖州利升检测有限公司于2018年2月1日、2月2日对硫酸雾收集装置出口、厂界无组织硫酸雾废气排放进行了检测（报告编号：2018H0171），具体监测结果如下：</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 xml:space="preserve"> </w:t>
            </w: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20</w:t>
            </w:r>
            <w:r>
              <w:rPr>
                <w:rFonts w:hint="default" w:ascii="Times New Roman" w:hAnsi="Times New Roman" w:eastAsia="宋体" w:cs="宋体"/>
                <w:b/>
                <w:bCs/>
                <w:color w:val="000000" w:themeColor="text1"/>
                <w:kern w:val="2"/>
                <w:sz w:val="24"/>
                <w:szCs w:val="24"/>
                <w:lang w:val="en-US" w:eastAsia="zh-CN" w:bidi="ar-SA"/>
              </w:rPr>
              <w:t xml:space="preserve"> 利济东路555号厂区1#硫酸雾排放口废气检测结果表</w:t>
            </w:r>
            <w:r>
              <w:rPr>
                <w:rFonts w:hint="eastAsia" w:ascii="Times New Roman" w:hAnsi="Times New Roman" w:eastAsia="宋体" w:cs="宋体"/>
                <w:b/>
                <w:bCs/>
                <w:color w:val="000000" w:themeColor="text1"/>
                <w:kern w:val="2"/>
                <w:sz w:val="24"/>
                <w:szCs w:val="24"/>
                <w:lang w:val="en-US" w:eastAsia="zh-CN" w:bidi="ar-SA"/>
              </w:rPr>
              <w:t>（1）</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2018年2月1日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2018年2月2日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15000MH 型空气净化处理箱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硫酸雾排气筒1（G04）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sz w:val="21"/>
                      <w:szCs w:val="21"/>
                      <w:lang w:val="en-US" w:eastAsia="zh-CN"/>
                    </w:rPr>
                    <w:t>5.33×10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5.24×10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硫酸雾排气浓度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2.63</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2.22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1.40</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1.16</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 xml:space="preserve"> </w:t>
            </w: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21</w:t>
            </w:r>
            <w:r>
              <w:rPr>
                <w:rFonts w:hint="default" w:ascii="Times New Roman" w:hAnsi="Times New Roman" w:eastAsia="宋体" w:cs="宋体"/>
                <w:b/>
                <w:bCs/>
                <w:color w:val="000000" w:themeColor="text1"/>
                <w:kern w:val="2"/>
                <w:sz w:val="24"/>
                <w:szCs w:val="24"/>
                <w:lang w:val="en-US" w:eastAsia="zh-CN" w:bidi="ar-SA"/>
              </w:rPr>
              <w:t>利济东路555号厂区</w:t>
            </w:r>
            <w:r>
              <w:rPr>
                <w:rFonts w:hint="eastAsia" w:ascii="Times New Roman" w:hAnsi="Times New Roman" w:eastAsia="宋体" w:cs="宋体"/>
                <w:b/>
                <w:bCs/>
                <w:color w:val="000000" w:themeColor="text1"/>
                <w:kern w:val="2"/>
                <w:sz w:val="24"/>
                <w:szCs w:val="24"/>
                <w:lang w:val="en-US" w:eastAsia="zh-CN" w:bidi="ar-SA"/>
              </w:rPr>
              <w:t>2</w:t>
            </w:r>
            <w:r>
              <w:rPr>
                <w:rFonts w:hint="default" w:ascii="Times New Roman" w:hAnsi="Times New Roman" w:eastAsia="宋体" w:cs="宋体"/>
                <w:b/>
                <w:bCs/>
                <w:color w:val="000000" w:themeColor="text1"/>
                <w:kern w:val="2"/>
                <w:sz w:val="24"/>
                <w:szCs w:val="24"/>
                <w:lang w:val="en-US" w:eastAsia="zh-CN" w:bidi="ar-SA"/>
              </w:rPr>
              <w:t>#硫酸雾排放口废气检测结果表</w:t>
            </w:r>
            <w:r>
              <w:rPr>
                <w:rFonts w:hint="eastAsia" w:ascii="Times New Roman" w:hAnsi="Times New Roman" w:eastAsia="宋体" w:cs="宋体"/>
                <w:b/>
                <w:bCs/>
                <w:color w:val="000000" w:themeColor="text1"/>
                <w:kern w:val="2"/>
                <w:sz w:val="24"/>
                <w:szCs w:val="24"/>
                <w:lang w:val="en-US" w:eastAsia="zh-CN" w:bidi="ar-SA"/>
              </w:rPr>
              <w:t>（2）</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2018年2月1日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2018年2月2日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15000MH 型空气净化处理箱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硫酸雾排气筒</w:t>
                  </w:r>
                  <w:r>
                    <w:rPr>
                      <w:rFonts w:hint="eastAsia" w:ascii="Times New Roman" w:hAnsi="Times New Roman" w:eastAsia="宋体" w:cs="宋体"/>
                      <w:color w:val="000000" w:themeColor="text1"/>
                      <w:sz w:val="21"/>
                      <w:szCs w:val="21"/>
                      <w:lang w:val="en-US" w:eastAsia="zh-CN"/>
                    </w:rPr>
                    <w:t>2</w:t>
                  </w:r>
                  <w:r>
                    <w:rPr>
                      <w:rFonts w:hint="eastAsia" w:ascii="Times New Roman" w:hAnsi="Times New Roman" w:eastAsia="宋体" w:cs="宋体"/>
                      <w:color w:val="000000" w:themeColor="text1"/>
                      <w:sz w:val="21"/>
                      <w:szCs w:val="21"/>
                      <w:lang w:eastAsia="zh-CN"/>
                    </w:rPr>
                    <w:t>（G0</w:t>
                  </w: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sz w:val="21"/>
                      <w:szCs w:val="21"/>
                      <w:lang w:val="en-US" w:eastAsia="zh-CN"/>
                    </w:rPr>
                    <w:t>5.</w:t>
                  </w:r>
                  <w:r>
                    <w:rPr>
                      <w:rFonts w:hint="eastAsia" w:ascii="Times New Roman" w:hAnsi="Times New Roman" w:eastAsia="宋体" w:cs="宋体"/>
                      <w:b w:val="0"/>
                      <w:bCs w:val="0"/>
                      <w:color w:val="000000" w:themeColor="text1"/>
                      <w:sz w:val="21"/>
                      <w:szCs w:val="21"/>
                      <w:lang w:val="en-US" w:eastAsia="zh-CN"/>
                    </w:rPr>
                    <w:t>88</w:t>
                  </w:r>
                  <w:r>
                    <w:rPr>
                      <w:rFonts w:hint="default" w:ascii="Times New Roman" w:hAnsi="Times New Roman" w:eastAsia="宋体" w:cs="宋体"/>
                      <w:b w:val="0"/>
                      <w:bCs w:val="0"/>
                      <w:color w:val="000000" w:themeColor="text1"/>
                      <w:sz w:val="21"/>
                      <w:szCs w:val="21"/>
                      <w:lang w:val="en-US" w:eastAsia="zh-CN"/>
                    </w:rPr>
                    <w:t>×10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6.08×10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硫酸雾排气浓度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1.33</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7.82</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6.69</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 xml:space="preserve"> </w:t>
            </w: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22</w:t>
            </w:r>
            <w:r>
              <w:rPr>
                <w:rFonts w:hint="default" w:ascii="Times New Roman" w:hAnsi="Times New Roman" w:eastAsia="宋体" w:cs="宋体"/>
                <w:b/>
                <w:bCs/>
                <w:color w:val="000000" w:themeColor="text1"/>
                <w:kern w:val="2"/>
                <w:sz w:val="24"/>
                <w:szCs w:val="24"/>
                <w:lang w:val="en-US" w:eastAsia="zh-CN" w:bidi="ar-SA"/>
              </w:rPr>
              <w:t xml:space="preserve"> 利济东路555号厂区</w:t>
            </w:r>
            <w:r>
              <w:rPr>
                <w:rFonts w:hint="eastAsia" w:ascii="Times New Roman" w:hAnsi="Times New Roman" w:eastAsia="宋体" w:cs="宋体"/>
                <w:b/>
                <w:bCs/>
                <w:color w:val="000000" w:themeColor="text1"/>
                <w:kern w:val="2"/>
                <w:sz w:val="24"/>
                <w:szCs w:val="24"/>
                <w:lang w:val="en-US" w:eastAsia="zh-CN" w:bidi="ar-SA"/>
              </w:rPr>
              <w:t>3</w:t>
            </w:r>
            <w:r>
              <w:rPr>
                <w:rFonts w:hint="default" w:ascii="Times New Roman" w:hAnsi="Times New Roman" w:eastAsia="宋体" w:cs="宋体"/>
                <w:b/>
                <w:bCs/>
                <w:color w:val="000000" w:themeColor="text1"/>
                <w:kern w:val="2"/>
                <w:sz w:val="24"/>
                <w:szCs w:val="24"/>
                <w:lang w:val="en-US" w:eastAsia="zh-CN" w:bidi="ar-SA"/>
              </w:rPr>
              <w:t>#硫酸雾排放口废气检测结果表</w:t>
            </w:r>
            <w:r>
              <w:rPr>
                <w:rFonts w:hint="eastAsia" w:ascii="Times New Roman" w:hAnsi="Times New Roman" w:eastAsia="宋体" w:cs="宋体"/>
                <w:b/>
                <w:bCs/>
                <w:color w:val="000000" w:themeColor="text1"/>
                <w:kern w:val="2"/>
                <w:sz w:val="24"/>
                <w:szCs w:val="24"/>
                <w:lang w:val="en-US" w:eastAsia="zh-CN" w:bidi="ar-SA"/>
              </w:rPr>
              <w:t>（3）</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2018年2月1日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2018年2月2日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15000MH 型空气净化处理箱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硫酸雾排气筒</w:t>
                  </w:r>
                  <w:r>
                    <w:rPr>
                      <w:rFonts w:hint="eastAsia" w:ascii="Times New Roman" w:hAnsi="Times New Roman" w:eastAsia="宋体" w:cs="宋体"/>
                      <w:color w:val="000000" w:themeColor="text1"/>
                      <w:sz w:val="21"/>
                      <w:szCs w:val="21"/>
                      <w:lang w:val="en-US" w:eastAsia="zh-CN"/>
                    </w:rPr>
                    <w:t>3</w:t>
                  </w:r>
                  <w:r>
                    <w:rPr>
                      <w:rFonts w:hint="eastAsia" w:ascii="Times New Roman" w:hAnsi="Times New Roman" w:eastAsia="宋体" w:cs="宋体"/>
                      <w:color w:val="000000" w:themeColor="text1"/>
                      <w:sz w:val="21"/>
                      <w:szCs w:val="21"/>
                      <w:lang w:eastAsia="zh-CN"/>
                    </w:rPr>
                    <w:t>（G0</w:t>
                  </w:r>
                  <w:r>
                    <w:rPr>
                      <w:rFonts w:hint="eastAsia" w:ascii="Times New Roman" w:hAnsi="Times New Roman" w:eastAsia="宋体" w:cs="宋体"/>
                      <w:color w:val="000000" w:themeColor="text1"/>
                      <w:sz w:val="21"/>
                      <w:szCs w:val="21"/>
                      <w:lang w:val="en-US" w:eastAsia="zh-CN"/>
                    </w:rPr>
                    <w:t>6</w:t>
                  </w:r>
                  <w:r>
                    <w:rPr>
                      <w:rFonts w:hint="eastAsia" w:ascii="Times New Roman" w:hAnsi="Times New Roman" w:eastAsia="宋体" w:cs="宋体"/>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7.76</w:t>
                  </w:r>
                  <w:r>
                    <w:rPr>
                      <w:rFonts w:hint="default" w:ascii="Times New Roman" w:hAnsi="Times New Roman" w:eastAsia="宋体" w:cs="宋体"/>
                      <w:b w:val="0"/>
                      <w:bCs w:val="0"/>
                      <w:color w:val="000000" w:themeColor="text1"/>
                      <w:sz w:val="21"/>
                      <w:szCs w:val="21"/>
                      <w:lang w:val="en-US" w:eastAsia="zh-CN"/>
                    </w:rPr>
                    <w:t>×10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7.33×10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硫酸雾排气浓度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1.49</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1.16</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9.31</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23</w:t>
            </w:r>
            <w:r>
              <w:rPr>
                <w:rFonts w:hint="default" w:ascii="Times New Roman" w:hAnsi="Times New Roman" w:eastAsia="宋体" w:cs="宋体"/>
                <w:b/>
                <w:bCs/>
                <w:color w:val="000000" w:themeColor="text1"/>
                <w:kern w:val="2"/>
                <w:sz w:val="24"/>
                <w:szCs w:val="24"/>
                <w:lang w:val="en-US" w:eastAsia="zh-CN" w:bidi="ar-SA"/>
              </w:rPr>
              <w:t xml:space="preserve"> 利济东路555号厂区</w:t>
            </w:r>
            <w:r>
              <w:rPr>
                <w:rFonts w:hint="eastAsia" w:ascii="Times New Roman" w:hAnsi="Times New Roman" w:eastAsia="宋体" w:cs="宋体"/>
                <w:b/>
                <w:bCs/>
                <w:color w:val="000000" w:themeColor="text1"/>
                <w:kern w:val="2"/>
                <w:sz w:val="24"/>
                <w:szCs w:val="24"/>
                <w:lang w:val="en-US" w:eastAsia="zh-CN" w:bidi="ar-SA"/>
              </w:rPr>
              <w:t>4</w:t>
            </w:r>
            <w:r>
              <w:rPr>
                <w:rFonts w:hint="default" w:ascii="Times New Roman" w:hAnsi="Times New Roman" w:eastAsia="宋体" w:cs="宋体"/>
                <w:b/>
                <w:bCs/>
                <w:color w:val="000000" w:themeColor="text1"/>
                <w:kern w:val="2"/>
                <w:sz w:val="24"/>
                <w:szCs w:val="24"/>
                <w:lang w:val="en-US" w:eastAsia="zh-CN" w:bidi="ar-SA"/>
              </w:rPr>
              <w:t>#硫酸雾排放口废气检测结果表</w:t>
            </w:r>
            <w:r>
              <w:rPr>
                <w:rFonts w:hint="eastAsia" w:ascii="Times New Roman" w:hAnsi="Times New Roman" w:eastAsia="宋体" w:cs="宋体"/>
                <w:b/>
                <w:bCs/>
                <w:color w:val="000000" w:themeColor="text1"/>
                <w:kern w:val="2"/>
                <w:sz w:val="24"/>
                <w:szCs w:val="24"/>
                <w:lang w:val="en-US" w:eastAsia="zh-CN" w:bidi="ar-SA"/>
              </w:rPr>
              <w:t>（4）</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2018年2月1日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2018年2月2日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15000MH 型空气净化处理箱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硫酸雾排气筒</w:t>
                  </w:r>
                  <w:r>
                    <w:rPr>
                      <w:rFonts w:hint="eastAsia" w:ascii="Times New Roman" w:hAnsi="Times New Roman" w:eastAsia="宋体" w:cs="宋体"/>
                      <w:color w:val="000000" w:themeColor="text1"/>
                      <w:sz w:val="21"/>
                      <w:szCs w:val="21"/>
                      <w:lang w:val="en-US" w:eastAsia="zh-CN"/>
                    </w:rPr>
                    <w:t>4</w:t>
                  </w:r>
                  <w:r>
                    <w:rPr>
                      <w:rFonts w:hint="eastAsia" w:ascii="Times New Roman" w:hAnsi="Times New Roman" w:eastAsia="宋体" w:cs="宋体"/>
                      <w:color w:val="000000" w:themeColor="text1"/>
                      <w:sz w:val="21"/>
                      <w:szCs w:val="21"/>
                      <w:lang w:eastAsia="zh-CN"/>
                    </w:rPr>
                    <w:t>（G0</w:t>
                  </w:r>
                  <w:r>
                    <w:rPr>
                      <w:rFonts w:hint="eastAsia" w:ascii="Times New Roman" w:hAnsi="Times New Roman" w:eastAsia="宋体" w:cs="宋体"/>
                      <w:color w:val="000000" w:themeColor="text1"/>
                      <w:sz w:val="21"/>
                      <w:szCs w:val="21"/>
                      <w:lang w:val="en-US" w:eastAsia="zh-CN"/>
                    </w:rPr>
                    <w:t>7</w:t>
                  </w:r>
                  <w:r>
                    <w:rPr>
                      <w:rFonts w:hint="eastAsia" w:ascii="Times New Roman" w:hAnsi="Times New Roman" w:eastAsia="宋体" w:cs="宋体"/>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6.39</w:t>
                  </w:r>
                  <w:r>
                    <w:rPr>
                      <w:rFonts w:hint="default" w:ascii="Times New Roman" w:hAnsi="Times New Roman" w:eastAsia="宋体" w:cs="宋体"/>
                      <w:b w:val="0"/>
                      <w:bCs w:val="0"/>
                      <w:color w:val="000000" w:themeColor="text1"/>
                      <w:sz w:val="21"/>
                      <w:szCs w:val="21"/>
                      <w:lang w:val="en-US" w:eastAsia="zh-CN"/>
                    </w:rPr>
                    <w:t>×10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6.47×10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硫酸雾排气浓度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2.03</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1.30</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1.13</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24</w:t>
            </w:r>
            <w:r>
              <w:rPr>
                <w:rFonts w:hint="default" w:ascii="Times New Roman" w:hAnsi="Times New Roman" w:eastAsia="宋体" w:cs="宋体"/>
                <w:b/>
                <w:bCs/>
                <w:color w:val="000000" w:themeColor="text1"/>
                <w:kern w:val="2"/>
                <w:sz w:val="24"/>
                <w:szCs w:val="24"/>
                <w:lang w:val="en-US" w:eastAsia="zh-CN" w:bidi="ar-SA"/>
              </w:rPr>
              <w:t xml:space="preserve"> 利济东路555号厂区</w:t>
            </w:r>
            <w:r>
              <w:rPr>
                <w:rFonts w:hint="eastAsia" w:ascii="Times New Roman" w:hAnsi="Times New Roman" w:eastAsia="宋体" w:cs="宋体"/>
                <w:b/>
                <w:bCs/>
                <w:color w:val="000000" w:themeColor="text1"/>
                <w:kern w:val="2"/>
                <w:sz w:val="24"/>
                <w:szCs w:val="24"/>
                <w:lang w:val="en-US" w:eastAsia="zh-CN" w:bidi="ar-SA"/>
              </w:rPr>
              <w:t>5</w:t>
            </w:r>
            <w:r>
              <w:rPr>
                <w:rFonts w:hint="default" w:ascii="Times New Roman" w:hAnsi="Times New Roman" w:eastAsia="宋体" w:cs="宋体"/>
                <w:b/>
                <w:bCs/>
                <w:color w:val="000000" w:themeColor="text1"/>
                <w:kern w:val="2"/>
                <w:sz w:val="24"/>
                <w:szCs w:val="24"/>
                <w:lang w:val="en-US" w:eastAsia="zh-CN" w:bidi="ar-SA"/>
              </w:rPr>
              <w:t>#硫酸雾排放口废气检测结果表</w:t>
            </w:r>
            <w:r>
              <w:rPr>
                <w:rFonts w:hint="eastAsia" w:ascii="Times New Roman" w:hAnsi="Times New Roman" w:eastAsia="宋体" w:cs="宋体"/>
                <w:b/>
                <w:bCs/>
                <w:color w:val="000000" w:themeColor="text1"/>
                <w:kern w:val="2"/>
                <w:sz w:val="24"/>
                <w:szCs w:val="24"/>
                <w:lang w:val="en-US" w:eastAsia="zh-CN" w:bidi="ar-SA"/>
              </w:rPr>
              <w:t>（5）</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2018年2月1日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2018年2月2日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15000MH 型空气净化处理箱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硫酸雾排气筒</w:t>
                  </w: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lang w:eastAsia="zh-CN"/>
                    </w:rPr>
                    <w:t>（G0</w:t>
                  </w:r>
                  <w:r>
                    <w:rPr>
                      <w:rFonts w:hint="eastAsia" w:ascii="Times New Roman" w:hAnsi="Times New Roman"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5.79</w:t>
                  </w:r>
                  <w:r>
                    <w:rPr>
                      <w:rFonts w:hint="default" w:ascii="Times New Roman" w:hAnsi="Times New Roman" w:eastAsia="宋体" w:cs="宋体"/>
                      <w:b w:val="0"/>
                      <w:bCs w:val="0"/>
                      <w:color w:val="000000" w:themeColor="text1"/>
                      <w:sz w:val="21"/>
                      <w:szCs w:val="21"/>
                      <w:lang w:val="en-US" w:eastAsia="zh-CN"/>
                    </w:rPr>
                    <w:t>×10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5.56×10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硫酸雾排气浓度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2.65</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2.17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1.53</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1.21</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25</w:t>
            </w:r>
            <w:r>
              <w:rPr>
                <w:rFonts w:hint="default" w:ascii="Times New Roman" w:hAnsi="Times New Roman" w:eastAsia="宋体" w:cs="宋体"/>
                <w:b/>
                <w:bCs/>
                <w:color w:val="000000" w:themeColor="text1"/>
                <w:kern w:val="2"/>
                <w:sz w:val="24"/>
                <w:szCs w:val="24"/>
                <w:lang w:val="en-US" w:eastAsia="zh-CN" w:bidi="ar-SA"/>
              </w:rPr>
              <w:t>利济东路555号厂区</w:t>
            </w:r>
            <w:r>
              <w:rPr>
                <w:rFonts w:hint="eastAsia" w:ascii="Times New Roman" w:hAnsi="Times New Roman" w:eastAsia="宋体" w:cs="宋体"/>
                <w:b/>
                <w:bCs/>
                <w:color w:val="000000" w:themeColor="text1"/>
                <w:kern w:val="2"/>
                <w:sz w:val="24"/>
                <w:szCs w:val="24"/>
                <w:lang w:val="en-US" w:eastAsia="zh-CN" w:bidi="ar-SA"/>
              </w:rPr>
              <w:t>6</w:t>
            </w:r>
            <w:r>
              <w:rPr>
                <w:rFonts w:hint="default" w:ascii="Times New Roman" w:hAnsi="Times New Roman" w:eastAsia="宋体" w:cs="宋体"/>
                <w:b/>
                <w:bCs/>
                <w:color w:val="000000" w:themeColor="text1"/>
                <w:kern w:val="2"/>
                <w:sz w:val="24"/>
                <w:szCs w:val="24"/>
                <w:lang w:val="en-US" w:eastAsia="zh-CN" w:bidi="ar-SA"/>
              </w:rPr>
              <w:t>#硫酸雾排放口废气检测结果表</w:t>
            </w:r>
            <w:r>
              <w:rPr>
                <w:rFonts w:hint="eastAsia" w:ascii="Times New Roman" w:hAnsi="Times New Roman" w:eastAsia="宋体" w:cs="宋体"/>
                <w:b/>
                <w:bCs/>
                <w:color w:val="000000" w:themeColor="text1"/>
                <w:kern w:val="2"/>
                <w:sz w:val="24"/>
                <w:szCs w:val="24"/>
                <w:lang w:val="en-US" w:eastAsia="zh-CN" w:bidi="ar-SA"/>
              </w:rPr>
              <w:t>（6）</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2018年2月1日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2018年2月2日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15000MH 型空气净化处理箱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硫酸雾排气筒</w:t>
                  </w:r>
                  <w:r>
                    <w:rPr>
                      <w:rFonts w:hint="eastAsia" w:ascii="Times New Roman" w:hAnsi="Times New Roman" w:eastAsia="宋体" w:cs="宋体"/>
                      <w:color w:val="000000" w:themeColor="text1"/>
                      <w:sz w:val="21"/>
                      <w:szCs w:val="21"/>
                      <w:lang w:val="en-US" w:eastAsia="zh-CN"/>
                    </w:rPr>
                    <w:t>6</w:t>
                  </w:r>
                  <w:r>
                    <w:rPr>
                      <w:rFonts w:hint="eastAsia" w:ascii="Times New Roman" w:hAnsi="Times New Roman" w:eastAsia="宋体" w:cs="宋体"/>
                      <w:color w:val="000000" w:themeColor="text1"/>
                      <w:sz w:val="21"/>
                      <w:szCs w:val="21"/>
                      <w:lang w:eastAsia="zh-CN"/>
                    </w:rPr>
                    <w:t>（G0</w:t>
                  </w:r>
                  <w:r>
                    <w:rPr>
                      <w:rFonts w:hint="eastAsia" w:ascii="Times New Roman" w:hAnsi="Times New Roman" w:eastAsia="宋体" w:cs="宋体"/>
                      <w:color w:val="000000" w:themeColor="text1"/>
                      <w:sz w:val="21"/>
                      <w:szCs w:val="21"/>
                      <w:lang w:val="en-US" w:eastAsia="zh-CN"/>
                    </w:rPr>
                    <w:t>9</w:t>
                  </w:r>
                  <w:r>
                    <w:rPr>
                      <w:rFonts w:hint="eastAsia" w:ascii="Times New Roman" w:hAnsi="Times New Roman" w:eastAsia="宋体" w:cs="宋体"/>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7.25</w:t>
                  </w:r>
                  <w:r>
                    <w:rPr>
                      <w:rFonts w:hint="default" w:ascii="Times New Roman" w:hAnsi="Times New Roman" w:eastAsia="宋体" w:cs="宋体"/>
                      <w:b w:val="0"/>
                      <w:bCs w:val="0"/>
                      <w:color w:val="000000" w:themeColor="text1"/>
                      <w:sz w:val="21"/>
                      <w:szCs w:val="21"/>
                      <w:lang w:val="en-US" w:eastAsia="zh-CN"/>
                    </w:rPr>
                    <w:t>×10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6.99×10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硫酸雾排气浓度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1.60</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1.81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硫酸雾排放速率（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1.16</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1.27</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 xml:space="preserve"> </w:t>
            </w:r>
            <w:r>
              <w:rPr>
                <w:rFonts w:hint="eastAsia" w:ascii="Times New Roman" w:hAnsi="Times New Roman" w:eastAsia="宋体" w:cs="宋体"/>
                <w:b/>
                <w:bCs/>
                <w:color w:val="000000" w:themeColor="text1"/>
                <w:kern w:val="2"/>
                <w:sz w:val="24"/>
                <w:szCs w:val="24"/>
                <w:lang w:val="en-US" w:eastAsia="zh-CN" w:bidi="ar-SA"/>
              </w:rPr>
              <w:t xml:space="preserve">   </w:t>
            </w:r>
            <w:r>
              <w:rPr>
                <w:rFonts w:hint="default" w:ascii="Times New Roman" w:hAnsi="Times New Roman" w:eastAsia="宋体" w:cs="宋体"/>
                <w:b/>
                <w:bCs/>
                <w:color w:val="000000" w:themeColor="text1"/>
                <w:kern w:val="2"/>
                <w:sz w:val="24"/>
                <w:szCs w:val="24"/>
                <w:lang w:val="en-US" w:eastAsia="zh-CN" w:bidi="ar-SA"/>
              </w:rPr>
              <w:t>表 1-2</w:t>
            </w:r>
            <w:r>
              <w:rPr>
                <w:rFonts w:hint="eastAsia" w:ascii="Times New Roman" w:hAnsi="Times New Roman" w:eastAsia="宋体" w:cs="宋体"/>
                <w:b/>
                <w:bCs/>
                <w:color w:val="000000" w:themeColor="text1"/>
                <w:kern w:val="2"/>
                <w:sz w:val="24"/>
                <w:szCs w:val="24"/>
                <w:lang w:val="en-US" w:eastAsia="zh-CN" w:bidi="ar-SA"/>
              </w:rPr>
              <w:t>6</w:t>
            </w:r>
            <w:r>
              <w:rPr>
                <w:rFonts w:hint="default" w:ascii="Times New Roman" w:hAnsi="Times New Roman" w:eastAsia="宋体" w:cs="宋体"/>
                <w:b/>
                <w:bCs/>
                <w:color w:val="000000" w:themeColor="text1"/>
                <w:kern w:val="2"/>
                <w:sz w:val="24"/>
                <w:szCs w:val="24"/>
                <w:lang w:val="en-US" w:eastAsia="zh-CN" w:bidi="ar-SA"/>
              </w:rPr>
              <w:t xml:space="preserve"> 利济东路555厂区厂界无组织硫酸雾废气检测结果表</w:t>
            </w:r>
          </w:p>
          <w:tbl>
            <w:tblPr>
              <w:tblStyle w:val="50"/>
              <w:tblW w:w="498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243"/>
              <w:gridCol w:w="2500"/>
              <w:gridCol w:w="2082"/>
              <w:gridCol w:w="222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38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测点位置（编号）</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监测频次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硫酸雾（</w:t>
                  </w:r>
                  <w:r>
                    <w:rPr>
                      <w:rFonts w:hint="eastAsia" w:ascii="Times New Roman" w:hAnsi="Times New Roman" w:eastAsia="宋体" w:cs="宋体"/>
                      <w:b/>
                      <w:bCs/>
                      <w:color w:val="000000" w:themeColor="text1"/>
                      <w:sz w:val="21"/>
                      <w:szCs w:val="21"/>
                      <w:lang w:val="en-US" w:eastAsia="zh-CN"/>
                    </w:rPr>
                    <w:t>mg/m</w:t>
                  </w:r>
                  <w:r>
                    <w:rPr>
                      <w:rFonts w:hint="eastAsia" w:ascii="Times New Roman" w:hAnsi="Times New Roman" w:eastAsia="宋体" w:cs="宋体"/>
                      <w:b/>
                      <w:bCs/>
                      <w:color w:val="000000" w:themeColor="text1"/>
                      <w:sz w:val="21"/>
                      <w:szCs w:val="21"/>
                      <w:vertAlign w:val="superscript"/>
                      <w:lang w:val="en-US" w:eastAsia="zh-CN"/>
                    </w:rPr>
                    <w:t>3</w:t>
                  </w:r>
                  <w:r>
                    <w:rPr>
                      <w:rFonts w:hint="eastAsia" w:ascii="Times New Roman" w:hAnsi="Times New Roman" w:eastAsia="宋体" w:cs="宋体"/>
                      <w:b/>
                      <w:bCs/>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restar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r>
                    <w:rPr>
                      <w:rFonts w:hint="eastAsia" w:ascii="Times New Roman" w:hAnsi="Times New Roman" w:eastAsia="宋体" w:cs="宋体"/>
                      <w:b w:val="0"/>
                      <w:bCs w:val="0"/>
                      <w:color w:val="000000" w:themeColor="text1"/>
                      <w:sz w:val="21"/>
                      <w:szCs w:val="21"/>
                      <w:lang w:val="en-US" w:eastAsia="zh-CN"/>
                    </w:rPr>
                    <w:t>2018年2月1日</w:t>
                  </w:r>
                </w:p>
              </w:tc>
              <w:tc>
                <w:tcPr>
                  <w:tcW w:w="138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厂界下风向一</w:t>
                  </w:r>
                  <w:r>
                    <w:rPr>
                      <w:rFonts w:hint="eastAsia" w:ascii="Times New Roman" w:hAnsi="Times New Roman" w:eastAsia="宋体" w:cs="宋体"/>
                      <w:color w:val="000000" w:themeColor="text1"/>
                      <w:sz w:val="21"/>
                      <w:szCs w:val="21"/>
                      <w:lang w:val="en-US" w:eastAsia="zh-CN"/>
                    </w:rPr>
                    <w:t>（G01）</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第一次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38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第二次 </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0.009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38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二（G02）</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0.009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38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eastAsia="zh-CN"/>
                    </w:rPr>
                  </w:pPr>
                </w:p>
              </w:tc>
              <w:tc>
                <w:tcPr>
                  <w:tcW w:w="138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三（G03）</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38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restar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r>
                    <w:rPr>
                      <w:rFonts w:hint="eastAsia" w:ascii="Times New Roman" w:hAnsi="Times New Roman" w:eastAsia="宋体" w:cs="宋体"/>
                      <w:b w:val="0"/>
                      <w:bCs w:val="0"/>
                      <w:color w:val="000000" w:themeColor="text1"/>
                      <w:sz w:val="21"/>
                      <w:szCs w:val="21"/>
                      <w:lang w:val="en-US" w:eastAsia="zh-CN"/>
                    </w:rPr>
                    <w:t>2018年2月2日</w:t>
                  </w:r>
                </w:p>
              </w:tc>
              <w:tc>
                <w:tcPr>
                  <w:tcW w:w="138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厂界下风向一</w:t>
                  </w:r>
                  <w:r>
                    <w:rPr>
                      <w:rFonts w:hint="eastAsia" w:ascii="Times New Roman" w:hAnsi="Times New Roman" w:eastAsia="宋体" w:cs="宋体"/>
                      <w:color w:val="000000" w:themeColor="text1"/>
                      <w:sz w:val="21"/>
                      <w:szCs w:val="21"/>
                      <w:lang w:val="en-US" w:eastAsia="zh-CN"/>
                    </w:rPr>
                    <w:t>（G01）</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p>
              </w:tc>
              <w:tc>
                <w:tcPr>
                  <w:tcW w:w="138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p>
              </w:tc>
              <w:tc>
                <w:tcPr>
                  <w:tcW w:w="138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二（G02）</w:t>
                  </w:r>
                </w:p>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p>
              </w:tc>
              <w:tc>
                <w:tcPr>
                  <w:tcW w:w="138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p>
              </w:tc>
              <w:tc>
                <w:tcPr>
                  <w:tcW w:w="138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三（G03）</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40"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p>
              </w:tc>
              <w:tc>
                <w:tcPr>
                  <w:tcW w:w="138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2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0.010</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检测结果表明，浙江东尼电子股份有限公司利济东路555号厂区1#硫酸雾排放口、2#硫酸雾排放口、3#硫酸雾排放口、4#硫酸雾排放口、5#硫酸雾排放口、6#硫酸雾排放口的硫酸雾排放浓度均符合 GB21900-2008《电镀污染物排放标准》表5中的“新建企业标准”；厂界无组织废气排放监控点硫酸雾浓度符合GB16297-1996《大气污染物综合排放标准》表2中的“无组织排放监控浓度限值”。</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（2）硫酸、盐酸雾（高性能材料项目）</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1.5亿片高性能材料（在建项目）中原辅用料使用硫酸、氯化氢，会产生相应的硫酸雾、盐酸雾，产生情况如下所示</w:t>
            </w:r>
          </w:p>
          <w:p>
            <w:pPr>
              <w:keepNext w:val="0"/>
              <w:keepLines w:val="0"/>
              <w:pageBreakBefore w:val="0"/>
              <w:kinsoku/>
              <w:wordWrap/>
              <w:overflowPunct/>
              <w:topLinePunct w:val="0"/>
              <w:autoSpaceDE w:val="0"/>
              <w:autoSpaceDN w:val="0"/>
              <w:bidi w:val="0"/>
              <w:adjustRightInd w:val="0"/>
              <w:snapToGrid w:val="0"/>
              <w:spacing w:beforeAutospacing="0" w:afterAutospacing="0"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27</w:t>
            </w:r>
            <w:r>
              <w:rPr>
                <w:rFonts w:hint="eastAsia" w:ascii="Times New Roman" w:hAnsi="Times New Roman" w:eastAsia="宋体" w:cs="宋体"/>
                <w:b/>
                <w:bCs/>
                <w:color w:val="000000" w:themeColor="text1"/>
                <w:sz w:val="24"/>
                <w:szCs w:val="24"/>
              </w:rPr>
              <w:t xml:space="preserve"> </w:t>
            </w:r>
            <w:r>
              <w:rPr>
                <w:rFonts w:hint="eastAsia" w:ascii="Times New Roman" w:hAnsi="Times New Roman" w:eastAsia="宋体" w:cs="宋体"/>
                <w:b/>
                <w:bCs/>
                <w:color w:val="000000" w:themeColor="text1"/>
                <w:sz w:val="24"/>
                <w:szCs w:val="24"/>
                <w:lang w:eastAsia="zh-CN"/>
              </w:rPr>
              <w:t>酸、碱雾</w:t>
            </w:r>
            <w:r>
              <w:rPr>
                <w:rFonts w:hint="eastAsia" w:ascii="Times New Roman" w:hAnsi="Times New Roman" w:eastAsia="宋体" w:cs="宋体"/>
                <w:b/>
                <w:bCs/>
                <w:color w:val="000000" w:themeColor="text1"/>
                <w:sz w:val="24"/>
                <w:szCs w:val="24"/>
              </w:rPr>
              <w:t>排放</w:t>
            </w:r>
            <w:r>
              <w:rPr>
                <w:rFonts w:hint="eastAsia" w:ascii="Times New Roman" w:hAnsi="Times New Roman" w:eastAsia="宋体" w:cs="宋体"/>
                <w:b/>
                <w:bCs/>
                <w:color w:val="000000" w:themeColor="text1"/>
                <w:sz w:val="24"/>
                <w:szCs w:val="24"/>
                <w:lang w:eastAsia="zh-CN"/>
              </w:rPr>
              <w:t>、审批</w:t>
            </w:r>
            <w:r>
              <w:rPr>
                <w:rFonts w:hint="eastAsia" w:ascii="Times New Roman" w:hAnsi="Times New Roman" w:eastAsia="宋体" w:cs="宋体"/>
                <w:b/>
                <w:bCs/>
                <w:color w:val="000000" w:themeColor="text1"/>
                <w:sz w:val="24"/>
                <w:szCs w:val="24"/>
              </w:rPr>
              <w:t>情况</w:t>
            </w:r>
          </w:p>
          <w:tbl>
            <w:tblPr>
              <w:tblStyle w:val="5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094"/>
              <w:gridCol w:w="2040"/>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rPr>
                    <w:t>污染物</w:t>
                  </w:r>
                </w:p>
              </w:tc>
              <w:tc>
                <w:tcPr>
                  <w:tcW w:w="2276" w:type="pct"/>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eastAsia="zh-CN"/>
                    </w:rPr>
                  </w:pPr>
                  <w:r>
                    <w:rPr>
                      <w:rFonts w:hint="eastAsia" w:ascii="Times New Roman" w:hAnsi="Times New Roman" w:eastAsia="宋体" w:cs="宋体"/>
                      <w:b/>
                      <w:bCs/>
                      <w:color w:val="000000" w:themeColor="text1"/>
                      <w:kern w:val="0"/>
                      <w:sz w:val="21"/>
                      <w:szCs w:val="21"/>
                      <w:lang w:eastAsia="zh-CN"/>
                    </w:rPr>
                    <w:t>在建项目</w:t>
                  </w:r>
                </w:p>
              </w:tc>
              <w:tc>
                <w:tcPr>
                  <w:tcW w:w="155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rPr>
                    <w:t>环保措施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lang w:eastAsia="zh-CN"/>
                    </w:rPr>
                    <w:t>实际排放量</w:t>
                  </w:r>
                  <w:r>
                    <w:rPr>
                      <w:rFonts w:hint="eastAsia" w:ascii="Times New Roman" w:hAnsi="Times New Roman" w:eastAsia="宋体" w:cs="宋体"/>
                      <w:b/>
                      <w:bCs/>
                      <w:color w:val="000000" w:themeColor="text1"/>
                      <w:kern w:val="0"/>
                      <w:sz w:val="21"/>
                      <w:szCs w:val="21"/>
                    </w:rPr>
                    <w:t>（t/a）</w:t>
                  </w:r>
                </w:p>
              </w:tc>
              <w:tc>
                <w:tcPr>
                  <w:tcW w:w="1122"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lang w:eastAsia="zh-CN"/>
                    </w:rPr>
                    <w:t>环评审批</w:t>
                  </w:r>
                  <w:r>
                    <w:rPr>
                      <w:rFonts w:hint="eastAsia" w:ascii="Times New Roman" w:hAnsi="Times New Roman" w:eastAsia="宋体" w:cs="宋体"/>
                      <w:b/>
                      <w:bCs/>
                      <w:color w:val="000000" w:themeColor="text1"/>
                      <w:kern w:val="0"/>
                      <w:sz w:val="21"/>
                      <w:szCs w:val="21"/>
                    </w:rPr>
                    <w:t>量（t/a）</w:t>
                  </w:r>
                </w:p>
              </w:tc>
              <w:tc>
                <w:tcPr>
                  <w:tcW w:w="155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w:t>
                  </w: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22"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0.0157</w:t>
                  </w:r>
                </w:p>
              </w:tc>
              <w:tc>
                <w:tcPr>
                  <w:tcW w:w="155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 w:val="0"/>
                      <w:bCs w:val="0"/>
                      <w:color w:val="000000" w:themeColor="text1"/>
                      <w:sz w:val="21"/>
                      <w:szCs w:val="21"/>
                      <w:lang w:val="en-US" w:eastAsia="zh-CN"/>
                    </w:rPr>
                    <w:t>经</w:t>
                  </w:r>
                  <w:r>
                    <w:rPr>
                      <w:rFonts w:hint="default" w:ascii="Times New Roman" w:hAnsi="Times New Roman" w:eastAsia="宋体" w:cs="宋体"/>
                      <w:b w:val="0"/>
                      <w:bCs w:val="0"/>
                      <w:color w:val="000000" w:themeColor="text1"/>
                      <w:sz w:val="21"/>
                      <w:szCs w:val="21"/>
                      <w:lang w:val="en-US" w:eastAsia="zh-CN"/>
                    </w:rPr>
                    <w:t>吸风集气</w:t>
                  </w:r>
                  <w:r>
                    <w:rPr>
                      <w:rFonts w:hint="eastAsia" w:ascii="Times New Roman" w:hAnsi="Times New Roman" w:eastAsia="宋体" w:cs="宋体"/>
                      <w:b w:val="0"/>
                      <w:bCs w:val="0"/>
                      <w:color w:val="000000" w:themeColor="text1"/>
                      <w:sz w:val="21"/>
                      <w:szCs w:val="21"/>
                      <w:lang w:val="en-US" w:eastAsia="zh-CN"/>
                    </w:rPr>
                    <w:t>+</w:t>
                  </w:r>
                  <w:r>
                    <w:rPr>
                      <w:rFonts w:hint="default" w:ascii="Times New Roman" w:hAnsi="Times New Roman" w:eastAsia="宋体" w:cs="宋体"/>
                      <w:b w:val="0"/>
                      <w:bCs w:val="0"/>
                      <w:color w:val="000000" w:themeColor="text1"/>
                      <w:sz w:val="21"/>
                      <w:szCs w:val="21"/>
                      <w:lang w:val="en-US" w:eastAsia="zh-CN"/>
                    </w:rPr>
                    <w:t>碱</w:t>
                  </w:r>
                  <w:r>
                    <w:rPr>
                      <w:rFonts w:hint="eastAsia" w:ascii="Times New Roman" w:hAnsi="Times New Roman" w:eastAsia="宋体" w:cs="宋体"/>
                      <w:b w:val="0"/>
                      <w:bCs w:val="0"/>
                      <w:color w:val="000000" w:themeColor="text1"/>
                      <w:sz w:val="21"/>
                      <w:szCs w:val="21"/>
                      <w:lang w:val="en-US" w:eastAsia="zh-CN"/>
                    </w:rPr>
                    <w:t>喷淋处理后通过15m高排气筒排放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氯化氢</w:t>
                  </w: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22"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0.0028</w:t>
                  </w:r>
                </w:p>
              </w:tc>
              <w:tc>
                <w:tcPr>
                  <w:tcW w:w="155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根据该环评报告预测分析，硫酸、氯化氢能达到《大气污染物综合排放标准》（GB16297-1996）规定的“新污染源、二级标准”中的相关限值。</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（3）有机废气及氯化氢</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该厂区汽车线、三层绝缘线及其他线缆、医疗线等生产过程中使用PVC塑料粒子作为原料挤塑制成线皮，PVC塑料粒子在熔融挤出过程中有有机废气及氯化氢废气产生，该厂区有机废气的</w:t>
            </w:r>
            <w:r>
              <w:rPr>
                <w:rFonts w:hint="eastAsia" w:ascii="Times New Roman" w:hAnsi="Times New Roman" w:eastAsia="宋体" w:cs="宋体"/>
                <w:b w:val="0"/>
                <w:bCs w:val="0"/>
                <w:color w:val="000000" w:themeColor="text1"/>
                <w:kern w:val="2"/>
                <w:sz w:val="24"/>
                <w:szCs w:val="24"/>
                <w:lang w:val="en-US" w:eastAsia="zh-CN" w:bidi="ar-SA"/>
              </w:rPr>
              <w:t>排放</w:t>
            </w:r>
            <w:r>
              <w:rPr>
                <w:rFonts w:hint="default" w:ascii="Times New Roman" w:hAnsi="Times New Roman" w:eastAsia="宋体" w:cs="宋体"/>
                <w:b w:val="0"/>
                <w:bCs w:val="0"/>
                <w:color w:val="000000" w:themeColor="text1"/>
                <w:kern w:val="2"/>
                <w:sz w:val="24"/>
                <w:szCs w:val="24"/>
                <w:lang w:val="en-US" w:eastAsia="zh-CN" w:bidi="ar-SA"/>
              </w:rPr>
              <w:t>量为</w:t>
            </w:r>
            <w:r>
              <w:rPr>
                <w:rFonts w:hint="eastAsia" w:ascii="Times New Roman" w:hAnsi="Times New Roman" w:eastAsia="宋体" w:cs="宋体"/>
                <w:b w:val="0"/>
                <w:bCs w:val="0"/>
                <w:color w:val="000000" w:themeColor="text1"/>
                <w:kern w:val="2"/>
                <w:sz w:val="24"/>
                <w:szCs w:val="24"/>
                <w:lang w:val="en-US" w:eastAsia="zh-CN" w:bidi="ar-SA"/>
              </w:rPr>
              <w:t>0.992</w:t>
            </w:r>
            <w:r>
              <w:rPr>
                <w:rFonts w:hint="default" w:ascii="Times New Roman" w:hAnsi="Times New Roman" w:eastAsia="宋体" w:cs="宋体"/>
                <w:b w:val="0"/>
                <w:bCs w:val="0"/>
                <w:color w:val="000000" w:themeColor="text1"/>
                <w:kern w:val="2"/>
                <w:sz w:val="24"/>
                <w:szCs w:val="24"/>
                <w:lang w:val="en-US" w:eastAsia="zh-CN" w:bidi="ar-SA"/>
              </w:rPr>
              <w:t>t/a，氯化氢的</w:t>
            </w:r>
            <w:r>
              <w:rPr>
                <w:rFonts w:hint="eastAsia" w:ascii="Times New Roman" w:hAnsi="Times New Roman" w:eastAsia="宋体" w:cs="宋体"/>
                <w:b w:val="0"/>
                <w:bCs w:val="0"/>
                <w:color w:val="000000" w:themeColor="text1"/>
                <w:kern w:val="2"/>
                <w:sz w:val="24"/>
                <w:szCs w:val="24"/>
                <w:lang w:val="en-US" w:eastAsia="zh-CN" w:bidi="ar-SA"/>
              </w:rPr>
              <w:t>排放</w:t>
            </w:r>
            <w:r>
              <w:rPr>
                <w:rFonts w:hint="default" w:ascii="Times New Roman" w:hAnsi="Times New Roman" w:eastAsia="宋体" w:cs="宋体"/>
                <w:b w:val="0"/>
                <w:bCs w:val="0"/>
                <w:color w:val="000000" w:themeColor="text1"/>
                <w:kern w:val="2"/>
                <w:sz w:val="24"/>
                <w:szCs w:val="24"/>
                <w:lang w:val="en-US" w:eastAsia="zh-CN" w:bidi="ar-SA"/>
              </w:rPr>
              <w:t>量为0.</w:t>
            </w:r>
            <w:r>
              <w:rPr>
                <w:rFonts w:hint="eastAsia" w:ascii="Times New Roman" w:hAnsi="Times New Roman" w:eastAsia="宋体" w:cs="宋体"/>
                <w:b w:val="0"/>
                <w:bCs w:val="0"/>
                <w:color w:val="000000" w:themeColor="text1"/>
                <w:kern w:val="2"/>
                <w:sz w:val="24"/>
                <w:szCs w:val="24"/>
                <w:lang w:val="en-US" w:eastAsia="zh-CN" w:bidi="ar-SA"/>
              </w:rPr>
              <w:t>248</w:t>
            </w:r>
            <w:r>
              <w:rPr>
                <w:rFonts w:hint="default" w:ascii="Times New Roman" w:hAnsi="Times New Roman" w:eastAsia="宋体" w:cs="宋体"/>
                <w:b w:val="0"/>
                <w:bCs w:val="0"/>
                <w:color w:val="000000" w:themeColor="text1"/>
                <w:kern w:val="2"/>
                <w:sz w:val="24"/>
                <w:szCs w:val="24"/>
                <w:lang w:val="en-US" w:eastAsia="zh-CN" w:bidi="ar-SA"/>
              </w:rPr>
              <w:t>t/a。浙江东尼电子股份有限公司委托湖州利升检测有限公司于2018年3月16日和3月17日对该对有机废气及氯化氢废气处理装置出口废气、厂界无组织有机废气及氯化氢废气进行了检测（报告编号：2018H0172），具体监测结果如下：</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28</w:t>
            </w:r>
            <w:r>
              <w:rPr>
                <w:rFonts w:hint="default" w:ascii="Times New Roman" w:hAnsi="Times New Roman" w:eastAsia="宋体" w:cs="宋体"/>
                <w:b/>
                <w:bCs/>
                <w:color w:val="000000" w:themeColor="text1"/>
                <w:kern w:val="2"/>
                <w:sz w:val="24"/>
                <w:szCs w:val="24"/>
                <w:lang w:val="en-US" w:eastAsia="zh-CN" w:bidi="ar-SA"/>
              </w:rPr>
              <w:t xml:space="preserve"> 利济东路555号厂区有机废气及氯化氢废气检测结果表</w:t>
            </w:r>
            <w:r>
              <w:rPr>
                <w:rFonts w:hint="eastAsia" w:ascii="Times New Roman" w:hAnsi="Times New Roman" w:eastAsia="宋体" w:cs="宋体"/>
                <w:b/>
                <w:bCs/>
                <w:color w:val="000000" w:themeColor="text1"/>
                <w:kern w:val="2"/>
                <w:sz w:val="24"/>
                <w:szCs w:val="24"/>
                <w:lang w:val="en-US" w:eastAsia="zh-CN" w:bidi="ar-SA"/>
              </w:rPr>
              <w:t>（1）</w:t>
            </w:r>
          </w:p>
          <w:tbl>
            <w:tblPr>
              <w:tblStyle w:val="50"/>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12"/>
              <w:gridCol w:w="2631"/>
              <w:gridCol w:w="22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2018年3月16日</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val="en-US" w:eastAsia="zh-CN"/>
                    </w:rPr>
                    <w:t>2018年3月17日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生产工序</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熔融挤出工序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处理设施</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活性炭吸附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测点位置（编号）</w:t>
                  </w:r>
                </w:p>
              </w:tc>
              <w:tc>
                <w:tcPr>
                  <w:tcW w:w="2678" w:type="pct"/>
                  <w:gridSpan w:val="2"/>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废气处理设施出口（G0</w:t>
                  </w:r>
                  <w:r>
                    <w:rPr>
                      <w:rFonts w:hint="eastAsia" w:ascii="Times New Roman" w:hAnsi="Times New Roman"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标况废气量（</w:t>
                  </w:r>
                  <w:r>
                    <w:rPr>
                      <w:rFonts w:hint="eastAsia" w:ascii="Times New Roman" w:hAnsi="Times New Roman" w:eastAsia="宋体" w:cs="宋体"/>
                      <w:color w:val="000000" w:themeColor="text1"/>
                      <w:sz w:val="21"/>
                      <w:szCs w:val="21"/>
                      <w:lang w:val="en-US" w:eastAsia="zh-CN"/>
                    </w:rPr>
                    <w:t>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val="en-US" w:eastAsia="zh-CN"/>
                    </w:rPr>
                    <w:t>/h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6.79</w:t>
                  </w:r>
                  <w:r>
                    <w:rPr>
                      <w:rFonts w:hint="default" w:ascii="Times New Roman" w:hAnsi="Times New Roman" w:eastAsia="宋体" w:cs="宋体"/>
                      <w:b w:val="0"/>
                      <w:bCs w:val="0"/>
                      <w:color w:val="000000" w:themeColor="text1"/>
                      <w:sz w:val="21"/>
                      <w:szCs w:val="21"/>
                      <w:lang w:val="en-US" w:eastAsia="zh-CN"/>
                    </w:rPr>
                    <w:t>×10</w:t>
                  </w:r>
                  <w:r>
                    <w:rPr>
                      <w:rFonts w:hint="default"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6.70×10</w:t>
                  </w:r>
                  <w:r>
                    <w:rPr>
                      <w:rFonts w:hint="eastAsia" w:ascii="Times New Roman" w:hAnsi="Times New Roman" w:eastAsia="宋体" w:cs="宋体"/>
                      <w:b w:val="0"/>
                      <w:bCs w:val="0"/>
                      <w:color w:val="000000" w:themeColor="text1"/>
                      <w:kern w:val="2"/>
                      <w:sz w:val="21"/>
                      <w:szCs w:val="21"/>
                      <w:vertAlign w:val="superscript"/>
                      <w:lang w:val="en-US" w:eastAsia="zh-CN" w:bidi="ar-SA"/>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非甲烷总烃排放浓度</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1.29</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1.51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非甲烷总烃排放速率（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8.76</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-3</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1.01</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氯化氢排放浓度（</w:t>
                  </w:r>
                  <w:r>
                    <w:rPr>
                      <w:rFonts w:hint="eastAsia" w:ascii="Times New Roman" w:hAnsi="Times New Roman" w:eastAsia="宋体" w:cs="宋体"/>
                      <w:color w:val="000000" w:themeColor="text1"/>
                      <w:sz w:val="21"/>
                      <w:szCs w:val="21"/>
                      <w:lang w:val="en-US" w:eastAsia="zh-CN"/>
                    </w:rPr>
                    <w:t>mg/m</w:t>
                  </w:r>
                  <w:r>
                    <w:rPr>
                      <w:rFonts w:hint="eastAsia" w:ascii="Times New Roman" w:hAnsi="Times New Roman" w:eastAsia="宋体" w:cs="宋体"/>
                      <w:color w:val="000000" w:themeColor="text1"/>
                      <w:sz w:val="21"/>
                      <w:szCs w:val="21"/>
                      <w:vertAlign w:val="superscript"/>
                      <w:lang w:val="en-US" w:eastAsia="zh-CN"/>
                    </w:rPr>
                    <w:t>3</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2.01</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2.16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2321"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氯化氢排放速率（</w:t>
                  </w:r>
                  <w:r>
                    <w:rPr>
                      <w:rFonts w:hint="eastAsia" w:ascii="Times New Roman" w:hAnsi="Times New Roman" w:eastAsia="宋体" w:cs="宋体"/>
                      <w:color w:val="000000" w:themeColor="text1"/>
                      <w:sz w:val="21"/>
                      <w:szCs w:val="21"/>
                      <w:lang w:val="en-US" w:eastAsia="zh-CN"/>
                    </w:rPr>
                    <w:t>kg/h</w:t>
                  </w:r>
                  <w:r>
                    <w:rPr>
                      <w:rFonts w:hint="eastAsia" w:ascii="Times New Roman" w:hAnsi="Times New Roman" w:eastAsia="宋体" w:cs="宋体"/>
                      <w:color w:val="000000" w:themeColor="text1"/>
                      <w:sz w:val="21"/>
                      <w:szCs w:val="21"/>
                      <w:lang w:eastAsia="zh-CN"/>
                    </w:rPr>
                    <w:t>）</w:t>
                  </w:r>
                </w:p>
              </w:tc>
              <w:tc>
                <w:tcPr>
                  <w:tcW w:w="14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1.36</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c>
                <w:tcPr>
                  <w:tcW w:w="1228"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1.45</w:t>
                  </w:r>
                  <w:r>
                    <w:rPr>
                      <w:rFonts w:hint="default" w:ascii="Times New Roman" w:hAnsi="Times New Roman" w:eastAsia="宋体" w:cs="宋体"/>
                      <w:b w:val="0"/>
                      <w:bCs w:val="0"/>
                      <w:color w:val="000000" w:themeColor="text1"/>
                      <w:sz w:val="21"/>
                      <w:szCs w:val="21"/>
                      <w:lang w:val="en-US" w:eastAsia="zh-CN"/>
                    </w:rPr>
                    <w:t>×10</w:t>
                  </w:r>
                  <w:r>
                    <w:rPr>
                      <w:rFonts w:hint="eastAsia" w:ascii="Times New Roman" w:hAnsi="Times New Roman" w:eastAsia="宋体" w:cs="宋体"/>
                      <w:b w:val="0"/>
                      <w:bCs w:val="0"/>
                      <w:color w:val="000000" w:themeColor="text1"/>
                      <w:sz w:val="21"/>
                      <w:szCs w:val="21"/>
                      <w:vertAlign w:val="superscript"/>
                      <w:lang w:val="en-US" w:eastAsia="zh-CN"/>
                    </w:rPr>
                    <w:t>-2</w:t>
                  </w:r>
                  <w:r>
                    <w:rPr>
                      <w:rFonts w:hint="default" w:ascii="Times New Roman" w:hAnsi="Times New Roman" w:eastAsia="宋体" w:cs="宋体"/>
                      <w:b w:val="0"/>
                      <w:bCs w:val="0"/>
                      <w:color w:val="000000" w:themeColor="text1"/>
                      <w:sz w:val="21"/>
                      <w:szCs w:val="21"/>
                      <w:vertAlign w:val="superscript"/>
                      <w:lang w:val="en-US" w:eastAsia="zh-CN"/>
                    </w:rPr>
                    <w:t xml:space="preserve">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29</w:t>
            </w:r>
            <w:r>
              <w:rPr>
                <w:rFonts w:hint="default" w:ascii="Times New Roman" w:hAnsi="Times New Roman" w:eastAsia="宋体" w:cs="宋体"/>
                <w:b/>
                <w:bCs/>
                <w:color w:val="000000" w:themeColor="text1"/>
                <w:kern w:val="2"/>
                <w:sz w:val="24"/>
                <w:szCs w:val="24"/>
                <w:lang w:val="en-US" w:eastAsia="zh-CN" w:bidi="ar-SA"/>
              </w:rPr>
              <w:t xml:space="preserve"> 利济东路555号厂区有机废气及氯化氢废气检测结果表</w:t>
            </w:r>
            <w:r>
              <w:rPr>
                <w:rFonts w:hint="eastAsia" w:ascii="Times New Roman" w:hAnsi="Times New Roman" w:eastAsia="宋体" w:cs="宋体"/>
                <w:b/>
                <w:bCs/>
                <w:color w:val="000000" w:themeColor="text1"/>
                <w:kern w:val="2"/>
                <w:sz w:val="24"/>
                <w:szCs w:val="24"/>
                <w:lang w:val="en-US" w:eastAsia="zh-CN" w:bidi="ar-SA"/>
              </w:rPr>
              <w:t>（2）</w:t>
            </w:r>
          </w:p>
          <w:tbl>
            <w:tblPr>
              <w:tblStyle w:val="50"/>
              <w:tblW w:w="4993"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72"/>
              <w:gridCol w:w="2099"/>
              <w:gridCol w:w="1455"/>
              <w:gridCol w:w="2353"/>
              <w:gridCol w:w="17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监测日期</w:t>
                  </w:r>
                </w:p>
              </w:tc>
              <w:tc>
                <w:tcPr>
                  <w:tcW w:w="115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测点位置（编号）</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监测频次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非甲烷总烃（</w:t>
                  </w:r>
                  <w:r>
                    <w:rPr>
                      <w:rFonts w:hint="eastAsia" w:ascii="Times New Roman" w:hAnsi="Times New Roman" w:eastAsia="宋体" w:cs="宋体"/>
                      <w:b/>
                      <w:bCs/>
                      <w:color w:val="000000" w:themeColor="text1"/>
                      <w:sz w:val="21"/>
                      <w:szCs w:val="21"/>
                      <w:lang w:val="en-US" w:eastAsia="zh-CN"/>
                    </w:rPr>
                    <w:t>mg/m</w:t>
                  </w:r>
                  <w:r>
                    <w:rPr>
                      <w:rFonts w:hint="eastAsia" w:ascii="Times New Roman" w:hAnsi="Times New Roman" w:eastAsia="宋体" w:cs="宋体"/>
                      <w:b/>
                      <w:bCs/>
                      <w:color w:val="000000" w:themeColor="text1"/>
                      <w:sz w:val="21"/>
                      <w:szCs w:val="21"/>
                      <w:vertAlign w:val="superscript"/>
                      <w:lang w:val="en-US" w:eastAsia="zh-CN"/>
                    </w:rPr>
                    <w:t>3</w:t>
                  </w:r>
                  <w:r>
                    <w:rPr>
                      <w:rFonts w:hint="eastAsia" w:ascii="Times New Roman" w:hAnsi="Times New Roman" w:eastAsia="宋体" w:cs="宋体"/>
                      <w:b/>
                      <w:bCs/>
                      <w:color w:val="000000" w:themeColor="text1"/>
                      <w:sz w:val="21"/>
                      <w:szCs w:val="21"/>
                      <w:lang w:eastAsia="zh-CN"/>
                    </w:rPr>
                    <w:t>）</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氯化氢（</w:t>
                  </w:r>
                  <w:r>
                    <w:rPr>
                      <w:rFonts w:hint="eastAsia" w:ascii="Times New Roman" w:hAnsi="Times New Roman" w:eastAsia="宋体" w:cs="宋体"/>
                      <w:b/>
                      <w:bCs/>
                      <w:color w:val="000000" w:themeColor="text1"/>
                      <w:sz w:val="21"/>
                      <w:szCs w:val="21"/>
                      <w:lang w:val="en-US" w:eastAsia="zh-CN"/>
                    </w:rPr>
                    <w:t>mg/m</w:t>
                  </w:r>
                  <w:r>
                    <w:rPr>
                      <w:rFonts w:hint="eastAsia" w:ascii="Times New Roman" w:hAnsi="Times New Roman" w:eastAsia="宋体" w:cs="宋体"/>
                      <w:b/>
                      <w:bCs/>
                      <w:color w:val="000000" w:themeColor="text1"/>
                      <w:sz w:val="21"/>
                      <w:szCs w:val="21"/>
                      <w:vertAlign w:val="superscript"/>
                      <w:lang w:val="en-US" w:eastAsia="zh-CN"/>
                    </w:rPr>
                    <w:t>3</w:t>
                  </w:r>
                  <w:r>
                    <w:rPr>
                      <w:rFonts w:hint="eastAsia" w:ascii="Times New Roman" w:hAnsi="Times New Roman" w:eastAsia="宋体" w:cs="宋体"/>
                      <w:b/>
                      <w:bCs/>
                      <w:color w:val="000000" w:themeColor="text1"/>
                      <w:sz w:val="2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restar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r>
                    <w:rPr>
                      <w:rFonts w:hint="eastAsia" w:ascii="Times New Roman" w:hAnsi="Times New Roman" w:eastAsia="宋体" w:cs="宋体"/>
                      <w:b w:val="0"/>
                      <w:bCs w:val="0"/>
                      <w:color w:val="000000" w:themeColor="text1"/>
                      <w:sz w:val="21"/>
                      <w:szCs w:val="21"/>
                      <w:lang w:val="en-US" w:eastAsia="zh-CN"/>
                    </w:rPr>
                    <w:t>2018年3月16日</w:t>
                  </w:r>
                </w:p>
              </w:tc>
              <w:tc>
                <w:tcPr>
                  <w:tcW w:w="1157"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厂界下风向一</w:t>
                  </w:r>
                  <w:r>
                    <w:rPr>
                      <w:rFonts w:hint="eastAsia" w:ascii="Times New Roman" w:hAnsi="Times New Roman" w:eastAsia="宋体" w:cs="宋体"/>
                      <w:color w:val="000000" w:themeColor="text1"/>
                      <w:sz w:val="21"/>
                      <w:szCs w:val="21"/>
                      <w:lang w:val="en-US" w:eastAsia="zh-CN"/>
                    </w:rPr>
                    <w:t>（G01）</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第一次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0.66</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157"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第二次 </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0.65</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157"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二（G02）</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0.78</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157"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0.75</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eastAsia="zh-CN"/>
                    </w:rPr>
                  </w:pPr>
                </w:p>
              </w:tc>
              <w:tc>
                <w:tcPr>
                  <w:tcW w:w="1157"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三（G03）</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0.79</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p>
              </w:tc>
              <w:tc>
                <w:tcPr>
                  <w:tcW w:w="1157"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0.79</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restar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b w:val="0"/>
                      <w:bCs w:val="0"/>
                      <w:color w:val="000000" w:themeColor="text1"/>
                      <w:sz w:val="21"/>
                      <w:szCs w:val="21"/>
                      <w:lang w:eastAsia="zh-CN"/>
                    </w:rPr>
                  </w:pPr>
                  <w:r>
                    <w:rPr>
                      <w:rFonts w:hint="eastAsia" w:ascii="Times New Roman" w:hAnsi="Times New Roman" w:eastAsia="宋体" w:cs="宋体"/>
                      <w:b w:val="0"/>
                      <w:bCs w:val="0"/>
                      <w:color w:val="000000" w:themeColor="text1"/>
                      <w:sz w:val="21"/>
                      <w:szCs w:val="21"/>
                      <w:lang w:val="en-US" w:eastAsia="zh-CN"/>
                    </w:rPr>
                    <w:t>2018年3月17日</w:t>
                  </w:r>
                </w:p>
              </w:tc>
              <w:tc>
                <w:tcPr>
                  <w:tcW w:w="1157"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厂界下风向一</w:t>
                  </w:r>
                  <w:r>
                    <w:rPr>
                      <w:rFonts w:hint="eastAsia" w:ascii="Times New Roman" w:hAnsi="Times New Roman" w:eastAsia="宋体" w:cs="宋体"/>
                      <w:color w:val="000000" w:themeColor="text1"/>
                      <w:sz w:val="21"/>
                      <w:szCs w:val="21"/>
                      <w:lang w:val="en-US" w:eastAsia="zh-CN"/>
                    </w:rPr>
                    <w:t>（G01）</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0.67</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p>
              </w:tc>
              <w:tc>
                <w:tcPr>
                  <w:tcW w:w="1157"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0.64</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sz w:val="21"/>
                      <w:szCs w:val="21"/>
                      <w:lang w:eastAsia="zh-CN"/>
                    </w:rPr>
                  </w:pPr>
                </w:p>
              </w:tc>
              <w:tc>
                <w:tcPr>
                  <w:tcW w:w="1157"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二（G02）</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0.70</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p>
              </w:tc>
              <w:tc>
                <w:tcPr>
                  <w:tcW w:w="1157"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0.73</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p>
              </w:tc>
              <w:tc>
                <w:tcPr>
                  <w:tcW w:w="1157"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厂界下风向</w:t>
                  </w:r>
                  <w:r>
                    <w:rPr>
                      <w:rFonts w:hint="eastAsia" w:ascii="Times New Roman" w:hAnsi="Times New Roman" w:eastAsia="宋体" w:cs="宋体"/>
                      <w:color w:val="000000" w:themeColor="text1"/>
                      <w:sz w:val="21"/>
                      <w:szCs w:val="21"/>
                      <w:lang w:val="en-US" w:eastAsia="zh-CN"/>
                    </w:rPr>
                    <w:t>三（G03）</w:t>
                  </w: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第一次</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0.79</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56" w:type="pct"/>
                  <w:vMerge w:val="continue"/>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p>
              </w:tc>
              <w:tc>
                <w:tcPr>
                  <w:tcW w:w="1157"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p>
              </w:tc>
              <w:tc>
                <w:tcPr>
                  <w:tcW w:w="802"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第二次 </w:t>
                  </w:r>
                </w:p>
              </w:tc>
              <w:tc>
                <w:tcPr>
                  <w:tcW w:w="1297"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0.79</w:t>
                  </w:r>
                </w:p>
              </w:tc>
              <w:tc>
                <w:tcPr>
                  <w:tcW w:w="98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&lt;0.05</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检测结果表明，浙江东尼电子股份有限公司利济东路555号厂区有机废气及氯化氢废气处理装置出口废气符合GB16297-1996《大气污染物综合排放标准》中的限值要求；企业厂区内VOCs无组织排放限值</w:t>
            </w:r>
            <w:r>
              <w:rPr>
                <w:rFonts w:hint="eastAsia" w:ascii="Times New Roman" w:hAnsi="Times New Roman" w:eastAsia="宋体" w:cs="宋体"/>
                <w:b w:val="0"/>
                <w:bCs w:val="0"/>
                <w:color w:val="000000" w:themeColor="text1"/>
                <w:kern w:val="2"/>
                <w:sz w:val="24"/>
                <w:szCs w:val="24"/>
                <w:lang w:val="en-US" w:eastAsia="zh-CN" w:bidi="ar-SA"/>
              </w:rPr>
              <w:t>符合</w:t>
            </w:r>
            <w:r>
              <w:rPr>
                <w:rFonts w:hint="default" w:ascii="Times New Roman" w:hAnsi="Times New Roman" w:eastAsia="宋体" w:cs="宋体"/>
                <w:b w:val="0"/>
                <w:bCs w:val="0"/>
                <w:color w:val="000000" w:themeColor="text1"/>
                <w:kern w:val="2"/>
                <w:sz w:val="24"/>
                <w:szCs w:val="24"/>
                <w:lang w:val="en-US" w:eastAsia="zh-CN" w:bidi="ar-SA"/>
              </w:rPr>
              <w:t xml:space="preserve"> GB37822-2019《挥发性有机物无组织排放控制标准》表A.1中的限值要求。</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1.3噪声</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浙江东尼电子股份有限公司委托湖州利升检测有限公司于2019年3月20日、3月21日在该厂区车间内所有机械设备正常运转情况下对厂界环境噪声进行了现场监测（报告编号：2019H0730），具体监测结果如下：</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30</w:t>
            </w:r>
            <w:r>
              <w:rPr>
                <w:rFonts w:hint="default" w:ascii="Times New Roman" w:hAnsi="Times New Roman" w:eastAsia="宋体" w:cs="宋体"/>
                <w:b/>
                <w:bCs/>
                <w:color w:val="000000" w:themeColor="text1"/>
                <w:kern w:val="2"/>
                <w:sz w:val="24"/>
                <w:szCs w:val="24"/>
                <w:lang w:val="en-US" w:eastAsia="zh-CN" w:bidi="ar-SA"/>
              </w:rPr>
              <w:t xml:space="preserve"> 厂界噪声检测结果</w:t>
            </w:r>
          </w:p>
          <w:tbl>
            <w:tblPr>
              <w:tblStyle w:val="50"/>
              <w:tblW w:w="499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27"/>
              <w:gridCol w:w="1815"/>
              <w:gridCol w:w="1750"/>
              <w:gridCol w:w="2086"/>
              <w:gridCol w:w="20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检测点位</w:t>
                  </w:r>
                </w:p>
              </w:tc>
              <w:tc>
                <w:tcPr>
                  <w:tcW w:w="1001"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检测日期</w:t>
                  </w: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主要声源</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昼间噪声检测结果</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夜间噪声检测结果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厂界东侧</w:t>
                  </w:r>
                </w:p>
              </w:tc>
              <w:tc>
                <w:tcPr>
                  <w:tcW w:w="100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kern w:val="2"/>
                      <w:sz w:val="21"/>
                      <w:szCs w:val="21"/>
                      <w:lang w:val="en-US" w:eastAsia="zh-CN" w:bidi="ar-SA"/>
                    </w:rPr>
                    <w:t>2019-03-20</w:t>
                  </w: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车间设备噪声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59.1</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49.2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厂界南侧</w:t>
                  </w:r>
                </w:p>
              </w:tc>
              <w:tc>
                <w:tcPr>
                  <w:tcW w:w="100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kern w:val="2"/>
                      <w:sz w:val="21"/>
                      <w:szCs w:val="21"/>
                      <w:lang w:val="en-US" w:eastAsia="zh-CN" w:bidi="ar-SA"/>
                    </w:rPr>
                    <w:t>交通噪声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57.1</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47.8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厂界西侧</w:t>
                  </w:r>
                </w:p>
              </w:tc>
              <w:tc>
                <w:tcPr>
                  <w:tcW w:w="100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kern w:val="2"/>
                      <w:sz w:val="21"/>
                      <w:szCs w:val="21"/>
                      <w:lang w:val="en-US" w:eastAsia="zh-CN" w:bidi="ar-SA"/>
                    </w:rPr>
                    <w:t>交通噪声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56.5</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 xml:space="preserve">厂界北侧 </w:t>
                  </w:r>
                </w:p>
              </w:tc>
              <w:tc>
                <w:tcPr>
                  <w:tcW w:w="100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kern w:val="2"/>
                      <w:sz w:val="21"/>
                      <w:szCs w:val="21"/>
                      <w:lang w:val="en-US" w:eastAsia="zh-CN" w:bidi="ar-SA"/>
                    </w:rPr>
                    <w:t>车间设备噪声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60.4</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51.8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sz w:val="21"/>
                      <w:szCs w:val="21"/>
                      <w:lang w:val="en-US" w:eastAsia="zh-CN"/>
                    </w:rPr>
                    <w:t>厂界东侧</w:t>
                  </w:r>
                </w:p>
              </w:tc>
              <w:tc>
                <w:tcPr>
                  <w:tcW w:w="1001" w:type="pct"/>
                  <w:vMerge w:val="restar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2019-03-21</w:t>
                  </w: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车间设备噪声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57.9</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48.5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sz w:val="21"/>
                      <w:szCs w:val="21"/>
                      <w:lang w:val="en-US" w:eastAsia="zh-CN"/>
                    </w:rPr>
                    <w:t>厂界南侧</w:t>
                  </w:r>
                </w:p>
              </w:tc>
              <w:tc>
                <w:tcPr>
                  <w:tcW w:w="100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kern w:val="2"/>
                      <w:sz w:val="21"/>
                      <w:szCs w:val="21"/>
                      <w:lang w:val="en-US" w:eastAsia="zh-CN" w:bidi="ar-SA"/>
                    </w:rPr>
                    <w:t>交通噪声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58.4</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46.2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2" w:type="pct"/>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厂界西侧</w:t>
                  </w:r>
                </w:p>
              </w:tc>
              <w:tc>
                <w:tcPr>
                  <w:tcW w:w="1001" w:type="pct"/>
                  <w:vMerge w:val="continue"/>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p>
              </w:tc>
              <w:tc>
                <w:tcPr>
                  <w:tcW w:w="965"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kern w:val="2"/>
                      <w:sz w:val="21"/>
                      <w:szCs w:val="21"/>
                      <w:lang w:val="en-US" w:eastAsia="zh-CN" w:bidi="ar-SA"/>
                    </w:rPr>
                    <w:t>交通噪声</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59.3</w:t>
                  </w:r>
                </w:p>
              </w:tc>
              <w:tc>
                <w:tcPr>
                  <w:tcW w:w="1150" w:type="pct"/>
                  <w:vAlign w:val="center"/>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47.9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292" w:type="dxa"/>
                  <w:vAlign w:val="center"/>
                </w:tcPr>
                <w:p>
                  <w:pPr>
                    <w:pStyle w:val="274"/>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 w:val="21"/>
                      <w:szCs w:val="21"/>
                      <w:lang w:val="en-US" w:eastAsia="zh-CN"/>
                    </w:rPr>
                    <w:t xml:space="preserve">厂界北侧 </w:t>
                  </w:r>
                </w:p>
              </w:tc>
              <w:tc>
                <w:tcPr>
                  <w:tcW w:w="1001" w:type="pct"/>
                  <w:vMerge w:val="continue"/>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p>
              </w:tc>
              <w:tc>
                <w:tcPr>
                  <w:tcW w:w="1704" w:type="dxa"/>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kern w:val="2"/>
                      <w:sz w:val="21"/>
                      <w:szCs w:val="21"/>
                      <w:lang w:val="en-US" w:eastAsia="zh-CN" w:bidi="ar-SA"/>
                    </w:rPr>
                    <w:t>车间设备噪声</w:t>
                  </w:r>
                </w:p>
              </w:tc>
              <w:tc>
                <w:tcPr>
                  <w:tcW w:w="2031" w:type="dxa"/>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61.2</w:t>
                  </w:r>
                </w:p>
              </w:tc>
              <w:tc>
                <w:tcPr>
                  <w:tcW w:w="2031" w:type="dxa"/>
                </w:tcPr>
                <w:p>
                  <w:pPr>
                    <w:pStyle w:val="2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50.9</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检测结果表明，厂界四周区域昼夜声环境状况达到GB12348-2008《工业企业厂界环境噪声排放标准》中的3类标准</w:t>
            </w:r>
            <w:r>
              <w:rPr>
                <w:rFonts w:hint="eastAsia" w:ascii="Times New Roman" w:hAnsi="Times New Roman" w:eastAsia="宋体" w:cs="宋体"/>
                <w:b w:val="0"/>
                <w:bCs w:val="0"/>
                <w:color w:val="000000" w:themeColor="text1"/>
                <w:kern w:val="2"/>
                <w:sz w:val="24"/>
                <w:szCs w:val="24"/>
                <w:lang w:val="en-US" w:eastAsia="zh-CN" w:bidi="ar-SA"/>
              </w:rPr>
              <w:t>。</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1.4固废</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1、厂区已建投产项目固废情况</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240" w:firstLineChars="1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w:t>
            </w:r>
            <w:r>
              <w:rPr>
                <w:rFonts w:hint="default" w:ascii="Times New Roman" w:hAnsi="Times New Roman" w:eastAsia="宋体" w:cs="宋体"/>
                <w:b/>
                <w:bCs/>
                <w:color w:val="000000" w:themeColor="text1"/>
                <w:kern w:val="2"/>
                <w:sz w:val="24"/>
                <w:szCs w:val="24"/>
                <w:lang w:val="en-US" w:eastAsia="zh-CN" w:bidi="ar-SA"/>
              </w:rPr>
              <w:t>生活垃圾</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该厂区职工700人，每年生活垃圾的产生量约为105t。该生活垃圾目前定点袋装收集后由环卫部门清运</w:t>
            </w:r>
            <w:r>
              <w:rPr>
                <w:rFonts w:hint="eastAsia" w:ascii="Times New Roman" w:hAnsi="Times New Roman" w:eastAsia="宋体" w:cs="宋体"/>
                <w:b w:val="0"/>
                <w:bCs w:val="0"/>
                <w:color w:val="000000" w:themeColor="text1"/>
                <w:kern w:val="2"/>
                <w:sz w:val="24"/>
                <w:szCs w:val="24"/>
                <w:lang w:val="en-US" w:eastAsia="zh-CN" w:bidi="ar-SA"/>
              </w:rPr>
              <w:t>。</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240" w:firstLineChars="1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w:t>
            </w:r>
            <w:r>
              <w:rPr>
                <w:rFonts w:hint="default" w:ascii="Times New Roman" w:hAnsi="Times New Roman" w:eastAsia="宋体" w:cs="宋体"/>
                <w:b/>
                <w:bCs/>
                <w:color w:val="000000" w:themeColor="text1"/>
                <w:kern w:val="2"/>
                <w:sz w:val="24"/>
                <w:szCs w:val="24"/>
                <w:lang w:val="en-US" w:eastAsia="zh-CN" w:bidi="ar-SA"/>
              </w:rPr>
              <w:t>生产固废</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该厂区生产过程产生的生产固废主要为次品、边角料等，固废的产生量约为3t/a，收集后出售给废旧物资回收公司</w:t>
            </w:r>
            <w:r>
              <w:rPr>
                <w:rFonts w:hint="eastAsia" w:ascii="Times New Roman" w:hAnsi="Times New Roman" w:eastAsia="宋体" w:cs="宋体"/>
                <w:b w:val="0"/>
                <w:bCs w:val="0"/>
                <w:color w:val="000000" w:themeColor="text1"/>
                <w:kern w:val="2"/>
                <w:sz w:val="24"/>
                <w:szCs w:val="24"/>
                <w:lang w:val="en-US" w:eastAsia="zh-CN" w:bidi="ar-SA"/>
              </w:rPr>
              <w:t>。</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240" w:firstLineChars="1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w:t>
            </w:r>
            <w:r>
              <w:rPr>
                <w:rFonts w:hint="default" w:ascii="Times New Roman" w:hAnsi="Times New Roman" w:eastAsia="宋体" w:cs="宋体"/>
                <w:b/>
                <w:bCs/>
                <w:color w:val="000000" w:themeColor="text1"/>
                <w:kern w:val="2"/>
                <w:sz w:val="24"/>
                <w:szCs w:val="24"/>
                <w:lang w:val="en-US" w:eastAsia="zh-CN" w:bidi="ar-SA"/>
              </w:rPr>
              <w:t>危险固废</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厂区生产过程中产生的废吸附树脂、槽液、槽渣、污水站污泥、废活性炭、废胶（纸）属于危险固废，其中废吸附树脂属HW13“有机树脂类废物”中“非特定行业，900-015-13，废弃的离子交换树脂”；槽液、槽渣、污水站污泥属HW17“表面处理废物”中“金属表面处理及热处理加工，336-055-17，使用镀镍液进行镀镍产生的废槽液、槽渣和废水处理污泥”；废活性炭、废胶（纸）属HW49“其他废物”中“非特定行业，900-041-49，含有或沾染毒性、感染性危险废物的废弃包装物、</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容器、过滤吸附介质”。</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废吸附树脂产生量</w:t>
            </w:r>
            <w:r>
              <w:rPr>
                <w:rFonts w:hint="eastAsia" w:ascii="Times New Roman" w:hAnsi="Times New Roman" w:eastAsia="宋体" w:cs="宋体"/>
                <w:b w:val="0"/>
                <w:bCs w:val="0"/>
                <w:color w:val="000000" w:themeColor="text1"/>
                <w:kern w:val="2"/>
                <w:sz w:val="24"/>
                <w:szCs w:val="24"/>
                <w:lang w:val="en-US" w:eastAsia="zh-CN" w:bidi="ar-SA"/>
              </w:rPr>
              <w:t>为</w:t>
            </w:r>
            <w:r>
              <w:rPr>
                <w:rFonts w:hint="default" w:ascii="Times New Roman" w:hAnsi="Times New Roman" w:eastAsia="宋体" w:cs="宋体"/>
                <w:b w:val="0"/>
                <w:bCs w:val="0"/>
                <w:color w:val="000000" w:themeColor="text1"/>
                <w:kern w:val="2"/>
                <w:sz w:val="24"/>
                <w:szCs w:val="24"/>
                <w:lang w:val="en-US" w:eastAsia="zh-CN" w:bidi="ar-SA"/>
              </w:rPr>
              <w:t>7.63t/a；槽液、槽渣产生量</w:t>
            </w:r>
            <w:r>
              <w:rPr>
                <w:rFonts w:hint="eastAsia" w:ascii="Times New Roman" w:hAnsi="Times New Roman" w:eastAsia="宋体" w:cs="宋体"/>
                <w:b w:val="0"/>
                <w:bCs w:val="0"/>
                <w:color w:val="000000" w:themeColor="text1"/>
                <w:kern w:val="2"/>
                <w:sz w:val="24"/>
                <w:szCs w:val="24"/>
                <w:lang w:val="en-US" w:eastAsia="zh-CN" w:bidi="ar-SA"/>
              </w:rPr>
              <w:t>为</w:t>
            </w:r>
            <w:r>
              <w:rPr>
                <w:rFonts w:hint="default" w:ascii="Times New Roman" w:hAnsi="Times New Roman" w:eastAsia="宋体" w:cs="宋体"/>
                <w:b w:val="0"/>
                <w:bCs w:val="0"/>
                <w:color w:val="000000" w:themeColor="text1"/>
                <w:kern w:val="2"/>
                <w:sz w:val="24"/>
                <w:szCs w:val="24"/>
                <w:lang w:val="en-US" w:eastAsia="zh-CN" w:bidi="ar-SA"/>
              </w:rPr>
              <w:t>114t/a；污水站污泥产生量</w:t>
            </w:r>
            <w:r>
              <w:rPr>
                <w:rFonts w:hint="eastAsia" w:ascii="Times New Roman" w:hAnsi="Times New Roman" w:eastAsia="宋体" w:cs="宋体"/>
                <w:b w:val="0"/>
                <w:bCs w:val="0"/>
                <w:color w:val="000000" w:themeColor="text1"/>
                <w:kern w:val="2"/>
                <w:sz w:val="24"/>
                <w:szCs w:val="24"/>
                <w:lang w:val="en-US" w:eastAsia="zh-CN" w:bidi="ar-SA"/>
              </w:rPr>
              <w:t>为</w:t>
            </w:r>
            <w:r>
              <w:rPr>
                <w:rFonts w:hint="default" w:ascii="Times New Roman" w:hAnsi="Times New Roman" w:eastAsia="宋体" w:cs="宋体"/>
                <w:b w:val="0"/>
                <w:bCs w:val="0"/>
                <w:color w:val="000000" w:themeColor="text1"/>
                <w:kern w:val="2"/>
                <w:sz w:val="24"/>
                <w:szCs w:val="24"/>
                <w:lang w:val="en-US" w:eastAsia="zh-CN" w:bidi="ar-SA"/>
              </w:rPr>
              <w:t>414t/a；废活性炭产生量</w:t>
            </w:r>
            <w:r>
              <w:rPr>
                <w:rFonts w:hint="eastAsia" w:ascii="Times New Roman" w:hAnsi="Times New Roman" w:eastAsia="宋体" w:cs="宋体"/>
                <w:b w:val="0"/>
                <w:bCs w:val="0"/>
                <w:color w:val="000000" w:themeColor="text1"/>
                <w:kern w:val="2"/>
                <w:sz w:val="24"/>
                <w:szCs w:val="24"/>
                <w:lang w:val="en-US" w:eastAsia="zh-CN" w:bidi="ar-SA"/>
              </w:rPr>
              <w:t>为</w:t>
            </w:r>
            <w:r>
              <w:rPr>
                <w:rFonts w:hint="default" w:ascii="Times New Roman" w:hAnsi="Times New Roman" w:eastAsia="宋体" w:cs="宋体"/>
                <w:b w:val="0"/>
                <w:bCs w:val="0"/>
                <w:color w:val="000000" w:themeColor="text1"/>
                <w:kern w:val="2"/>
                <w:sz w:val="24"/>
                <w:szCs w:val="24"/>
                <w:lang w:val="en-US" w:eastAsia="zh-CN" w:bidi="ar-SA"/>
              </w:rPr>
              <w:t>4.8t/a；废胶（纸）产生量</w:t>
            </w:r>
            <w:r>
              <w:rPr>
                <w:rFonts w:hint="eastAsia" w:ascii="Times New Roman" w:hAnsi="Times New Roman" w:eastAsia="宋体" w:cs="宋体"/>
                <w:b w:val="0"/>
                <w:bCs w:val="0"/>
                <w:color w:val="000000" w:themeColor="text1"/>
                <w:kern w:val="2"/>
                <w:sz w:val="24"/>
                <w:szCs w:val="24"/>
                <w:lang w:val="en-US" w:eastAsia="zh-CN" w:bidi="ar-SA"/>
              </w:rPr>
              <w:t>为</w:t>
            </w:r>
            <w:r>
              <w:rPr>
                <w:rFonts w:hint="default" w:ascii="Times New Roman" w:hAnsi="Times New Roman" w:eastAsia="宋体" w:cs="宋体"/>
                <w:b w:val="0"/>
                <w:bCs w:val="0"/>
                <w:color w:val="000000" w:themeColor="text1"/>
                <w:kern w:val="2"/>
                <w:sz w:val="24"/>
                <w:szCs w:val="24"/>
                <w:lang w:val="en-US" w:eastAsia="zh-CN" w:bidi="ar-SA"/>
              </w:rPr>
              <w:t>23.5t/a。以上固废均委托专业机构（浙江明镜环保科技有限公司）清运。</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对于以上危险固废，在厂内暂存期间，企业已严格按照《危险废物储存污染控制标准》(GB18597-2001)建造专用的危险废物暂存场所，将危险固废装于专门的桶内，</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盖紧盖子，并粘贴危险废物标签，并做好相应的纪录。暂存场也已建成基础防渗设施、</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防风、防雨、防晒并配备照明设施等，并与厂区内其他生产单元、办公生活区严格区</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分、单独隔离。</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2、厂区在建项目（高性能材料项目）固废情况</w:t>
            </w:r>
          </w:p>
          <w:p>
            <w:pPr>
              <w:keepNext w:val="0"/>
              <w:keepLines w:val="0"/>
              <w:pageBreakBefore w:val="0"/>
              <w:widowControl/>
              <w:kinsoku/>
              <w:overflowPunct/>
              <w:topLinePunct w:val="0"/>
              <w:bidi w:val="0"/>
              <w:spacing w:beforeAutospacing="0" w:afterAutospacing="0" w:line="440" w:lineRule="exact"/>
              <w:ind w:firstLine="480" w:firstLineChars="200"/>
              <w:jc w:val="both"/>
              <w:textAlignment w:val="auto"/>
              <w:rPr>
                <w:rFonts w:ascii="Times New Roman" w:hAnsi="Times New Roman" w:eastAsia="宋体" w:cs="宋体"/>
                <w:b/>
                <w:bCs/>
                <w:color w:val="000000" w:themeColor="text1"/>
                <w:sz w:val="24"/>
                <w:szCs w:val="24"/>
              </w:rPr>
            </w:pPr>
            <w:r>
              <w:rPr>
                <w:rFonts w:hint="eastAsia" w:ascii="Times New Roman" w:hAnsi="Times New Roman" w:eastAsia="宋体" w:cs="宋体"/>
                <w:b w:val="0"/>
                <w:bCs w:val="0"/>
                <w:color w:val="000000" w:themeColor="text1"/>
                <w:kern w:val="2"/>
                <w:sz w:val="24"/>
                <w:szCs w:val="24"/>
                <w:lang w:val="en-US" w:eastAsia="zh-CN" w:bidi="ar-SA"/>
              </w:rPr>
              <w:t>厂区高性能材料项目产生情况如下所示</w:t>
            </w:r>
          </w:p>
          <w:p>
            <w:pPr>
              <w:keepNext w:val="0"/>
              <w:keepLines w:val="0"/>
              <w:pageBreakBefore w:val="0"/>
              <w:widowControl/>
              <w:kinsoku/>
              <w:overflowPunct/>
              <w:topLinePunct w:val="0"/>
              <w:bidi w:val="0"/>
              <w:spacing w:beforeAutospacing="0" w:afterAutospacing="0"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 xml:space="preserve">1-31  </w:t>
            </w:r>
            <w:r>
              <w:rPr>
                <w:rFonts w:ascii="Times New Roman" w:hAnsi="Times New Roman" w:eastAsia="宋体" w:cs="宋体"/>
                <w:b/>
                <w:bCs/>
                <w:color w:val="000000" w:themeColor="text1"/>
                <w:sz w:val="24"/>
                <w:szCs w:val="24"/>
              </w:rPr>
              <w:t>项目产生的固体废物汇总表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1477"/>
              <w:gridCol w:w="1593"/>
              <w:gridCol w:w="1134"/>
              <w:gridCol w:w="1933"/>
              <w:gridCol w:w="756"/>
              <w:gridCol w:w="1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序号</w:t>
                  </w:r>
                </w:p>
              </w:tc>
              <w:tc>
                <w:tcPr>
                  <w:tcW w:w="81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固体废物名称</w:t>
                  </w:r>
                </w:p>
              </w:tc>
              <w:tc>
                <w:tcPr>
                  <w:tcW w:w="877"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产生工序</w:t>
                  </w:r>
                </w:p>
              </w:tc>
              <w:tc>
                <w:tcPr>
                  <w:tcW w:w="624"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废物属性</w:t>
                  </w:r>
                </w:p>
              </w:tc>
              <w:tc>
                <w:tcPr>
                  <w:tcW w:w="1064"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废物代码</w:t>
                  </w:r>
                </w:p>
              </w:tc>
              <w:tc>
                <w:tcPr>
                  <w:tcW w:w="416"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snapToGrid w:val="0"/>
                      <w:color w:val="000000" w:themeColor="text1"/>
                      <w:kern w:val="0"/>
                      <w:sz w:val="21"/>
                      <w:szCs w:val="21"/>
                    </w:rPr>
                  </w:pPr>
                  <w:r>
                    <w:rPr>
                      <w:rFonts w:ascii="Times New Roman" w:hAnsi="Times New Roman" w:eastAsia="宋体" w:cs="宋体"/>
                      <w:b/>
                      <w:bCs/>
                      <w:snapToGrid w:val="0"/>
                      <w:color w:val="000000" w:themeColor="text1"/>
                      <w:kern w:val="0"/>
                      <w:sz w:val="21"/>
                      <w:szCs w:val="21"/>
                    </w:rPr>
                    <w:t>产生</w:t>
                  </w:r>
                </w:p>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snapToGrid w:val="0"/>
                      <w:color w:val="000000" w:themeColor="text1"/>
                      <w:kern w:val="0"/>
                      <w:sz w:val="21"/>
                      <w:szCs w:val="21"/>
                    </w:rPr>
                    <w:t>量t/a</w:t>
                  </w:r>
                </w:p>
              </w:tc>
              <w:tc>
                <w:tcPr>
                  <w:tcW w:w="89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pacing w:val="4"/>
                      <w:sz w:val="21"/>
                      <w:szCs w:val="21"/>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sz w:val="21"/>
                      <w:szCs w:val="21"/>
                    </w:rPr>
                    <w:t>1</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624" w:type="pct"/>
                  <w:vMerge w:val="restar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highlight w:val="none"/>
                      <w:lang w:eastAsia="zh-CN"/>
                    </w:rPr>
                    <w:t>一般固废</w:t>
                  </w: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895"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委托环卫部门清运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膜</w:t>
                  </w:r>
                  <w:r>
                    <w:rPr>
                      <w:rFonts w:hint="eastAsia" w:ascii="Times New Roman" w:hAnsi="Times New Roman" w:eastAsia="宋体" w:cs="宋体"/>
                      <w:color w:val="000000" w:themeColor="text1"/>
                      <w:sz w:val="21"/>
                      <w:szCs w:val="21"/>
                    </w:rPr>
                    <w:t>材料</w:t>
                  </w:r>
                  <w:r>
                    <w:rPr>
                      <w:rFonts w:hint="eastAsia" w:ascii="Times New Roman" w:hAnsi="Times New Roman" w:eastAsia="宋体" w:cs="宋体"/>
                      <w:color w:val="000000" w:themeColor="text1"/>
                      <w:sz w:val="21"/>
                      <w:szCs w:val="21"/>
                      <w:lang w:eastAsia="zh-CN"/>
                    </w:rPr>
                    <w:t>包装</w:t>
                  </w:r>
                </w:p>
              </w:tc>
              <w:tc>
                <w:tcPr>
                  <w:tcW w:w="624"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0.656</w:t>
                  </w:r>
                </w:p>
              </w:tc>
              <w:tc>
                <w:tcPr>
                  <w:tcW w:w="895"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收集后外售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次品、边角料</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开料、冲压、</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质检、退膜</w:t>
                  </w:r>
                </w:p>
              </w:tc>
              <w:tc>
                <w:tcPr>
                  <w:tcW w:w="624"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116.4</w:t>
                  </w:r>
                </w:p>
              </w:tc>
              <w:tc>
                <w:tcPr>
                  <w:tcW w:w="895"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308" w:type="pct"/>
                  <w:vAlign w:val="top"/>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624" w:type="pct"/>
                  <w:vMerge w:val="restar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危险固废</w:t>
                  </w: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08</w:t>
                  </w:r>
                  <w:r>
                    <w:rPr>
                      <w:rFonts w:hint="eastAsia" w:ascii="Times New Roman" w:hAnsi="Times New Roman" w:eastAsia="宋体" w:cs="宋体"/>
                      <w:color w:val="000000" w:themeColor="text1"/>
                      <w:sz w:val="21"/>
                      <w:szCs w:val="21"/>
                    </w:rPr>
                    <w:t>/900-</w:t>
                  </w:r>
                  <w:r>
                    <w:rPr>
                      <w:rFonts w:hint="eastAsia" w:ascii="Times New Roman" w:hAnsi="Times New Roman" w:eastAsia="宋体" w:cs="宋体"/>
                      <w:color w:val="000000" w:themeColor="text1"/>
                      <w:sz w:val="21"/>
                      <w:szCs w:val="21"/>
                      <w:lang w:val="en-US" w:eastAsia="zh-CN"/>
                    </w:rPr>
                    <w:t>249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08</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p>
              </w:tc>
              <w:tc>
                <w:tcPr>
                  <w:tcW w:w="895"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委托相关资质单位处置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top"/>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5</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废桶</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原辅料储存</w:t>
                  </w:r>
                </w:p>
              </w:tc>
              <w:tc>
                <w:tcPr>
                  <w:tcW w:w="624" w:type="pct"/>
                  <w:vMerge w:val="continue"/>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HW49/900-041-49</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0.295</w:t>
                  </w:r>
                </w:p>
              </w:tc>
              <w:tc>
                <w:tcPr>
                  <w:tcW w:w="895" w:type="pct"/>
                  <w:vMerge w:val="continue"/>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top"/>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废包装袋</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化学品包装</w:t>
                  </w:r>
                </w:p>
              </w:tc>
              <w:tc>
                <w:tcPr>
                  <w:tcW w:w="624" w:type="pct"/>
                  <w:vMerge w:val="continue"/>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HW49/900-041-49</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0.024</w:t>
                  </w:r>
                </w:p>
              </w:tc>
              <w:tc>
                <w:tcPr>
                  <w:tcW w:w="895" w:type="pct"/>
                  <w:vMerge w:val="continue"/>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top"/>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7</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蚀刻废液</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蚀刻</w:t>
                  </w:r>
                </w:p>
              </w:tc>
              <w:tc>
                <w:tcPr>
                  <w:tcW w:w="62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06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22</w:t>
                  </w:r>
                  <w:r>
                    <w:rPr>
                      <w:rFonts w:hint="eastAsia" w:ascii="Times New Roman" w:hAnsi="Times New Roman" w:eastAsia="宋体" w:cs="宋体"/>
                      <w:color w:val="000000" w:themeColor="text1"/>
                      <w:sz w:val="21"/>
                      <w:szCs w:val="21"/>
                    </w:rPr>
                    <w:t>/</w:t>
                  </w:r>
                  <w:r>
                    <w:rPr>
                      <w:rFonts w:ascii="Times New Roman" w:hAnsi="Times New Roman" w:eastAsia="宋体"/>
                      <w:color w:val="000000" w:themeColor="text1"/>
                      <w:kern w:val="0"/>
                      <w:szCs w:val="21"/>
                    </w:rPr>
                    <w:t>397-0</w:t>
                  </w:r>
                  <w:r>
                    <w:rPr>
                      <w:rFonts w:hint="eastAsia" w:ascii="Times New Roman" w:hAnsi="Times New Roman" w:eastAsia="宋体"/>
                      <w:color w:val="000000" w:themeColor="text1"/>
                      <w:kern w:val="0"/>
                      <w:szCs w:val="21"/>
                      <w:lang w:val="en-US" w:eastAsia="zh-CN"/>
                    </w:rPr>
                    <w:t>51</w:t>
                  </w:r>
                  <w:r>
                    <w:rPr>
                      <w:rFonts w:ascii="Times New Roman" w:hAnsi="Times New Roman" w:eastAsia="宋体"/>
                      <w:color w:val="000000" w:themeColor="text1"/>
                      <w:kern w:val="0"/>
                      <w:szCs w:val="21"/>
                    </w:rPr>
                    <w:t>-</w:t>
                  </w:r>
                  <w:r>
                    <w:rPr>
                      <w:rFonts w:hint="eastAsia" w:ascii="Times New Roman" w:hAnsi="Times New Roman" w:eastAsia="宋体"/>
                      <w:color w:val="000000" w:themeColor="text1"/>
                      <w:kern w:val="0"/>
                      <w:szCs w:val="21"/>
                      <w:lang w:val="en-US" w:eastAsia="zh-CN"/>
                    </w:rPr>
                    <w:t>22</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3.672</w:t>
                  </w:r>
                </w:p>
              </w:tc>
              <w:tc>
                <w:tcPr>
                  <w:tcW w:w="895" w:type="pct"/>
                  <w:vMerge w:val="continue"/>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top"/>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8</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废水处理</w:t>
                  </w:r>
                </w:p>
              </w:tc>
              <w:tc>
                <w:tcPr>
                  <w:tcW w:w="624"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22</w:t>
                  </w:r>
                  <w:r>
                    <w:rPr>
                      <w:rFonts w:hint="eastAsia" w:ascii="Times New Roman" w:hAnsi="Times New Roman" w:eastAsia="宋体" w:cs="宋体"/>
                      <w:color w:val="000000" w:themeColor="text1"/>
                      <w:sz w:val="21"/>
                      <w:szCs w:val="21"/>
                    </w:rPr>
                    <w:t>/</w:t>
                  </w:r>
                  <w:r>
                    <w:rPr>
                      <w:rFonts w:ascii="Times New Roman" w:hAnsi="Times New Roman" w:eastAsia="宋体"/>
                      <w:color w:val="000000" w:themeColor="text1"/>
                      <w:kern w:val="0"/>
                      <w:szCs w:val="21"/>
                    </w:rPr>
                    <w:t>397-0</w:t>
                  </w:r>
                  <w:r>
                    <w:rPr>
                      <w:rFonts w:hint="eastAsia" w:ascii="Times New Roman" w:hAnsi="Times New Roman" w:eastAsia="宋体"/>
                      <w:color w:val="000000" w:themeColor="text1"/>
                      <w:kern w:val="0"/>
                      <w:szCs w:val="21"/>
                      <w:lang w:val="en-US" w:eastAsia="zh-CN"/>
                    </w:rPr>
                    <w:t>51</w:t>
                  </w:r>
                  <w:r>
                    <w:rPr>
                      <w:rFonts w:ascii="Times New Roman" w:hAnsi="Times New Roman" w:eastAsia="宋体"/>
                      <w:color w:val="000000" w:themeColor="text1"/>
                      <w:kern w:val="0"/>
                      <w:szCs w:val="21"/>
                    </w:rPr>
                    <w:t>-</w:t>
                  </w:r>
                  <w:r>
                    <w:rPr>
                      <w:rFonts w:hint="eastAsia" w:ascii="Times New Roman" w:hAnsi="Times New Roman" w:eastAsia="宋体"/>
                      <w:color w:val="000000" w:themeColor="text1"/>
                      <w:kern w:val="0"/>
                      <w:szCs w:val="21"/>
                      <w:lang w:val="en-US" w:eastAsia="zh-CN"/>
                    </w:rPr>
                    <w:t>22</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7.36</w:t>
                  </w:r>
                </w:p>
              </w:tc>
              <w:tc>
                <w:tcPr>
                  <w:tcW w:w="895" w:type="pct"/>
                  <w:vMerge w:val="continue"/>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top"/>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9</w:t>
                  </w:r>
                </w:p>
              </w:tc>
              <w:tc>
                <w:tcPr>
                  <w:tcW w:w="81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膜渣</w:t>
                  </w:r>
                </w:p>
              </w:tc>
              <w:tc>
                <w:tcPr>
                  <w:tcW w:w="87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退膜</w:t>
                  </w:r>
                </w:p>
              </w:tc>
              <w:tc>
                <w:tcPr>
                  <w:tcW w:w="624"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06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16</w:t>
                  </w:r>
                  <w:r>
                    <w:rPr>
                      <w:rFonts w:hint="eastAsia" w:ascii="Times New Roman" w:hAnsi="Times New Roman" w:eastAsia="宋体" w:cs="宋体"/>
                      <w:color w:val="000000" w:themeColor="text1"/>
                      <w:sz w:val="21"/>
                      <w:szCs w:val="21"/>
                    </w:rPr>
                    <w:t>/</w:t>
                  </w:r>
                  <w:r>
                    <w:rPr>
                      <w:rFonts w:ascii="Times New Roman" w:hAnsi="Times New Roman" w:eastAsia="宋体"/>
                      <w:color w:val="000000" w:themeColor="text1"/>
                      <w:kern w:val="0"/>
                      <w:szCs w:val="21"/>
                    </w:rPr>
                    <w:t>397-0</w:t>
                  </w:r>
                  <w:r>
                    <w:rPr>
                      <w:rFonts w:hint="eastAsia" w:ascii="Times New Roman" w:hAnsi="Times New Roman" w:eastAsia="宋体"/>
                      <w:color w:val="000000" w:themeColor="text1"/>
                      <w:kern w:val="0"/>
                      <w:szCs w:val="21"/>
                      <w:lang w:val="en-US" w:eastAsia="zh-CN"/>
                    </w:rPr>
                    <w:t>01</w:t>
                  </w:r>
                  <w:r>
                    <w:rPr>
                      <w:rFonts w:ascii="Times New Roman" w:hAnsi="Times New Roman" w:eastAsia="宋体"/>
                      <w:color w:val="000000" w:themeColor="text1"/>
                      <w:kern w:val="0"/>
                      <w:szCs w:val="21"/>
                    </w:rPr>
                    <w:t>-</w:t>
                  </w:r>
                  <w:r>
                    <w:rPr>
                      <w:rFonts w:hint="eastAsia" w:ascii="Times New Roman" w:hAnsi="Times New Roman" w:eastAsia="宋体"/>
                      <w:color w:val="000000" w:themeColor="text1"/>
                      <w:kern w:val="0"/>
                      <w:szCs w:val="21"/>
                      <w:lang w:val="en-US" w:eastAsia="zh-CN"/>
                    </w:rPr>
                    <w:t>16</w:t>
                  </w:r>
                </w:p>
              </w:tc>
              <w:tc>
                <w:tcPr>
                  <w:tcW w:w="41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37.98</w:t>
                  </w:r>
                </w:p>
              </w:tc>
              <w:tc>
                <w:tcPr>
                  <w:tcW w:w="895" w:type="pct"/>
                  <w:vMerge w:val="continue"/>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按照环评中危（固）</w:t>
            </w:r>
            <w:r>
              <w:rPr>
                <w:rFonts w:hint="default" w:ascii="Times New Roman" w:hAnsi="Times New Roman" w:eastAsia="宋体" w:cs="宋体"/>
                <w:b w:val="0"/>
                <w:bCs w:val="0"/>
                <w:color w:val="000000" w:themeColor="text1"/>
                <w:kern w:val="2"/>
                <w:sz w:val="24"/>
                <w:szCs w:val="24"/>
                <w:lang w:val="en-US" w:eastAsia="zh-CN" w:bidi="ar-SA"/>
              </w:rPr>
              <w:t>废</w:t>
            </w:r>
            <w:r>
              <w:rPr>
                <w:rFonts w:hint="eastAsia" w:ascii="Times New Roman" w:hAnsi="Times New Roman" w:eastAsia="宋体" w:cs="宋体"/>
                <w:b w:val="0"/>
                <w:bCs w:val="0"/>
                <w:color w:val="000000" w:themeColor="text1"/>
                <w:kern w:val="2"/>
                <w:sz w:val="24"/>
                <w:szCs w:val="24"/>
                <w:lang w:val="en-US" w:eastAsia="zh-CN" w:bidi="ar-SA"/>
              </w:rPr>
              <w:t>处置方式</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且</w:t>
            </w:r>
            <w:r>
              <w:rPr>
                <w:rFonts w:hint="default" w:ascii="Times New Roman" w:hAnsi="Times New Roman" w:eastAsia="宋体" w:cs="宋体"/>
                <w:b w:val="0"/>
                <w:bCs w:val="0"/>
                <w:color w:val="000000" w:themeColor="text1"/>
                <w:kern w:val="2"/>
                <w:sz w:val="24"/>
                <w:szCs w:val="24"/>
                <w:lang w:val="en-US" w:eastAsia="zh-CN" w:bidi="ar-SA"/>
              </w:rPr>
              <w:t>在</w:t>
            </w:r>
            <w:r>
              <w:rPr>
                <w:rFonts w:hint="eastAsia" w:ascii="Times New Roman" w:hAnsi="Times New Roman" w:eastAsia="宋体" w:cs="宋体"/>
                <w:b w:val="0"/>
                <w:bCs w:val="0"/>
                <w:color w:val="000000" w:themeColor="text1"/>
                <w:kern w:val="2"/>
                <w:sz w:val="24"/>
                <w:szCs w:val="24"/>
                <w:lang w:val="en-US" w:eastAsia="zh-CN" w:bidi="ar-SA"/>
              </w:rPr>
              <w:t>后续实际投产后</w:t>
            </w:r>
            <w:r>
              <w:rPr>
                <w:rFonts w:hint="default" w:ascii="Times New Roman" w:hAnsi="Times New Roman" w:eastAsia="宋体" w:cs="宋体"/>
                <w:b w:val="0"/>
                <w:bCs w:val="0"/>
                <w:color w:val="000000" w:themeColor="text1"/>
                <w:kern w:val="2"/>
                <w:sz w:val="24"/>
                <w:szCs w:val="24"/>
                <w:lang w:val="en-US" w:eastAsia="zh-CN" w:bidi="ar-SA"/>
              </w:rPr>
              <w:t>，企业严格按照</w:t>
            </w:r>
            <w:r>
              <w:rPr>
                <w:rFonts w:hint="eastAsia" w:ascii="Times New Roman" w:hAnsi="Times New Roman" w:eastAsia="宋体" w:cs="宋体"/>
                <w:b w:val="0"/>
                <w:bCs w:val="0"/>
                <w:color w:val="000000" w:themeColor="text1"/>
                <w:kern w:val="2"/>
                <w:sz w:val="24"/>
                <w:szCs w:val="24"/>
                <w:lang w:val="en-US" w:eastAsia="zh-CN" w:bidi="ar-SA"/>
              </w:rPr>
              <w:t>国家相关法律法规处置，不会当当地环境造成影响。</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 利济路以南、东尼路以东厂区</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2.1废水</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（1）生活污水</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该厂区废水主要为员工生活污水，该厂区生活污水排放量约为</w:t>
            </w:r>
            <w:r>
              <w:rPr>
                <w:rFonts w:hint="eastAsia" w:ascii="Times New Roman" w:hAnsi="Times New Roman" w:eastAsia="宋体" w:cs="宋体"/>
                <w:b w:val="0"/>
                <w:bCs w:val="0"/>
                <w:color w:val="000000" w:themeColor="text1"/>
                <w:kern w:val="2"/>
                <w:sz w:val="24"/>
                <w:szCs w:val="24"/>
                <w:lang w:val="en-US" w:eastAsia="zh-CN" w:bidi="ar-SA"/>
              </w:rPr>
              <w:t>14513</w:t>
            </w:r>
            <w:r>
              <w:rPr>
                <w:rFonts w:hint="default" w:ascii="Times New Roman" w:hAnsi="Times New Roman" w:eastAsia="宋体" w:cs="宋体"/>
                <w:b w:val="0"/>
                <w:bCs w:val="0"/>
                <w:color w:val="000000" w:themeColor="text1"/>
                <w:kern w:val="2"/>
                <w:sz w:val="24"/>
                <w:szCs w:val="24"/>
                <w:lang w:val="en-US" w:eastAsia="zh-CN" w:bidi="ar-SA"/>
              </w:rPr>
              <w:t>t/a。经化粪池处理后的达到GB8978-1996 《污水综合排放标准》中的三级标准（其中，氨氮执行DB33-887-2013《工业企业废水氮、磷污染物间接排放限值》中“其他企业”标准）后排入浙江湖州金洁水务股份有限公司。</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2.2废气</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（1）有机废气</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w:t>
            </w:r>
            <w:r>
              <w:rPr>
                <w:rFonts w:hint="eastAsia" w:ascii="Times New Roman" w:hAnsi="Times New Roman" w:eastAsia="宋体" w:cs="宋体"/>
                <w:b w:val="0"/>
                <w:bCs w:val="0"/>
                <w:color w:val="000000" w:themeColor="text1"/>
                <w:kern w:val="2"/>
                <w:sz w:val="24"/>
                <w:szCs w:val="24"/>
                <w:lang w:val="en-US" w:eastAsia="zh-CN" w:bidi="ar-SA"/>
              </w:rPr>
              <w:t>超细电子</w:t>
            </w:r>
            <w:r>
              <w:rPr>
                <w:rFonts w:hint="default" w:ascii="Times New Roman" w:hAnsi="Times New Roman" w:eastAsia="宋体" w:cs="宋体"/>
                <w:b w:val="0"/>
                <w:bCs w:val="0"/>
                <w:color w:val="000000" w:themeColor="text1"/>
                <w:kern w:val="2"/>
                <w:sz w:val="24"/>
                <w:szCs w:val="24"/>
                <w:lang w:val="en-US" w:eastAsia="zh-CN" w:bidi="ar-SA"/>
              </w:rPr>
              <w:t>绝缘复膜线材生产过程中的</w:t>
            </w:r>
            <w:r>
              <w:rPr>
                <w:rFonts w:hint="eastAsia" w:ascii="Times New Roman" w:hAnsi="Times New Roman" w:eastAsia="宋体" w:cs="宋体"/>
                <w:b w:val="0"/>
                <w:bCs w:val="0"/>
                <w:color w:val="000000" w:themeColor="text1"/>
                <w:kern w:val="2"/>
                <w:sz w:val="24"/>
                <w:szCs w:val="24"/>
                <w:lang w:val="en-US" w:eastAsia="zh-CN" w:bidi="ar-SA"/>
              </w:rPr>
              <w:t>包漆</w:t>
            </w:r>
            <w:r>
              <w:rPr>
                <w:rFonts w:hint="default" w:ascii="Times New Roman" w:hAnsi="Times New Roman" w:eastAsia="宋体" w:cs="宋体"/>
                <w:b w:val="0"/>
                <w:bCs w:val="0"/>
                <w:color w:val="000000" w:themeColor="text1"/>
                <w:kern w:val="2"/>
                <w:sz w:val="24"/>
                <w:szCs w:val="24"/>
                <w:lang w:val="en-US" w:eastAsia="zh-CN" w:bidi="ar-SA"/>
              </w:rPr>
              <w:t>工序中会</w:t>
            </w:r>
            <w:r>
              <w:rPr>
                <w:rFonts w:hint="eastAsia" w:ascii="Times New Roman" w:hAnsi="Times New Roman" w:eastAsia="宋体" w:cs="宋体"/>
                <w:b w:val="0"/>
                <w:bCs w:val="0"/>
                <w:color w:val="000000" w:themeColor="text1"/>
                <w:kern w:val="2"/>
                <w:sz w:val="24"/>
                <w:szCs w:val="24"/>
                <w:lang w:val="en-US" w:eastAsia="zh-CN" w:bidi="ar-SA"/>
              </w:rPr>
              <w:t>有</w:t>
            </w:r>
            <w:r>
              <w:rPr>
                <w:rFonts w:hint="default" w:ascii="Times New Roman" w:hAnsi="Times New Roman" w:eastAsia="宋体" w:cs="宋体"/>
                <w:b w:val="0"/>
                <w:bCs w:val="0"/>
                <w:color w:val="000000" w:themeColor="text1"/>
                <w:kern w:val="2"/>
                <w:sz w:val="24"/>
                <w:szCs w:val="24"/>
                <w:lang w:val="en-US" w:eastAsia="zh-CN" w:bidi="ar-SA"/>
              </w:rPr>
              <w:t>有机废气产生</w:t>
            </w:r>
            <w:r>
              <w:rPr>
                <w:rFonts w:hint="eastAsia" w:ascii="Times New Roman" w:hAnsi="Times New Roman" w:eastAsia="宋体" w:cs="宋体"/>
                <w:b w:val="0"/>
                <w:bCs w:val="0"/>
                <w:color w:val="000000" w:themeColor="text1"/>
                <w:kern w:val="2"/>
                <w:sz w:val="24"/>
                <w:szCs w:val="24"/>
                <w:lang w:val="en-US" w:eastAsia="zh-CN" w:bidi="ar-SA"/>
              </w:rPr>
              <w:t>，有机废气排放量为0.915t/a。</w:t>
            </w:r>
            <w:r>
              <w:rPr>
                <w:rFonts w:hint="default" w:ascii="Times New Roman" w:hAnsi="Times New Roman" w:eastAsia="宋体" w:cs="宋体"/>
                <w:b w:val="0"/>
                <w:bCs w:val="0"/>
                <w:color w:val="000000" w:themeColor="text1"/>
                <w:kern w:val="2"/>
                <w:sz w:val="24"/>
                <w:szCs w:val="24"/>
                <w:lang w:val="en-US" w:eastAsia="zh-CN" w:bidi="ar-SA"/>
              </w:rPr>
              <w:t>浙江东尼电子股份有限公司委托</w:t>
            </w:r>
            <w:r>
              <w:rPr>
                <w:rFonts w:hint="eastAsia" w:ascii="Times New Roman" w:hAnsi="Times New Roman" w:eastAsia="宋体" w:cs="宋体"/>
                <w:b w:val="0"/>
                <w:bCs w:val="0"/>
                <w:color w:val="000000" w:themeColor="text1"/>
                <w:kern w:val="2"/>
                <w:sz w:val="24"/>
                <w:szCs w:val="24"/>
                <w:lang w:val="en-US" w:eastAsia="zh-CN" w:bidi="ar-SA"/>
              </w:rPr>
              <w:t>湖州中一</w:t>
            </w:r>
            <w:r>
              <w:rPr>
                <w:rFonts w:hint="default" w:ascii="Times New Roman" w:hAnsi="Times New Roman" w:eastAsia="宋体" w:cs="宋体"/>
                <w:b w:val="0"/>
                <w:bCs w:val="0"/>
                <w:color w:val="000000" w:themeColor="text1"/>
                <w:kern w:val="2"/>
                <w:sz w:val="24"/>
                <w:szCs w:val="24"/>
                <w:lang w:val="en-US" w:eastAsia="zh-CN" w:bidi="ar-SA"/>
              </w:rPr>
              <w:t>检测</w:t>
            </w:r>
            <w:r>
              <w:rPr>
                <w:rFonts w:hint="eastAsia" w:ascii="Times New Roman" w:hAnsi="Times New Roman" w:eastAsia="宋体" w:cs="宋体"/>
                <w:b w:val="0"/>
                <w:bCs w:val="0"/>
                <w:color w:val="000000" w:themeColor="text1"/>
                <w:kern w:val="2"/>
                <w:sz w:val="24"/>
                <w:szCs w:val="24"/>
                <w:lang w:val="en-US" w:eastAsia="zh-CN" w:bidi="ar-SA"/>
              </w:rPr>
              <w:t>研究院</w:t>
            </w:r>
            <w:r>
              <w:rPr>
                <w:rFonts w:hint="default" w:ascii="Times New Roman" w:hAnsi="Times New Roman" w:eastAsia="宋体" w:cs="宋体"/>
                <w:b w:val="0"/>
                <w:bCs w:val="0"/>
                <w:color w:val="000000" w:themeColor="text1"/>
                <w:kern w:val="2"/>
                <w:sz w:val="24"/>
                <w:szCs w:val="24"/>
                <w:lang w:val="en-US" w:eastAsia="zh-CN" w:bidi="ar-SA"/>
              </w:rPr>
              <w:t>有限公司于20</w:t>
            </w:r>
            <w:r>
              <w:rPr>
                <w:rFonts w:hint="eastAsia" w:ascii="Times New Roman" w:hAnsi="Times New Roman" w:eastAsia="宋体" w:cs="宋体"/>
                <w:b w:val="0"/>
                <w:bCs w:val="0"/>
                <w:color w:val="000000" w:themeColor="text1"/>
                <w:kern w:val="2"/>
                <w:sz w:val="24"/>
                <w:szCs w:val="24"/>
                <w:lang w:val="en-US" w:eastAsia="zh-CN" w:bidi="ar-SA"/>
              </w:rPr>
              <w:t>20</w:t>
            </w:r>
            <w:r>
              <w:rPr>
                <w:rFonts w:hint="default" w:ascii="Times New Roman" w:hAnsi="Times New Roman" w:eastAsia="宋体" w:cs="宋体"/>
                <w:b w:val="0"/>
                <w:bCs w:val="0"/>
                <w:color w:val="000000" w:themeColor="text1"/>
                <w:kern w:val="2"/>
                <w:sz w:val="24"/>
                <w:szCs w:val="24"/>
                <w:lang w:val="en-US" w:eastAsia="zh-CN" w:bidi="ar-SA"/>
              </w:rPr>
              <w:t>年</w:t>
            </w:r>
            <w:r>
              <w:rPr>
                <w:rFonts w:hint="eastAsia" w:ascii="Times New Roman" w:hAnsi="Times New Roman" w:eastAsia="宋体" w:cs="宋体"/>
                <w:b w:val="0"/>
                <w:bCs w:val="0"/>
                <w:color w:val="000000" w:themeColor="text1"/>
                <w:kern w:val="2"/>
                <w:sz w:val="24"/>
                <w:szCs w:val="24"/>
                <w:lang w:val="en-US" w:eastAsia="zh-CN" w:bidi="ar-SA"/>
              </w:rPr>
              <w:t>4</w:t>
            </w:r>
            <w:r>
              <w:rPr>
                <w:rFonts w:hint="default" w:ascii="Times New Roman" w:hAnsi="Times New Roman" w:eastAsia="宋体" w:cs="宋体"/>
                <w:b w:val="0"/>
                <w:bCs w:val="0"/>
                <w:color w:val="000000" w:themeColor="text1"/>
                <w:kern w:val="2"/>
                <w:sz w:val="24"/>
                <w:szCs w:val="24"/>
                <w:lang w:val="en-US" w:eastAsia="zh-CN" w:bidi="ar-SA"/>
              </w:rPr>
              <w:t>月</w:t>
            </w:r>
            <w:r>
              <w:rPr>
                <w:rFonts w:hint="eastAsia" w:ascii="Times New Roman" w:hAnsi="Times New Roman" w:eastAsia="宋体" w:cs="宋体"/>
                <w:b w:val="0"/>
                <w:bCs w:val="0"/>
                <w:color w:val="000000" w:themeColor="text1"/>
                <w:kern w:val="2"/>
                <w:sz w:val="24"/>
                <w:szCs w:val="24"/>
                <w:lang w:val="en-US" w:eastAsia="zh-CN" w:bidi="ar-SA"/>
              </w:rPr>
              <w:t>9</w:t>
            </w:r>
            <w:r>
              <w:rPr>
                <w:rFonts w:hint="default" w:ascii="Times New Roman" w:hAnsi="Times New Roman" w:eastAsia="宋体" w:cs="宋体"/>
                <w:b w:val="0"/>
                <w:bCs w:val="0"/>
                <w:color w:val="000000" w:themeColor="text1"/>
                <w:kern w:val="2"/>
                <w:sz w:val="24"/>
                <w:szCs w:val="24"/>
                <w:lang w:val="en-US" w:eastAsia="zh-CN" w:bidi="ar-SA"/>
              </w:rPr>
              <w:t>日、</w:t>
            </w:r>
            <w:r>
              <w:rPr>
                <w:rFonts w:hint="eastAsia" w:ascii="Times New Roman" w:hAnsi="Times New Roman" w:eastAsia="宋体" w:cs="宋体"/>
                <w:b w:val="0"/>
                <w:bCs w:val="0"/>
                <w:color w:val="000000" w:themeColor="text1"/>
                <w:kern w:val="2"/>
                <w:sz w:val="24"/>
                <w:szCs w:val="24"/>
                <w:lang w:val="en-US" w:eastAsia="zh-CN" w:bidi="ar-SA"/>
              </w:rPr>
              <w:t>4</w:t>
            </w:r>
            <w:r>
              <w:rPr>
                <w:rFonts w:hint="default" w:ascii="Times New Roman" w:hAnsi="Times New Roman" w:eastAsia="宋体" w:cs="宋体"/>
                <w:b w:val="0"/>
                <w:bCs w:val="0"/>
                <w:color w:val="000000" w:themeColor="text1"/>
                <w:kern w:val="2"/>
                <w:sz w:val="24"/>
                <w:szCs w:val="24"/>
                <w:lang w:val="en-US" w:eastAsia="zh-CN" w:bidi="ar-SA"/>
              </w:rPr>
              <w:t>月</w:t>
            </w:r>
            <w:r>
              <w:rPr>
                <w:rFonts w:hint="eastAsia" w:ascii="Times New Roman" w:hAnsi="Times New Roman" w:eastAsia="宋体" w:cs="宋体"/>
                <w:b w:val="0"/>
                <w:bCs w:val="0"/>
                <w:color w:val="000000" w:themeColor="text1"/>
                <w:kern w:val="2"/>
                <w:sz w:val="24"/>
                <w:szCs w:val="24"/>
                <w:lang w:val="en-US" w:eastAsia="zh-CN" w:bidi="ar-SA"/>
              </w:rPr>
              <w:t>10</w:t>
            </w:r>
            <w:r>
              <w:rPr>
                <w:rFonts w:hint="default" w:ascii="Times New Roman" w:hAnsi="Times New Roman" w:eastAsia="宋体" w:cs="宋体"/>
                <w:b w:val="0"/>
                <w:bCs w:val="0"/>
                <w:color w:val="000000" w:themeColor="text1"/>
                <w:kern w:val="2"/>
                <w:sz w:val="24"/>
                <w:szCs w:val="24"/>
                <w:lang w:val="en-US" w:eastAsia="zh-CN" w:bidi="ar-SA"/>
              </w:rPr>
              <w:t>日对</w:t>
            </w:r>
            <w:r>
              <w:rPr>
                <w:rFonts w:hint="eastAsia" w:ascii="Times New Roman" w:hAnsi="Times New Roman" w:eastAsia="宋体" w:cs="宋体"/>
                <w:b w:val="0"/>
                <w:bCs w:val="0"/>
                <w:color w:val="000000" w:themeColor="text1"/>
                <w:kern w:val="2"/>
                <w:sz w:val="24"/>
                <w:szCs w:val="24"/>
                <w:lang w:val="en-US" w:eastAsia="zh-CN" w:bidi="ar-SA"/>
              </w:rPr>
              <w:t>有机废气</w:t>
            </w:r>
            <w:r>
              <w:rPr>
                <w:rFonts w:hint="default" w:ascii="Times New Roman" w:hAnsi="Times New Roman" w:eastAsia="宋体" w:cs="宋体"/>
                <w:b w:val="0"/>
                <w:bCs w:val="0"/>
                <w:color w:val="000000" w:themeColor="text1"/>
                <w:kern w:val="2"/>
                <w:sz w:val="24"/>
                <w:szCs w:val="24"/>
                <w:lang w:val="en-US" w:eastAsia="zh-CN" w:bidi="ar-SA"/>
              </w:rPr>
              <w:t>收集装置出口、厂界无组织</w:t>
            </w:r>
            <w:r>
              <w:rPr>
                <w:rFonts w:hint="eastAsia" w:ascii="Times New Roman" w:hAnsi="Times New Roman" w:eastAsia="宋体" w:cs="宋体"/>
                <w:b w:val="0"/>
                <w:bCs w:val="0"/>
                <w:color w:val="000000" w:themeColor="text1"/>
                <w:kern w:val="2"/>
                <w:sz w:val="24"/>
                <w:szCs w:val="24"/>
                <w:lang w:val="en-US" w:eastAsia="zh-CN" w:bidi="ar-SA"/>
              </w:rPr>
              <w:t>有机废气</w:t>
            </w:r>
            <w:r>
              <w:rPr>
                <w:rFonts w:hint="default" w:ascii="Times New Roman" w:hAnsi="Times New Roman" w:eastAsia="宋体" w:cs="宋体"/>
                <w:b w:val="0"/>
                <w:bCs w:val="0"/>
                <w:color w:val="000000" w:themeColor="text1"/>
                <w:kern w:val="2"/>
                <w:sz w:val="24"/>
                <w:szCs w:val="24"/>
                <w:lang w:val="en-US" w:eastAsia="zh-CN" w:bidi="ar-SA"/>
              </w:rPr>
              <w:t>废气排放进行了检测（报告编号：</w:t>
            </w:r>
            <w:r>
              <w:rPr>
                <w:rFonts w:hint="eastAsia" w:ascii="Times New Roman" w:hAnsi="Times New Roman" w:eastAsia="宋体" w:cs="宋体"/>
                <w:b w:val="0"/>
                <w:bCs w:val="0"/>
                <w:color w:val="000000" w:themeColor="text1"/>
                <w:kern w:val="2"/>
                <w:sz w:val="24"/>
                <w:szCs w:val="24"/>
                <w:lang w:val="en-US" w:eastAsia="zh-CN" w:bidi="ar-SA"/>
              </w:rPr>
              <w:t>HJ20-04-0334</w:t>
            </w:r>
            <w:r>
              <w:rPr>
                <w:rFonts w:hint="default" w:ascii="Times New Roman" w:hAnsi="Times New Roman" w:eastAsia="宋体" w:cs="宋体"/>
                <w:b w:val="0"/>
                <w:bCs w:val="0"/>
                <w:color w:val="000000" w:themeColor="text1"/>
                <w:kern w:val="2"/>
                <w:sz w:val="24"/>
                <w:szCs w:val="24"/>
                <w:lang w:val="en-US" w:eastAsia="zh-CN" w:bidi="ar-SA"/>
              </w:rPr>
              <w:t>），具体监测结果如下：</w:t>
            </w:r>
          </w:p>
          <w:p>
            <w:pPr>
              <w:tabs>
                <w:tab w:val="left" w:pos="5040"/>
              </w:tabs>
              <w:spacing w:line="240" w:lineRule="atLeast"/>
              <w:jc w:val="center"/>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Times New Roman"/>
                <w:b/>
                <w:color w:val="000000" w:themeColor="text1"/>
                <w:spacing w:val="-2"/>
                <w:sz w:val="24"/>
                <w:szCs w:val="24"/>
              </w:rPr>
              <w:t>表</w:t>
            </w:r>
            <w:r>
              <w:rPr>
                <w:rFonts w:hint="eastAsia" w:ascii="Times New Roman" w:hAnsi="Times New Roman" w:eastAsia="宋体" w:cs="Times New Roman"/>
                <w:b/>
                <w:color w:val="000000" w:themeColor="text1"/>
                <w:spacing w:val="-2"/>
                <w:sz w:val="24"/>
                <w:szCs w:val="24"/>
                <w:lang w:val="en-US" w:eastAsia="zh-CN"/>
              </w:rPr>
              <w:t>1-32</w:t>
            </w:r>
            <w:r>
              <w:rPr>
                <w:rFonts w:hint="default" w:ascii="Times New Roman" w:hAnsi="Times New Roman" w:eastAsia="宋体" w:cs="Times New Roman"/>
                <w:b/>
                <w:color w:val="000000" w:themeColor="text1"/>
                <w:spacing w:val="-2"/>
                <w:sz w:val="24"/>
                <w:szCs w:val="24"/>
              </w:rPr>
              <w:t xml:space="preserve">  有组织废气检测结果</w:t>
            </w:r>
            <w:r>
              <w:rPr>
                <w:rFonts w:hint="eastAsia" w:ascii="Times New Roman" w:hAnsi="Times New Roman" w:eastAsia="宋体" w:cs="Times New Roman"/>
                <w:b/>
                <w:color w:val="000000" w:themeColor="text1"/>
                <w:spacing w:val="-2"/>
                <w:sz w:val="24"/>
                <w:szCs w:val="24"/>
                <w:lang w:val="en-US" w:eastAsia="zh-CN"/>
              </w:rPr>
              <w:t>1</w:t>
            </w:r>
          </w:p>
          <w:tbl>
            <w:tblPr>
              <w:tblStyle w:val="5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1013"/>
              <w:gridCol w:w="938"/>
              <w:gridCol w:w="938"/>
              <w:gridCol w:w="938"/>
              <w:gridCol w:w="938"/>
              <w:gridCol w:w="938"/>
              <w:gridCol w:w="938"/>
              <w:gridCol w:w="938"/>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4" w:type="pct"/>
                  <w:gridSpan w:val="2"/>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rPr>
                    <w:t>检测点号</w:t>
                  </w:r>
                  <w:r>
                    <w:rPr>
                      <w:rFonts w:hint="eastAsia" w:ascii="Times New Roman" w:hAnsi="Times New Roman" w:eastAsia="宋体" w:cs="Times New Roman"/>
                      <w:b/>
                      <w:color w:val="000000" w:themeColor="text1"/>
                      <w:szCs w:val="21"/>
                      <w:lang w:val="en-US" w:eastAsia="zh-CN"/>
                    </w:rPr>
                    <w:t>/</w:t>
                  </w:r>
                  <w:r>
                    <w:rPr>
                      <w:rFonts w:hint="default" w:ascii="Times New Roman" w:hAnsi="Times New Roman" w:eastAsia="宋体" w:cs="Times New Roman"/>
                      <w:b/>
                      <w:color w:val="000000" w:themeColor="text1"/>
                      <w:szCs w:val="21"/>
                    </w:rPr>
                    <w:t>点位</w:t>
                  </w:r>
                </w:p>
              </w:tc>
              <w:tc>
                <w:tcPr>
                  <w:tcW w:w="3945" w:type="pct"/>
                  <w:gridSpan w:val="8"/>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F</w:t>
                  </w:r>
                  <w:r>
                    <w:rPr>
                      <w:rFonts w:hint="eastAsia" w:ascii="Times New Roman" w:hAnsi="Times New Roman" w:eastAsia="宋体" w:cs="Times New Roman"/>
                      <w:color w:val="000000" w:themeColor="text1"/>
                      <w:szCs w:val="21"/>
                      <w:lang w:val="en-US" w:eastAsia="zh-CN" w:bidi="he-IL"/>
                    </w:rPr>
                    <w:t>13</w:t>
                  </w:r>
                  <w:r>
                    <w:rPr>
                      <w:rFonts w:hint="default" w:ascii="Times New Roman" w:hAnsi="Times New Roman" w:eastAsia="宋体" w:cs="Times New Roman"/>
                      <w:color w:val="000000" w:themeColor="text1"/>
                      <w:szCs w:val="21"/>
                      <w:lang w:bidi="he-IL"/>
                    </w:rPr>
                    <w:t xml:space="preserve"> </w:t>
                  </w:r>
                  <w:r>
                    <w:rPr>
                      <w:rFonts w:hint="eastAsia" w:ascii="Times New Roman" w:hAnsi="Times New Roman" w:eastAsia="宋体" w:cs="Times New Roman"/>
                      <w:color w:val="000000" w:themeColor="text1"/>
                      <w:szCs w:val="21"/>
                      <w:lang w:val="en-US" w:eastAsia="zh-CN" w:bidi="he-IL"/>
                    </w:rPr>
                    <w:t>浸漆、烘干废气处理设施出口（西）</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4" w:type="pct"/>
                  <w:gridSpan w:val="2"/>
                  <w:vMerge w:val="restart"/>
                  <w:tcBorders>
                    <w:tl2br w:val="single" w:color="auto" w:sz="4" w:space="0"/>
                  </w:tcBorders>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lang w:bidi="he-IL"/>
                    </w:rPr>
                    <w:t xml:space="preserve">         采样时间   </w:t>
                  </w:r>
                </w:p>
                <w:p>
                  <w:pPr>
                    <w:jc w:val="left"/>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lang w:bidi="he-IL"/>
                    </w:rPr>
                    <w:t>监测项目</w:t>
                  </w:r>
                </w:p>
              </w:tc>
              <w:tc>
                <w:tcPr>
                  <w:tcW w:w="1972" w:type="pct"/>
                  <w:gridSpan w:val="4"/>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eastAsia="zh-CN" w:bidi="he-IL"/>
                    </w:rPr>
                  </w:pPr>
                  <w:r>
                    <w:rPr>
                      <w:rFonts w:hint="eastAsia" w:ascii="Times New Roman" w:hAnsi="Times New Roman" w:eastAsia="宋体" w:cs="Times New Roman"/>
                      <w:color w:val="000000" w:themeColor="text1"/>
                      <w:szCs w:val="21"/>
                      <w:lang w:eastAsia="zh-CN"/>
                    </w:rPr>
                    <w:t>2020-04-09</w:t>
                  </w:r>
                </w:p>
              </w:tc>
              <w:tc>
                <w:tcPr>
                  <w:tcW w:w="1972" w:type="pct"/>
                  <w:gridSpan w:val="4"/>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eastAsia" w:ascii="Times New Roman" w:hAnsi="Times New Roman" w:eastAsia="宋体" w:cs="Times New Roman"/>
                      <w:color w:val="000000" w:themeColor="text1"/>
                      <w:szCs w:val="21"/>
                      <w:lang w:eastAsia="zh-CN"/>
                    </w:rPr>
                    <w:t>2020-04-10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54" w:type="pct"/>
                  <w:gridSpan w:val="2"/>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rPr>
                  </w:pP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第1次</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第2次</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第3次</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平均值</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第1次</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第2次</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第3次</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Style w:val="284"/>
                      <w:rFonts w:hint="default" w:ascii="Times New Roman" w:hAnsi="Times New Roman" w:eastAsia="宋体" w:cs="Times New Roman"/>
                      <w:b/>
                      <w:bCs/>
                      <w:color w:val="000000" w:themeColor="text1"/>
                      <w:lang w:bidi="ar"/>
                    </w:rPr>
                    <w:t>烟气参数</w:t>
                  </w:r>
                </w:p>
              </w:tc>
              <w:tc>
                <w:tcPr>
                  <w:tcW w:w="511" w:type="pc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rPr>
                    <w:t>废气流速（m/s）</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7.6</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7.5</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7.6</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7.5</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7.4</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7.6</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p>
              </w:tc>
              <w:tc>
                <w:tcPr>
                  <w:tcW w:w="511" w:type="pc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rPr>
                    <w:t>温度（℃）</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28</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28</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28</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p>
              </w:tc>
              <w:tc>
                <w:tcPr>
                  <w:tcW w:w="511" w:type="pc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lang w:bidi="he-IL"/>
                    </w:rPr>
                    <w:t>标干烟气量（m</w:t>
                  </w:r>
                  <w:r>
                    <w:rPr>
                      <w:rFonts w:hint="default" w:ascii="Times New Roman" w:hAnsi="Times New Roman" w:eastAsia="宋体" w:cs="Times New Roman"/>
                      <w:b/>
                      <w:color w:val="000000" w:themeColor="text1"/>
                      <w:szCs w:val="21"/>
                      <w:vertAlign w:val="superscript"/>
                      <w:lang w:bidi="he-IL"/>
                    </w:rPr>
                    <w:t>3</w:t>
                  </w:r>
                  <w:r>
                    <w:rPr>
                      <w:rFonts w:hint="default" w:ascii="Times New Roman" w:hAnsi="Times New Roman" w:eastAsia="宋体" w:cs="Times New Roman"/>
                      <w:b/>
                      <w:color w:val="000000" w:themeColor="text1"/>
                      <w:szCs w:val="21"/>
                      <w:lang w:bidi="he-IL"/>
                    </w:rPr>
                    <w:t>/h）</w:t>
                  </w:r>
                </w:p>
              </w:tc>
              <w:tc>
                <w:tcPr>
                  <w:tcW w:w="492"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rPr>
                    <w:t>1.55</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1.49</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restar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b/>
                      <w:bCs/>
                      <w:color w:val="000000" w:themeColor="text1"/>
                      <w:szCs w:val="21"/>
                      <w:highlight w:val="none"/>
                      <w:lang w:bidi="he-IL"/>
                    </w:rPr>
                  </w:pPr>
                  <w:r>
                    <w:rPr>
                      <w:rFonts w:hint="default" w:ascii="Times New Roman" w:hAnsi="Times New Roman" w:eastAsia="宋体" w:cs="Times New Roman"/>
                      <w:b/>
                      <w:bCs/>
                      <w:color w:val="000000" w:themeColor="text1"/>
                      <w:szCs w:val="21"/>
                      <w:highlight w:val="none"/>
                    </w:rPr>
                    <w:t>非甲烷总烃</w:t>
                  </w:r>
                </w:p>
              </w:tc>
              <w:tc>
                <w:tcPr>
                  <w:tcW w:w="511" w:type="pct"/>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排放浓度（mg/m</w:t>
                  </w:r>
                  <w:r>
                    <w:rPr>
                      <w:rFonts w:hint="default" w:ascii="Times New Roman" w:hAnsi="Times New Roman" w:eastAsia="宋体" w:cs="Times New Roman"/>
                      <w:b/>
                      <w:color w:val="000000" w:themeColor="text1"/>
                      <w:szCs w:val="21"/>
                      <w:highlight w:val="none"/>
                      <w:vertAlign w:val="superscript"/>
                      <w:lang w:bidi="he-IL"/>
                    </w:rPr>
                    <w:t>3</w:t>
                  </w:r>
                  <w:r>
                    <w:rPr>
                      <w:rFonts w:hint="default" w:ascii="Times New Roman" w:hAnsi="Times New Roman" w:eastAsia="宋体" w:cs="Times New Roman"/>
                      <w:b/>
                      <w:color w:val="000000" w:themeColor="text1"/>
                      <w:szCs w:val="21"/>
                      <w:highlight w:val="none"/>
                      <w:lang w:bidi="he-IL"/>
                    </w:rPr>
                    <w:t>）</w:t>
                  </w:r>
                </w:p>
              </w:tc>
              <w:tc>
                <w:tcPr>
                  <w:tcW w:w="492"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8.02</w:t>
                  </w:r>
                </w:p>
              </w:tc>
              <w:tc>
                <w:tcPr>
                  <w:tcW w:w="492"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6.91</w:t>
                  </w:r>
                </w:p>
              </w:tc>
              <w:tc>
                <w:tcPr>
                  <w:tcW w:w="492"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8.38</w:t>
                  </w:r>
                </w:p>
              </w:tc>
              <w:tc>
                <w:tcPr>
                  <w:tcW w:w="493"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7.77</w:t>
                  </w:r>
                </w:p>
              </w:tc>
              <w:tc>
                <w:tcPr>
                  <w:tcW w:w="492"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8.46</w:t>
                  </w:r>
                </w:p>
              </w:tc>
              <w:tc>
                <w:tcPr>
                  <w:tcW w:w="492"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6.76</w:t>
                  </w:r>
                </w:p>
              </w:tc>
              <w:tc>
                <w:tcPr>
                  <w:tcW w:w="492" w:type="pc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6.28</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highlight w:val="none"/>
                      <w:lang w:bidi="he-IL"/>
                    </w:rPr>
                  </w:pPr>
                </w:p>
              </w:tc>
              <w:tc>
                <w:tcPr>
                  <w:tcW w:w="511" w:type="pct"/>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（kg/h）</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0.124</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0.105</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0.131</w:t>
                  </w:r>
                </w:p>
              </w:tc>
              <w:tc>
                <w:tcPr>
                  <w:tcW w:w="493"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average(C8:E8)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0.12</w:t>
                  </w:r>
                  <w:r>
                    <w:rPr>
                      <w:rFonts w:hint="default" w:ascii="Times New Roman" w:hAnsi="Times New Roman" w:eastAsia="宋体" w:cs="Times New Roman"/>
                      <w:color w:val="000000" w:themeColor="text1"/>
                      <w:szCs w:val="21"/>
                      <w:lang w:bidi="he-IL"/>
                    </w:rPr>
                    <w:fldChar w:fldCharType="end"/>
                  </w:r>
                  <w:r>
                    <w:rPr>
                      <w:rFonts w:hint="eastAsia" w:ascii="Times New Roman" w:hAnsi="Times New Roman" w:eastAsia="宋体" w:cs="Times New Roman"/>
                      <w:color w:val="000000" w:themeColor="text1"/>
                      <w:szCs w:val="21"/>
                      <w:lang w:val="en-US" w:eastAsia="zh-CN" w:bidi="he-IL"/>
                    </w:rPr>
                    <w:t>0</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0.129</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0.101</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0.0980</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average(G8:I8)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0.109</w:t>
                  </w:r>
                  <w:r>
                    <w:rPr>
                      <w:rFonts w:hint="default" w:ascii="Times New Roman" w:hAnsi="Times New Roman" w:eastAsia="宋体" w:cs="Times New Roman"/>
                      <w:color w:val="000000" w:themeColor="text1"/>
                      <w:szCs w:val="21"/>
                      <w:lang w:bidi="he-I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restart"/>
                  <w:noWrap w:val="0"/>
                  <w:tcMar>
                    <w:top w:w="0" w:type="dxa"/>
                    <w:left w:w="0" w:type="dxa"/>
                    <w:bottom w:w="0" w:type="dxa"/>
                    <w:right w:w="0" w:type="dxa"/>
                  </w:tcMar>
                  <w:vAlign w:val="center"/>
                </w:tcPr>
                <w:p>
                  <w:pPr>
                    <w:jc w:val="center"/>
                    <w:rPr>
                      <w:rFonts w:hint="eastAsia" w:ascii="Times New Roman" w:hAnsi="Times New Roman" w:eastAsia="宋体" w:cs="Times New Roman"/>
                      <w:b/>
                      <w:color w:val="000000" w:themeColor="text1"/>
                      <w:szCs w:val="21"/>
                      <w:highlight w:val="none"/>
                      <w:lang w:val="en-US" w:eastAsia="zh-CN" w:bidi="he-IL"/>
                    </w:rPr>
                  </w:pPr>
                  <w:r>
                    <w:rPr>
                      <w:rFonts w:hint="eastAsia" w:ascii="Times New Roman" w:hAnsi="Times New Roman" w:eastAsia="宋体" w:cs="Times New Roman"/>
                      <w:b/>
                      <w:color w:val="000000" w:themeColor="text1"/>
                      <w:szCs w:val="21"/>
                      <w:highlight w:val="none"/>
                      <w:lang w:val="en-US" w:eastAsia="zh-CN" w:bidi="he-IL"/>
                    </w:rPr>
                    <w:t>二甲苯</w:t>
                  </w:r>
                </w:p>
              </w:tc>
              <w:tc>
                <w:tcPr>
                  <w:tcW w:w="511" w:type="pct"/>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kern w:val="2"/>
                      <w:sz w:val="21"/>
                      <w:szCs w:val="21"/>
                      <w:highlight w:val="none"/>
                      <w:lang w:val="en-US" w:eastAsia="zh-CN" w:bidi="he-IL"/>
                    </w:rPr>
                  </w:pPr>
                  <w:r>
                    <w:rPr>
                      <w:rFonts w:hint="default" w:ascii="Times New Roman" w:hAnsi="Times New Roman" w:eastAsia="宋体" w:cs="Times New Roman"/>
                      <w:b/>
                      <w:color w:val="000000" w:themeColor="text1"/>
                      <w:szCs w:val="21"/>
                      <w:highlight w:val="none"/>
                      <w:lang w:bidi="he-IL"/>
                    </w:rPr>
                    <w:t>排放浓度（mg/m</w:t>
                  </w:r>
                  <w:r>
                    <w:rPr>
                      <w:rFonts w:hint="default" w:ascii="Times New Roman" w:hAnsi="Times New Roman" w:eastAsia="宋体" w:cs="Times New Roman"/>
                      <w:b/>
                      <w:color w:val="000000" w:themeColor="text1"/>
                      <w:szCs w:val="21"/>
                      <w:highlight w:val="none"/>
                      <w:vertAlign w:val="superscript"/>
                      <w:lang w:bidi="he-IL"/>
                    </w:rPr>
                    <w:t>3</w:t>
                  </w:r>
                  <w:r>
                    <w:rPr>
                      <w:rFonts w:hint="default" w:ascii="Times New Roman" w:hAnsi="Times New Roman" w:eastAsia="宋体" w:cs="Times New Roman"/>
                      <w:b/>
                      <w:color w:val="000000" w:themeColor="text1"/>
                      <w:szCs w:val="21"/>
                      <w:highlight w:val="none"/>
                      <w:lang w:bidi="he-IL"/>
                    </w:rPr>
                    <w:t>）</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0.485</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0.958</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0.0015</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0.482</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3.60</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4.63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3.94</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average(G9:I9)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4.0</w:t>
                  </w:r>
                  <w:r>
                    <w:rPr>
                      <w:rFonts w:hint="eastAsia" w:ascii="Times New Roman" w:hAnsi="Times New Roman" w:eastAsia="宋体" w:cs="Times New Roman"/>
                      <w:color w:val="000000" w:themeColor="text1"/>
                      <w:szCs w:val="21"/>
                      <w:lang w:val="en-US" w:eastAsia="zh-CN" w:bidi="he-IL"/>
                    </w:rPr>
                    <w:t>6</w:t>
                  </w:r>
                  <w:r>
                    <w:rPr>
                      <w:rFonts w:hint="default" w:ascii="Times New Roman" w:hAnsi="Times New Roman" w:eastAsia="宋体" w:cs="Times New Roman"/>
                      <w:color w:val="000000" w:themeColor="text1"/>
                      <w:szCs w:val="21"/>
                      <w:lang w:bidi="he-I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highlight w:val="none"/>
                      <w:lang w:bidi="he-IL"/>
                    </w:rPr>
                  </w:pPr>
                </w:p>
              </w:tc>
              <w:tc>
                <w:tcPr>
                  <w:tcW w:w="511" w:type="pct"/>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spacing w:line="240" w:lineRule="exact"/>
                    <w:jc w:val="center"/>
                    <w:rPr>
                      <w:rFonts w:hint="default" w:ascii="Times New Roman" w:hAnsi="Times New Roman" w:eastAsia="宋体" w:cs="Times New Roman"/>
                      <w:b/>
                      <w:color w:val="000000" w:themeColor="text1"/>
                      <w:kern w:val="2"/>
                      <w:sz w:val="21"/>
                      <w:szCs w:val="21"/>
                      <w:highlight w:val="none"/>
                      <w:lang w:val="en-US" w:eastAsia="zh-CN" w:bidi="he-IL"/>
                    </w:rPr>
                  </w:pPr>
                  <w:r>
                    <w:rPr>
                      <w:rFonts w:hint="default" w:ascii="Times New Roman" w:hAnsi="Times New Roman" w:eastAsia="宋体" w:cs="Times New Roman"/>
                      <w:b/>
                      <w:color w:val="000000" w:themeColor="text1"/>
                      <w:szCs w:val="21"/>
                      <w:highlight w:val="none"/>
                      <w:lang w:bidi="he-IL"/>
                    </w:rPr>
                    <w:t>（kg/h）</w:t>
                  </w:r>
                </w:p>
              </w:tc>
              <w:tc>
                <w:tcPr>
                  <w:tcW w:w="492"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7.52</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0.0146</w:t>
                  </w:r>
                </w:p>
              </w:tc>
              <w:tc>
                <w:tcPr>
                  <w:tcW w:w="492"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2.34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5</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7.38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0.0547</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0.0690</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0.0615</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average(G10:I10)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0.0617</w:t>
                  </w:r>
                  <w:r>
                    <w:rPr>
                      <w:rFonts w:hint="default" w:ascii="Times New Roman" w:hAnsi="Times New Roman" w:eastAsia="宋体" w:cs="Times New Roman"/>
                      <w:color w:val="000000" w:themeColor="text1"/>
                      <w:szCs w:val="21"/>
                      <w:lang w:bidi="he-I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restart"/>
                  <w:noWrap w:val="0"/>
                  <w:tcMar>
                    <w:top w:w="0" w:type="dxa"/>
                    <w:left w:w="0" w:type="dxa"/>
                    <w:bottom w:w="0" w:type="dxa"/>
                    <w:right w:w="0" w:type="dxa"/>
                  </w:tcMar>
                  <w:vAlign w:val="center"/>
                </w:tcPr>
                <w:p>
                  <w:pPr>
                    <w:jc w:val="center"/>
                    <w:rPr>
                      <w:rFonts w:hint="eastAsia" w:ascii="Times New Roman" w:hAnsi="Times New Roman" w:eastAsia="宋体" w:cs="Times New Roman"/>
                      <w:b/>
                      <w:color w:val="000000" w:themeColor="text1"/>
                      <w:szCs w:val="21"/>
                      <w:highlight w:val="none"/>
                      <w:lang w:val="en-US" w:eastAsia="zh-CN" w:bidi="he-IL"/>
                    </w:rPr>
                  </w:pPr>
                  <w:r>
                    <w:rPr>
                      <w:rFonts w:hint="eastAsia" w:ascii="Times New Roman" w:hAnsi="Times New Roman" w:eastAsia="宋体" w:cs="Times New Roman"/>
                      <w:b/>
                      <w:color w:val="000000" w:themeColor="text1"/>
                      <w:szCs w:val="21"/>
                      <w:highlight w:val="none"/>
                      <w:lang w:val="en-US" w:eastAsia="zh-CN" w:bidi="he-IL"/>
                    </w:rPr>
                    <w:t>苯酚类</w:t>
                  </w:r>
                </w:p>
                <w:p>
                  <w:pPr>
                    <w:jc w:val="center"/>
                    <w:rPr>
                      <w:rFonts w:hint="default" w:ascii="Times New Roman" w:hAnsi="Times New Roman" w:eastAsia="宋体" w:cs="Times New Roman"/>
                      <w:b/>
                      <w:color w:val="000000" w:themeColor="text1"/>
                      <w:szCs w:val="21"/>
                      <w:highlight w:val="none"/>
                      <w:lang w:val="en-US" w:eastAsia="zh-CN" w:bidi="he-IL"/>
                    </w:rPr>
                  </w:pPr>
                  <w:r>
                    <w:rPr>
                      <w:rFonts w:hint="eastAsia" w:ascii="Times New Roman" w:hAnsi="Times New Roman" w:eastAsia="宋体" w:cs="Times New Roman"/>
                      <w:b/>
                      <w:color w:val="000000" w:themeColor="text1"/>
                      <w:szCs w:val="21"/>
                      <w:highlight w:val="none"/>
                      <w:lang w:val="en-US" w:eastAsia="zh-CN" w:bidi="he-IL"/>
                    </w:rPr>
                    <w:t>化合物</w:t>
                  </w:r>
                </w:p>
              </w:tc>
              <w:tc>
                <w:tcPr>
                  <w:tcW w:w="511" w:type="pct"/>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排放浓度（mg/m</w:t>
                  </w:r>
                  <w:r>
                    <w:rPr>
                      <w:rFonts w:hint="default" w:ascii="Times New Roman" w:hAnsi="Times New Roman" w:eastAsia="宋体" w:cs="Times New Roman"/>
                      <w:b/>
                      <w:color w:val="000000" w:themeColor="text1"/>
                      <w:szCs w:val="21"/>
                      <w:highlight w:val="none"/>
                      <w:vertAlign w:val="superscript"/>
                      <w:lang w:bidi="he-IL"/>
                    </w:rPr>
                    <w:t>3</w:t>
                  </w:r>
                  <w:r>
                    <w:rPr>
                      <w:rFonts w:hint="default" w:ascii="Times New Roman" w:hAnsi="Times New Roman" w:eastAsia="宋体" w:cs="Times New Roman"/>
                      <w:b/>
                      <w:color w:val="000000" w:themeColor="text1"/>
                      <w:szCs w:val="21"/>
                      <w:highlight w:val="none"/>
                      <w:lang w:bidi="he-IL"/>
                    </w:rPr>
                    <w:t>）</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highlight w:val="none"/>
                      <w:lang w:bidi="he-IL"/>
                    </w:rPr>
                  </w:pPr>
                </w:p>
              </w:tc>
              <w:tc>
                <w:tcPr>
                  <w:tcW w:w="511" w:type="pct"/>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（kg/h）</w:t>
                  </w:r>
                </w:p>
              </w:tc>
              <w:tc>
                <w:tcPr>
                  <w:tcW w:w="492"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4.65</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4.68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4.63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4.47</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2"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4.68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49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4.57</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bl>
          <w:p>
            <w:pPr>
              <w:tabs>
                <w:tab w:val="left" w:pos="5040"/>
              </w:tabs>
              <w:spacing w:line="240" w:lineRule="atLeast"/>
              <w:jc w:val="center"/>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Times New Roman"/>
                <w:b/>
                <w:color w:val="000000" w:themeColor="text1"/>
                <w:spacing w:val="-2"/>
                <w:sz w:val="24"/>
                <w:szCs w:val="24"/>
              </w:rPr>
              <w:t>表</w:t>
            </w:r>
            <w:r>
              <w:rPr>
                <w:rFonts w:hint="eastAsia" w:ascii="Times New Roman" w:hAnsi="Times New Roman" w:eastAsia="宋体" w:cs="Times New Roman"/>
                <w:b/>
                <w:color w:val="000000" w:themeColor="text1"/>
                <w:spacing w:val="-2"/>
                <w:sz w:val="24"/>
                <w:szCs w:val="24"/>
                <w:lang w:val="en-US" w:eastAsia="zh-CN"/>
              </w:rPr>
              <w:t>1-33</w:t>
            </w:r>
            <w:r>
              <w:rPr>
                <w:rFonts w:hint="default" w:ascii="Times New Roman" w:hAnsi="Times New Roman" w:eastAsia="宋体" w:cs="Times New Roman"/>
                <w:b/>
                <w:color w:val="000000" w:themeColor="text1"/>
                <w:spacing w:val="-2"/>
                <w:sz w:val="24"/>
                <w:szCs w:val="24"/>
              </w:rPr>
              <w:t xml:space="preserve">  有组织废气检测结果</w:t>
            </w:r>
            <w:r>
              <w:rPr>
                <w:rFonts w:hint="eastAsia" w:ascii="Times New Roman" w:hAnsi="Times New Roman" w:eastAsia="宋体" w:cs="Times New Roman"/>
                <w:b/>
                <w:color w:val="000000" w:themeColor="text1"/>
                <w:spacing w:val="-2"/>
                <w:sz w:val="24"/>
                <w:szCs w:val="24"/>
                <w:lang w:val="en-US" w:eastAsia="zh-CN"/>
              </w:rPr>
              <w:t>2</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1014"/>
              <w:gridCol w:w="950"/>
              <w:gridCol w:w="951"/>
              <w:gridCol w:w="951"/>
              <w:gridCol w:w="951"/>
              <w:gridCol w:w="951"/>
              <w:gridCol w:w="951"/>
              <w:gridCol w:w="951"/>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04" w:type="dxa"/>
                  <w:gridSpan w:val="2"/>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rPr>
                    <w:t>检测点号</w:t>
                  </w:r>
                  <w:r>
                    <w:rPr>
                      <w:rFonts w:hint="eastAsia" w:ascii="Times New Roman" w:hAnsi="Times New Roman" w:eastAsia="宋体" w:cs="Times New Roman"/>
                      <w:b/>
                      <w:color w:val="000000" w:themeColor="text1"/>
                      <w:szCs w:val="21"/>
                      <w:lang w:val="en-US" w:eastAsia="zh-CN"/>
                    </w:rPr>
                    <w:t>/</w:t>
                  </w:r>
                  <w:r>
                    <w:rPr>
                      <w:rFonts w:hint="default" w:ascii="Times New Roman" w:hAnsi="Times New Roman" w:eastAsia="宋体" w:cs="Times New Roman"/>
                      <w:b/>
                      <w:color w:val="000000" w:themeColor="text1"/>
                      <w:szCs w:val="21"/>
                    </w:rPr>
                    <w:t>点位</w:t>
                  </w:r>
                </w:p>
              </w:tc>
              <w:tc>
                <w:tcPr>
                  <w:tcW w:w="7864" w:type="dxa"/>
                  <w:gridSpan w:val="8"/>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F</w:t>
                  </w:r>
                  <w:r>
                    <w:rPr>
                      <w:rFonts w:hint="eastAsia" w:ascii="Times New Roman" w:hAnsi="Times New Roman" w:eastAsia="宋体" w:cs="Times New Roman"/>
                      <w:color w:val="000000" w:themeColor="text1"/>
                      <w:szCs w:val="21"/>
                      <w:lang w:val="en-US" w:eastAsia="zh-CN" w:bidi="he-IL"/>
                    </w:rPr>
                    <w:t>14</w:t>
                  </w:r>
                  <w:r>
                    <w:rPr>
                      <w:rFonts w:hint="default" w:ascii="Times New Roman" w:hAnsi="Times New Roman" w:eastAsia="宋体" w:cs="Times New Roman"/>
                      <w:color w:val="000000" w:themeColor="text1"/>
                      <w:szCs w:val="21"/>
                      <w:lang w:bidi="he-IL"/>
                    </w:rPr>
                    <w:t xml:space="preserve"> </w:t>
                  </w:r>
                  <w:r>
                    <w:rPr>
                      <w:rFonts w:hint="eastAsia" w:ascii="Times New Roman" w:hAnsi="Times New Roman" w:eastAsia="宋体" w:cs="Times New Roman"/>
                      <w:color w:val="000000" w:themeColor="text1"/>
                      <w:szCs w:val="21"/>
                      <w:lang w:val="en-US" w:eastAsia="zh-CN" w:bidi="he-IL"/>
                    </w:rPr>
                    <w:t>浸漆、烘干废气处理设施出口（东）</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04" w:type="dxa"/>
                  <w:gridSpan w:val="2"/>
                  <w:vMerge w:val="restart"/>
                  <w:tcBorders>
                    <w:tl2br w:val="single" w:color="auto" w:sz="4" w:space="0"/>
                  </w:tcBorders>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lang w:bidi="he-IL"/>
                    </w:rPr>
                    <w:t xml:space="preserve">         采样时间   </w:t>
                  </w:r>
                </w:p>
                <w:p>
                  <w:pPr>
                    <w:jc w:val="left"/>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lang w:bidi="he-IL"/>
                    </w:rPr>
                    <w:t>监测项目</w:t>
                  </w:r>
                </w:p>
              </w:tc>
              <w:tc>
                <w:tcPr>
                  <w:tcW w:w="3932" w:type="dxa"/>
                  <w:gridSpan w:val="4"/>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eastAsia="zh-CN" w:bidi="he-IL"/>
                    </w:rPr>
                  </w:pPr>
                  <w:r>
                    <w:rPr>
                      <w:rFonts w:hint="eastAsia" w:ascii="Times New Roman" w:hAnsi="Times New Roman" w:eastAsia="宋体" w:cs="Times New Roman"/>
                      <w:color w:val="000000" w:themeColor="text1"/>
                      <w:szCs w:val="21"/>
                      <w:lang w:eastAsia="zh-CN"/>
                    </w:rPr>
                    <w:t>2020-04-09</w:t>
                  </w:r>
                </w:p>
              </w:tc>
              <w:tc>
                <w:tcPr>
                  <w:tcW w:w="3932" w:type="dxa"/>
                  <w:gridSpan w:val="4"/>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eastAsia" w:ascii="Times New Roman" w:hAnsi="Times New Roman" w:eastAsia="宋体" w:cs="Times New Roman"/>
                      <w:color w:val="000000" w:themeColor="text1"/>
                      <w:szCs w:val="21"/>
                      <w:lang w:eastAsia="zh-CN"/>
                    </w:rPr>
                    <w:t>2020-04-10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04" w:type="dxa"/>
                  <w:gridSpan w:val="2"/>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rPr>
                  </w:pP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第1次</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第2次</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第3次</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平均值</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第1次</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第2次</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第3次</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Style w:val="284"/>
                      <w:rFonts w:hint="default" w:ascii="Times New Roman" w:hAnsi="Times New Roman" w:eastAsia="宋体" w:cs="Times New Roman"/>
                      <w:b/>
                      <w:bCs/>
                      <w:color w:val="000000" w:themeColor="text1"/>
                      <w:lang w:bidi="ar"/>
                    </w:rPr>
                    <w:t>烟气参数</w:t>
                  </w:r>
                </w:p>
              </w:tc>
              <w:tc>
                <w:tcPr>
                  <w:tcW w:w="1020" w:type="dxa"/>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rPr>
                    <w:t>废气流速（m/s）</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7.5</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7.3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p>
              </w:tc>
              <w:tc>
                <w:tcPr>
                  <w:tcW w:w="1020" w:type="dxa"/>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rPr>
                    <w:t>温度（℃）</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27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p>
              </w:tc>
              <w:tc>
                <w:tcPr>
                  <w:tcW w:w="1020" w:type="dxa"/>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lang w:bidi="he-IL"/>
                    </w:rPr>
                  </w:pPr>
                  <w:r>
                    <w:rPr>
                      <w:rFonts w:hint="default" w:ascii="Times New Roman" w:hAnsi="Times New Roman" w:eastAsia="宋体" w:cs="Times New Roman"/>
                      <w:b/>
                      <w:color w:val="000000" w:themeColor="text1"/>
                      <w:szCs w:val="21"/>
                      <w:lang w:bidi="he-IL"/>
                    </w:rPr>
                    <w:t>标干烟气量（m</w:t>
                  </w:r>
                  <w:r>
                    <w:rPr>
                      <w:rFonts w:hint="default" w:ascii="Times New Roman" w:hAnsi="Times New Roman" w:eastAsia="宋体" w:cs="Times New Roman"/>
                      <w:b/>
                      <w:color w:val="000000" w:themeColor="text1"/>
                      <w:szCs w:val="21"/>
                      <w:vertAlign w:val="superscript"/>
                      <w:lang w:bidi="he-IL"/>
                    </w:rPr>
                    <w:t>3</w:t>
                  </w:r>
                  <w:r>
                    <w:rPr>
                      <w:rFonts w:hint="default" w:ascii="Times New Roman" w:hAnsi="Times New Roman" w:eastAsia="宋体" w:cs="Times New Roman"/>
                      <w:b/>
                      <w:color w:val="000000" w:themeColor="text1"/>
                      <w:szCs w:val="21"/>
                      <w:lang w:bidi="he-IL"/>
                    </w:rPr>
                    <w:t>/h）</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rPr>
                    <w:t>1.51</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1.51</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1.51</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1.50</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restart"/>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b/>
                      <w:bCs/>
                      <w:color w:val="000000" w:themeColor="text1"/>
                      <w:szCs w:val="21"/>
                      <w:highlight w:val="none"/>
                      <w:lang w:bidi="he-IL"/>
                    </w:rPr>
                  </w:pPr>
                  <w:r>
                    <w:rPr>
                      <w:rFonts w:hint="default" w:ascii="Times New Roman" w:hAnsi="Times New Roman" w:eastAsia="宋体" w:cs="Times New Roman"/>
                      <w:b/>
                      <w:bCs/>
                      <w:color w:val="000000" w:themeColor="text1"/>
                      <w:szCs w:val="21"/>
                      <w:highlight w:val="none"/>
                    </w:rPr>
                    <w:t>非甲烷总烃</w:t>
                  </w:r>
                </w:p>
              </w:tc>
              <w:tc>
                <w:tcPr>
                  <w:tcW w:w="1020"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排放浓度（mg/m</w:t>
                  </w:r>
                  <w:r>
                    <w:rPr>
                      <w:rFonts w:hint="default" w:ascii="Times New Roman" w:hAnsi="Times New Roman" w:eastAsia="宋体" w:cs="Times New Roman"/>
                      <w:b/>
                      <w:color w:val="000000" w:themeColor="text1"/>
                      <w:szCs w:val="21"/>
                      <w:highlight w:val="none"/>
                      <w:vertAlign w:val="superscript"/>
                      <w:lang w:bidi="he-IL"/>
                    </w:rPr>
                    <w:t>3</w:t>
                  </w:r>
                  <w:r>
                    <w:rPr>
                      <w:rFonts w:hint="default" w:ascii="Times New Roman" w:hAnsi="Times New Roman" w:eastAsia="宋体" w:cs="Times New Roman"/>
                      <w:b/>
                      <w:color w:val="000000" w:themeColor="text1"/>
                      <w:szCs w:val="21"/>
                      <w:highlight w:val="none"/>
                      <w:lang w:bidi="he-IL"/>
                    </w:rPr>
                    <w:t>）</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11.0</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11.8</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11.4</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11.4</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11.4</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8.73</w:t>
                  </w:r>
                </w:p>
              </w:tc>
              <w:tc>
                <w:tcPr>
                  <w:tcW w:w="983" w:type="dxa"/>
                  <w:noWrap w:val="0"/>
                  <w:tcMar>
                    <w:top w:w="0" w:type="dxa"/>
                    <w:left w:w="0" w:type="dxa"/>
                    <w:bottom w:w="0" w:type="dxa"/>
                    <w:right w:w="0" w:type="dxa"/>
                  </w:tcMar>
                  <w:vAlign w:val="center"/>
                </w:tcPr>
                <w:p>
                  <w:pPr>
                    <w:spacing w:line="260" w:lineRule="exact"/>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10.0</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highlight w:val="none"/>
                      <w:lang w:bidi="he-IL"/>
                    </w:rPr>
                  </w:pPr>
                </w:p>
              </w:tc>
              <w:tc>
                <w:tcPr>
                  <w:tcW w:w="1020"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（kg/h）</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0.166</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0.179</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0.172</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0.172</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0.173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0.132</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0.150</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average(G8:I8)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0.15</w:t>
                  </w:r>
                  <w:r>
                    <w:rPr>
                      <w:rFonts w:hint="eastAsia" w:ascii="Times New Roman" w:hAnsi="Times New Roman" w:eastAsia="宋体" w:cs="Times New Roman"/>
                      <w:color w:val="000000" w:themeColor="text1"/>
                      <w:szCs w:val="21"/>
                      <w:lang w:val="en-US" w:eastAsia="zh-CN" w:bidi="he-IL"/>
                    </w:rPr>
                    <w:t>2</w:t>
                  </w:r>
                  <w:r>
                    <w:rPr>
                      <w:rFonts w:hint="default" w:ascii="Times New Roman" w:hAnsi="Times New Roman" w:eastAsia="宋体" w:cs="Times New Roman"/>
                      <w:color w:val="000000" w:themeColor="text1"/>
                      <w:szCs w:val="21"/>
                      <w:lang w:bidi="he-I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restart"/>
                  <w:noWrap w:val="0"/>
                  <w:tcMar>
                    <w:top w:w="0" w:type="dxa"/>
                    <w:left w:w="0" w:type="dxa"/>
                    <w:bottom w:w="0" w:type="dxa"/>
                    <w:right w:w="0" w:type="dxa"/>
                  </w:tcMar>
                  <w:vAlign w:val="center"/>
                </w:tcPr>
                <w:p>
                  <w:pPr>
                    <w:jc w:val="center"/>
                    <w:rPr>
                      <w:rFonts w:hint="eastAsia" w:ascii="Times New Roman" w:hAnsi="Times New Roman" w:eastAsia="宋体" w:cs="Times New Roman"/>
                      <w:b/>
                      <w:color w:val="000000" w:themeColor="text1"/>
                      <w:szCs w:val="21"/>
                      <w:highlight w:val="none"/>
                      <w:lang w:val="en-US" w:eastAsia="zh-CN" w:bidi="he-IL"/>
                    </w:rPr>
                  </w:pPr>
                  <w:r>
                    <w:rPr>
                      <w:rFonts w:hint="eastAsia" w:ascii="Times New Roman" w:hAnsi="Times New Roman" w:eastAsia="宋体" w:cs="Times New Roman"/>
                      <w:b/>
                      <w:color w:val="000000" w:themeColor="text1"/>
                      <w:szCs w:val="21"/>
                      <w:highlight w:val="none"/>
                      <w:lang w:val="en-US" w:eastAsia="zh-CN" w:bidi="he-IL"/>
                    </w:rPr>
                    <w:t>二甲苯</w:t>
                  </w:r>
                </w:p>
              </w:tc>
              <w:tc>
                <w:tcPr>
                  <w:tcW w:w="1020"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kern w:val="2"/>
                      <w:sz w:val="21"/>
                      <w:szCs w:val="21"/>
                      <w:highlight w:val="none"/>
                      <w:lang w:val="en-US" w:eastAsia="zh-CN" w:bidi="he-IL"/>
                    </w:rPr>
                  </w:pPr>
                  <w:r>
                    <w:rPr>
                      <w:rFonts w:hint="default" w:ascii="Times New Roman" w:hAnsi="Times New Roman" w:eastAsia="宋体" w:cs="Times New Roman"/>
                      <w:b/>
                      <w:color w:val="000000" w:themeColor="text1"/>
                      <w:szCs w:val="21"/>
                      <w:highlight w:val="none"/>
                      <w:lang w:bidi="he-IL"/>
                    </w:rPr>
                    <w:t>排放浓度（mg/m</w:t>
                  </w:r>
                  <w:r>
                    <w:rPr>
                      <w:rFonts w:hint="default" w:ascii="Times New Roman" w:hAnsi="Times New Roman" w:eastAsia="宋体" w:cs="Times New Roman"/>
                      <w:b/>
                      <w:color w:val="000000" w:themeColor="text1"/>
                      <w:szCs w:val="21"/>
                      <w:highlight w:val="none"/>
                      <w:vertAlign w:val="superscript"/>
                      <w:lang w:bidi="he-IL"/>
                    </w:rPr>
                    <w:t>3</w:t>
                  </w:r>
                  <w:r>
                    <w:rPr>
                      <w:rFonts w:hint="default" w:ascii="Times New Roman" w:hAnsi="Times New Roman" w:eastAsia="宋体" w:cs="Times New Roman"/>
                      <w:b/>
                      <w:color w:val="000000" w:themeColor="text1"/>
                      <w:szCs w:val="21"/>
                      <w:highlight w:val="none"/>
                      <w:lang w:bidi="he-IL"/>
                    </w:rPr>
                    <w:t>）</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1.33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1.48</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1.48</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average(C9:E9)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1.43</w:t>
                  </w:r>
                  <w:r>
                    <w:rPr>
                      <w:rFonts w:hint="default" w:ascii="Times New Roman" w:hAnsi="Times New Roman" w:eastAsia="宋体" w:cs="Times New Roman"/>
                      <w:color w:val="000000" w:themeColor="text1"/>
                      <w:szCs w:val="21"/>
                      <w:lang w:bidi="he-IL"/>
                    </w:rPr>
                    <w:fldChar w:fldCharType="end"/>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4.57</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5.93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5.26</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average(G9:I9)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5.25</w:t>
                  </w:r>
                  <w:r>
                    <w:rPr>
                      <w:rFonts w:hint="default" w:ascii="Times New Roman" w:hAnsi="Times New Roman" w:eastAsia="宋体" w:cs="Times New Roman"/>
                      <w:color w:val="000000" w:themeColor="text1"/>
                      <w:szCs w:val="21"/>
                      <w:lang w:bidi="he-I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highlight w:val="none"/>
                      <w:lang w:bidi="he-IL"/>
                    </w:rPr>
                  </w:pPr>
                </w:p>
              </w:tc>
              <w:tc>
                <w:tcPr>
                  <w:tcW w:w="1020"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spacing w:line="240" w:lineRule="exact"/>
                    <w:jc w:val="center"/>
                    <w:rPr>
                      <w:rFonts w:hint="default" w:ascii="Times New Roman" w:hAnsi="Times New Roman" w:eastAsia="宋体" w:cs="Times New Roman"/>
                      <w:b/>
                      <w:color w:val="000000" w:themeColor="text1"/>
                      <w:kern w:val="2"/>
                      <w:sz w:val="21"/>
                      <w:szCs w:val="21"/>
                      <w:highlight w:val="none"/>
                      <w:lang w:val="en-US" w:eastAsia="zh-CN" w:bidi="he-IL"/>
                    </w:rPr>
                  </w:pPr>
                  <w:r>
                    <w:rPr>
                      <w:rFonts w:hint="default" w:ascii="Times New Roman" w:hAnsi="Times New Roman" w:eastAsia="宋体" w:cs="Times New Roman"/>
                      <w:b/>
                      <w:color w:val="000000" w:themeColor="text1"/>
                      <w:szCs w:val="21"/>
                      <w:highlight w:val="none"/>
                      <w:lang w:bidi="he-IL"/>
                    </w:rPr>
                    <w:t>（kg/h）</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0.0201</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0.0225</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0.0223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average(C10:E10)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0.0216</w:t>
                  </w:r>
                  <w:r>
                    <w:rPr>
                      <w:rFonts w:hint="default" w:ascii="Times New Roman" w:hAnsi="Times New Roman" w:eastAsia="宋体" w:cs="Times New Roman"/>
                      <w:color w:val="000000" w:themeColor="text1"/>
                      <w:szCs w:val="21"/>
                      <w:lang w:bidi="he-IL"/>
                    </w:rPr>
                    <w:fldChar w:fldCharType="end"/>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0.0695</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0.0895</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bidi="he-IL"/>
                    </w:rPr>
                    <w:t>0.0789</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bidi="he-IL"/>
                    </w:rPr>
                    <w:fldChar w:fldCharType="begin"/>
                  </w:r>
                  <w:r>
                    <w:rPr>
                      <w:rFonts w:hint="default" w:ascii="Times New Roman" w:hAnsi="Times New Roman" w:eastAsia="宋体" w:cs="Times New Roman"/>
                      <w:color w:val="000000" w:themeColor="text1"/>
                      <w:szCs w:val="21"/>
                      <w:lang w:bidi="he-IL"/>
                    </w:rPr>
                    <w:instrText xml:space="preserve"> = average(G10:I10) \* MERGEFORMAT </w:instrText>
                  </w:r>
                  <w:r>
                    <w:rPr>
                      <w:rFonts w:hint="default" w:ascii="Times New Roman" w:hAnsi="Times New Roman" w:eastAsia="宋体" w:cs="Times New Roman"/>
                      <w:color w:val="000000" w:themeColor="text1"/>
                      <w:szCs w:val="21"/>
                      <w:lang w:bidi="he-IL"/>
                    </w:rPr>
                    <w:fldChar w:fldCharType="separate"/>
                  </w:r>
                  <w:r>
                    <w:rPr>
                      <w:rFonts w:hint="default" w:ascii="Times New Roman" w:hAnsi="Times New Roman" w:eastAsia="宋体" w:cs="Times New Roman"/>
                      <w:color w:val="000000" w:themeColor="text1"/>
                      <w:szCs w:val="21"/>
                      <w:lang w:bidi="he-IL"/>
                    </w:rPr>
                    <w:t>0.0793</w:t>
                  </w:r>
                  <w:r>
                    <w:rPr>
                      <w:rFonts w:hint="default" w:ascii="Times New Roman" w:hAnsi="Times New Roman" w:eastAsia="宋体" w:cs="Times New Roman"/>
                      <w:color w:val="000000" w:themeColor="text1"/>
                      <w:szCs w:val="21"/>
                      <w:lang w:bidi="he-I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restart"/>
                  <w:noWrap w:val="0"/>
                  <w:tcMar>
                    <w:top w:w="0" w:type="dxa"/>
                    <w:left w:w="0" w:type="dxa"/>
                    <w:bottom w:w="0" w:type="dxa"/>
                    <w:right w:w="0" w:type="dxa"/>
                  </w:tcMar>
                  <w:vAlign w:val="center"/>
                </w:tcPr>
                <w:p>
                  <w:pPr>
                    <w:jc w:val="center"/>
                    <w:rPr>
                      <w:rFonts w:hint="eastAsia" w:ascii="Times New Roman" w:hAnsi="Times New Roman" w:eastAsia="宋体" w:cs="Times New Roman"/>
                      <w:b/>
                      <w:color w:val="000000" w:themeColor="text1"/>
                      <w:szCs w:val="21"/>
                      <w:highlight w:val="none"/>
                      <w:lang w:val="en-US" w:eastAsia="zh-CN" w:bidi="he-IL"/>
                    </w:rPr>
                  </w:pPr>
                  <w:r>
                    <w:rPr>
                      <w:rFonts w:hint="eastAsia" w:ascii="Times New Roman" w:hAnsi="Times New Roman" w:eastAsia="宋体" w:cs="Times New Roman"/>
                      <w:b/>
                      <w:color w:val="000000" w:themeColor="text1"/>
                      <w:szCs w:val="21"/>
                      <w:highlight w:val="none"/>
                      <w:lang w:val="en-US" w:eastAsia="zh-CN" w:bidi="he-IL"/>
                    </w:rPr>
                    <w:t>苯酚类</w:t>
                  </w:r>
                </w:p>
                <w:p>
                  <w:pPr>
                    <w:jc w:val="center"/>
                    <w:rPr>
                      <w:rFonts w:hint="default" w:ascii="Times New Roman" w:hAnsi="Times New Roman" w:eastAsia="宋体" w:cs="Times New Roman"/>
                      <w:b/>
                      <w:color w:val="000000" w:themeColor="text1"/>
                      <w:szCs w:val="21"/>
                      <w:highlight w:val="none"/>
                      <w:lang w:val="en-US" w:eastAsia="zh-CN" w:bidi="he-IL"/>
                    </w:rPr>
                  </w:pPr>
                  <w:r>
                    <w:rPr>
                      <w:rFonts w:hint="eastAsia" w:ascii="Times New Roman" w:hAnsi="Times New Roman" w:eastAsia="宋体" w:cs="Times New Roman"/>
                      <w:b/>
                      <w:color w:val="000000" w:themeColor="text1"/>
                      <w:szCs w:val="21"/>
                      <w:highlight w:val="none"/>
                      <w:lang w:val="en-US" w:eastAsia="zh-CN" w:bidi="he-IL"/>
                    </w:rPr>
                    <w:t>化合物</w:t>
                  </w:r>
                </w:p>
              </w:tc>
              <w:tc>
                <w:tcPr>
                  <w:tcW w:w="1020"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排放浓度（mg/m</w:t>
                  </w:r>
                  <w:r>
                    <w:rPr>
                      <w:rFonts w:hint="default" w:ascii="Times New Roman" w:hAnsi="Times New Roman" w:eastAsia="宋体" w:cs="Times New Roman"/>
                      <w:b/>
                      <w:color w:val="000000" w:themeColor="text1"/>
                      <w:szCs w:val="21"/>
                      <w:highlight w:val="none"/>
                      <w:vertAlign w:val="superscript"/>
                      <w:lang w:bidi="he-IL"/>
                    </w:rPr>
                    <w:t>3</w:t>
                  </w:r>
                  <w:r>
                    <w:rPr>
                      <w:rFonts w:hint="default" w:ascii="Times New Roman" w:hAnsi="Times New Roman" w:eastAsia="宋体" w:cs="Times New Roman"/>
                      <w:b/>
                      <w:color w:val="000000" w:themeColor="text1"/>
                      <w:szCs w:val="21"/>
                      <w:highlight w:val="none"/>
                      <w:lang w:bidi="he-IL"/>
                    </w:rPr>
                    <w:t>）</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rPr>
                    <w:t>＜</w:t>
                  </w:r>
                  <w:r>
                    <w:rPr>
                      <w:rFonts w:hint="eastAsia" w:ascii="Times New Roman" w:hAnsi="Times New Roman" w:eastAsia="宋体" w:cs="Times New Roman"/>
                      <w:color w:val="000000" w:themeColor="text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4" w:type="dxa"/>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szCs w:val="21"/>
                      <w:highlight w:val="none"/>
                      <w:lang w:bidi="he-IL"/>
                    </w:rPr>
                  </w:pPr>
                </w:p>
              </w:tc>
              <w:tc>
                <w:tcPr>
                  <w:tcW w:w="1020"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（kg/h）</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4.50</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c>
                <w:tcPr>
                  <w:tcW w:w="98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default" w:ascii="Times New Roman" w:hAnsi="Times New Roman" w:eastAsia="宋体" w:cs="Times New Roman"/>
                      <w:color w:val="000000" w:themeColor="text1"/>
                      <w:szCs w:val="21"/>
                      <w:lang w:val="en-US" w:eastAsia="zh-CN"/>
                    </w:rPr>
                    <w:t>&lt;</w:t>
                  </w:r>
                  <w:r>
                    <w:rPr>
                      <w:rFonts w:hint="eastAsia" w:ascii="Times New Roman" w:hAnsi="Times New Roman" w:eastAsia="宋体" w:cs="Times New Roman"/>
                      <w:color w:val="000000" w:themeColor="text1"/>
                      <w:szCs w:val="21"/>
                      <w:lang w:val="en-US" w:eastAsia="zh-CN"/>
                    </w:rPr>
                    <w:t>4.53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bl>
          <w:p>
            <w:pPr>
              <w:tabs>
                <w:tab w:val="left" w:pos="5040"/>
              </w:tabs>
              <w:spacing w:line="240" w:lineRule="atLeast"/>
              <w:jc w:val="center"/>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Times New Roman"/>
                <w:b/>
                <w:color w:val="000000" w:themeColor="text1"/>
                <w:spacing w:val="-2"/>
                <w:sz w:val="24"/>
                <w:szCs w:val="24"/>
              </w:rPr>
              <w:t>表</w:t>
            </w:r>
            <w:r>
              <w:rPr>
                <w:rFonts w:hint="eastAsia" w:ascii="Times New Roman" w:hAnsi="Times New Roman" w:eastAsia="宋体" w:cs="Times New Roman"/>
                <w:b/>
                <w:color w:val="000000" w:themeColor="text1"/>
                <w:spacing w:val="-2"/>
                <w:sz w:val="24"/>
                <w:szCs w:val="24"/>
                <w:lang w:val="en-US" w:eastAsia="zh-CN"/>
              </w:rPr>
              <w:t>1-34</w:t>
            </w:r>
            <w:r>
              <w:rPr>
                <w:rFonts w:hint="default" w:ascii="Times New Roman" w:hAnsi="Times New Roman" w:eastAsia="宋体" w:cs="Times New Roman"/>
                <w:b/>
                <w:color w:val="000000" w:themeColor="text1"/>
                <w:spacing w:val="-2"/>
                <w:sz w:val="24"/>
                <w:szCs w:val="24"/>
              </w:rPr>
              <w:t xml:space="preserve">  </w:t>
            </w:r>
            <w:r>
              <w:rPr>
                <w:rFonts w:hint="eastAsia" w:ascii="Times New Roman" w:hAnsi="Times New Roman" w:eastAsia="宋体" w:cs="Times New Roman"/>
                <w:b/>
                <w:color w:val="000000" w:themeColor="text1"/>
                <w:spacing w:val="-2"/>
                <w:sz w:val="24"/>
                <w:szCs w:val="24"/>
                <w:lang w:eastAsia="zh-CN"/>
              </w:rPr>
              <w:t>无</w:t>
            </w:r>
            <w:r>
              <w:rPr>
                <w:rFonts w:hint="default" w:ascii="Times New Roman" w:hAnsi="Times New Roman" w:eastAsia="宋体" w:cs="Times New Roman"/>
                <w:b/>
                <w:color w:val="000000" w:themeColor="text1"/>
                <w:spacing w:val="-2"/>
                <w:sz w:val="24"/>
                <w:szCs w:val="24"/>
              </w:rPr>
              <w:t>组织废气检测结果</w:t>
            </w:r>
            <w:r>
              <w:rPr>
                <w:rFonts w:hint="eastAsia" w:ascii="Times New Roman" w:hAnsi="Times New Roman" w:eastAsia="宋体" w:cs="Times New Roman"/>
                <w:b/>
                <w:color w:val="000000" w:themeColor="text1"/>
                <w:spacing w:val="-2"/>
                <w:sz w:val="24"/>
                <w:szCs w:val="24"/>
                <w:lang w:val="en-US" w:eastAsia="zh-CN"/>
              </w:rPr>
              <w:t>1</w:t>
            </w:r>
          </w:p>
          <w:tbl>
            <w:tblPr>
              <w:tblStyle w:val="50"/>
              <w:tblW w:w="90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63"/>
              <w:gridCol w:w="1265"/>
              <w:gridCol w:w="1227"/>
              <w:gridCol w:w="761"/>
              <w:gridCol w:w="1229"/>
              <w:gridCol w:w="1271"/>
              <w:gridCol w:w="1229"/>
              <w:gridCol w:w="1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663"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检测点号</w:t>
                  </w:r>
                </w:p>
              </w:tc>
              <w:tc>
                <w:tcPr>
                  <w:tcW w:w="1265"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检测点位</w:t>
                  </w:r>
                </w:p>
              </w:tc>
              <w:tc>
                <w:tcPr>
                  <w:tcW w:w="1988" w:type="dxa"/>
                  <w:gridSpan w:val="2"/>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采样日期及频次</w:t>
                  </w:r>
                </w:p>
              </w:tc>
              <w:tc>
                <w:tcPr>
                  <w:tcW w:w="5151" w:type="dxa"/>
                  <w:gridSpan w:val="4"/>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检测结果（</w:t>
                  </w:r>
                  <w:r>
                    <w:rPr>
                      <w:rFonts w:hint="default" w:ascii="Times New Roman" w:hAnsi="Times New Roman" w:eastAsia="宋体" w:cs="Times New Roman"/>
                      <w:b/>
                      <w:bCs/>
                      <w:color w:val="000000" w:themeColor="text1"/>
                      <w:szCs w:val="21"/>
                    </w:rPr>
                    <w:t>mg/m</w:t>
                  </w:r>
                  <w:r>
                    <w:rPr>
                      <w:rFonts w:hint="default" w:ascii="Times New Roman" w:hAnsi="Times New Roman" w:eastAsia="宋体" w:cs="Times New Roman"/>
                      <w:b/>
                      <w:bCs/>
                      <w:color w:val="000000" w:themeColor="text1"/>
                      <w:szCs w:val="21"/>
                      <w:vertAlign w:val="superscript"/>
                    </w:rPr>
                    <w:t>3</w:t>
                  </w:r>
                  <w:r>
                    <w:rPr>
                      <w:rFonts w:hint="default" w:ascii="Times New Roman" w:hAnsi="Times New Roman" w:eastAsia="宋体" w:cs="Times New Roman"/>
                      <w:b/>
                      <w:color w:val="000000" w:themeColor="text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988" w:type="dxa"/>
                  <w:gridSpan w:val="2"/>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b/>
                      <w:bCs/>
                      <w:color w:val="000000" w:themeColor="text1"/>
                      <w:highlight w:val="none"/>
                    </w:rPr>
                  </w:pPr>
                  <w:r>
                    <w:rPr>
                      <w:rFonts w:hint="default" w:ascii="Times New Roman" w:hAnsi="Times New Roman" w:eastAsia="宋体" w:cs="Times New Roman"/>
                      <w:b/>
                      <w:bCs/>
                      <w:color w:val="000000" w:themeColor="text1"/>
                      <w:szCs w:val="21"/>
                      <w:highlight w:val="none"/>
                    </w:rPr>
                    <w:t>非甲烷总烃</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eastAsia" w:ascii="Times New Roman" w:hAnsi="Times New Roman" w:eastAsia="宋体" w:cs="Times New Roman"/>
                      <w:b/>
                      <w:bCs/>
                      <w:color w:val="000000" w:themeColor="text1"/>
                      <w:highlight w:val="none"/>
                      <w:lang w:val="en-US" w:eastAsia="zh-CN"/>
                    </w:rPr>
                  </w:pPr>
                  <w:r>
                    <w:rPr>
                      <w:rFonts w:hint="eastAsia" w:ascii="Times New Roman" w:hAnsi="Times New Roman" w:eastAsia="宋体" w:cs="Times New Roman"/>
                      <w:b/>
                      <w:bCs/>
                      <w:color w:val="000000" w:themeColor="text1"/>
                      <w:highlight w:val="none"/>
                      <w:lang w:val="en-US" w:eastAsia="zh-CN"/>
                    </w:rPr>
                    <w:t>二甲苯</w:t>
                  </w:r>
                </w:p>
              </w:tc>
              <w:tc>
                <w:tcPr>
                  <w:tcW w:w="1229" w:type="dxa"/>
                  <w:tcBorders>
                    <w:right w:val="single" w:color="auto" w:sz="4" w:space="0"/>
                  </w:tcBorders>
                  <w:noWrap w:val="0"/>
                  <w:tcMar>
                    <w:top w:w="0" w:type="dxa"/>
                    <w:left w:w="57" w:type="dxa"/>
                    <w:bottom w:w="0" w:type="dxa"/>
                    <w:right w:w="57" w:type="dxa"/>
                  </w:tcMar>
                  <w:vAlign w:val="center"/>
                </w:tcPr>
                <w:p>
                  <w:pPr>
                    <w:pStyle w:val="281"/>
                    <w:spacing w:line="240" w:lineRule="exact"/>
                    <w:jc w:val="center"/>
                    <w:rPr>
                      <w:rFonts w:hint="default" w:ascii="Times New Roman" w:hAnsi="Times New Roman" w:eastAsia="宋体" w:cs="Times New Roman"/>
                      <w:b/>
                      <w:bCs/>
                      <w:color w:val="000000" w:themeColor="text1"/>
                      <w:kern w:val="2"/>
                      <w:sz w:val="21"/>
                      <w:szCs w:val="21"/>
                      <w:highlight w:val="none"/>
                      <w:lang w:val="en-US" w:eastAsia="zh-CN" w:bidi="ar-SA"/>
                    </w:rPr>
                  </w:pPr>
                  <w:r>
                    <w:rPr>
                      <w:rFonts w:hint="eastAsia" w:ascii="Times New Roman" w:hAnsi="Times New Roman" w:eastAsia="宋体" w:cs="Times New Roman"/>
                      <w:b/>
                      <w:bCs/>
                      <w:color w:val="000000" w:themeColor="text1"/>
                      <w:szCs w:val="21"/>
                      <w:highlight w:val="none"/>
                      <w:lang w:val="en-US" w:eastAsia="zh-CN"/>
                    </w:rPr>
                    <w:t>苯酚类化合物</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b/>
                      <w:bCs/>
                      <w:color w:val="000000" w:themeColor="text1"/>
                      <w:szCs w:val="21"/>
                      <w:highlight w:val="cyan"/>
                    </w:rPr>
                  </w:pPr>
                  <w:r>
                    <w:rPr>
                      <w:rFonts w:hint="eastAsia" w:ascii="Times New Roman" w:hAnsi="Times New Roman" w:eastAsia="宋体" w:cs="Times New Roman"/>
                      <w:b/>
                      <w:bCs/>
                      <w:color w:val="000000" w:themeColor="text1"/>
                      <w:szCs w:val="21"/>
                      <w:highlight w:val="none"/>
                      <w:lang w:val="en-US" w:eastAsia="zh-CN"/>
                    </w:rPr>
                    <w:t>锡及其化合物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F1</w:t>
                  </w:r>
                </w:p>
              </w:tc>
              <w:tc>
                <w:tcPr>
                  <w:tcW w:w="1265"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厂界上风向</w:t>
                  </w:r>
                </w:p>
              </w:tc>
              <w:tc>
                <w:tcPr>
                  <w:tcW w:w="1227"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lang w:eastAsia="zh-CN"/>
                    </w:rPr>
                  </w:pPr>
                  <w:r>
                    <w:rPr>
                      <w:rFonts w:hint="eastAsia" w:ascii="Times New Roman" w:hAnsi="Times New Roman" w:eastAsia="宋体" w:cs="Times New Roman"/>
                      <w:color w:val="000000" w:themeColor="text1"/>
                      <w:lang w:eastAsia="zh-CN"/>
                    </w:rPr>
                    <w:t>2020-04-09</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0.97</w:t>
                  </w:r>
                </w:p>
              </w:tc>
              <w:tc>
                <w:tcPr>
                  <w:tcW w:w="1271" w:type="dxa"/>
                  <w:tcBorders>
                    <w:right w:val="single" w:color="auto" w:sz="4" w:space="0"/>
                  </w:tcBorders>
                  <w:noWrap w:val="0"/>
                  <w:tcMar>
                    <w:top w:w="0" w:type="dxa"/>
                    <w:left w:w="57" w:type="dxa"/>
                    <w:bottom w:w="0" w:type="dxa"/>
                    <w:right w:w="57" w:type="dxa"/>
                  </w:tcMar>
                  <w:vAlign w:val="center"/>
                </w:tcPr>
                <w:p>
                  <w:pPr>
                    <w:pStyle w:val="281"/>
                    <w:spacing w:line="240" w:lineRule="exact"/>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1.00</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0.91</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F1</w:t>
                  </w:r>
                </w:p>
              </w:tc>
              <w:tc>
                <w:tcPr>
                  <w:tcW w:w="1265"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厂界上风向</w:t>
                  </w:r>
                </w:p>
              </w:tc>
              <w:tc>
                <w:tcPr>
                  <w:tcW w:w="1227"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lang w:eastAsia="zh-CN"/>
                    </w:rPr>
                    <w:t>2020-04-10</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0.76</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0.71</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tcBorders>
                    <w:bottom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tcBorders>
                    <w:bottom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0.70</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restart"/>
                  <w:tcBorders>
                    <w:top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F2</w:t>
                  </w:r>
                </w:p>
              </w:tc>
              <w:tc>
                <w:tcPr>
                  <w:tcW w:w="1265" w:type="dxa"/>
                  <w:vMerge w:val="restart"/>
                  <w:tcBorders>
                    <w:top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厂界下风向一</w:t>
                  </w:r>
                </w:p>
              </w:tc>
              <w:tc>
                <w:tcPr>
                  <w:tcW w:w="1227"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lang w:eastAsia="zh-CN"/>
                    </w:rPr>
                    <w:t>2020-04-09</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第一次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0.74</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0.83</w:t>
                  </w:r>
                </w:p>
              </w:tc>
              <w:tc>
                <w:tcPr>
                  <w:tcW w:w="1271"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第三次</w:t>
                  </w:r>
                </w:p>
              </w:tc>
              <w:tc>
                <w:tcPr>
                  <w:tcW w:w="1229"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0.81</w:t>
                  </w:r>
                </w:p>
              </w:tc>
              <w:tc>
                <w:tcPr>
                  <w:tcW w:w="1271"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lang w:eastAsia="zh-CN"/>
                    </w:rPr>
                    <w:t>2020-04-10</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第一次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0.70</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0.59</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第三次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0.66</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F3</w:t>
                  </w:r>
                </w:p>
              </w:tc>
              <w:tc>
                <w:tcPr>
                  <w:tcW w:w="1265"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厂界下风向二</w:t>
                  </w:r>
                </w:p>
              </w:tc>
              <w:tc>
                <w:tcPr>
                  <w:tcW w:w="1227"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lang w:eastAsia="zh-CN"/>
                    </w:rPr>
                    <w:t>2020-04-09</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0.94</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0.87</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0.89</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lang w:eastAsia="zh-CN"/>
                    </w:rPr>
                    <w:t>2020-04-10</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0.66</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0.63</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0.68</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F4</w:t>
                  </w:r>
                </w:p>
              </w:tc>
              <w:tc>
                <w:tcPr>
                  <w:tcW w:w="1265"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厂界下风向三</w:t>
                  </w:r>
                </w:p>
              </w:tc>
              <w:tc>
                <w:tcPr>
                  <w:tcW w:w="1227"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lang w:eastAsia="zh-CN"/>
                    </w:rPr>
                    <w:t>2020-04-09</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1.05</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0.97</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0.96</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1227"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lang w:eastAsia="zh-CN"/>
                    </w:rPr>
                    <w:t>2020-04-10</w:t>
                  </w: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0.63</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0.58</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63"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5"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27"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76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0.60</w:t>
                  </w:r>
                </w:p>
              </w:tc>
              <w:tc>
                <w:tcPr>
                  <w:tcW w:w="1271"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229"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22"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bl>
          <w:p>
            <w:pPr>
              <w:keepNext w:val="0"/>
              <w:keepLines w:val="0"/>
              <w:pageBreakBefore w:val="0"/>
              <w:widowControl w:val="0"/>
              <w:tabs>
                <w:tab w:val="left" w:pos="5040"/>
              </w:tabs>
              <w:kinsoku/>
              <w:wordWrap/>
              <w:overflowPunct/>
              <w:topLinePunct w:val="0"/>
              <w:autoSpaceDE/>
              <w:autoSpaceDN/>
              <w:bidi w:val="0"/>
              <w:adjustRightInd/>
              <w:snapToGrid/>
              <w:spacing w:before="95" w:beforeLines="30" w:line="240" w:lineRule="auto"/>
              <w:jc w:val="center"/>
              <w:textAlignment w:val="auto"/>
              <w:rPr>
                <w:rFonts w:hint="eastAsia" w:ascii="Times New Roman" w:hAnsi="Times New Roman" w:eastAsia="宋体" w:cs="Times New Roman"/>
                <w:b/>
                <w:color w:val="000000" w:themeColor="text1"/>
                <w:spacing w:val="-2"/>
                <w:sz w:val="24"/>
                <w:szCs w:val="24"/>
                <w:lang w:val="en-US" w:eastAsia="zh-CN"/>
              </w:rPr>
            </w:pPr>
            <w:r>
              <w:rPr>
                <w:rFonts w:hint="default" w:ascii="Times New Roman" w:hAnsi="Times New Roman" w:eastAsia="宋体" w:cs="Times New Roman"/>
                <w:b/>
                <w:color w:val="000000" w:themeColor="text1"/>
                <w:spacing w:val="-2"/>
                <w:sz w:val="24"/>
                <w:szCs w:val="24"/>
              </w:rPr>
              <w:t>表</w:t>
            </w:r>
            <w:r>
              <w:rPr>
                <w:rFonts w:hint="eastAsia" w:ascii="Times New Roman" w:hAnsi="Times New Roman" w:eastAsia="宋体" w:cs="Times New Roman"/>
                <w:b/>
                <w:color w:val="000000" w:themeColor="text1"/>
                <w:spacing w:val="-2"/>
                <w:sz w:val="24"/>
                <w:szCs w:val="24"/>
                <w:lang w:val="en-US" w:eastAsia="zh-CN"/>
              </w:rPr>
              <w:t>1-35</w:t>
            </w:r>
            <w:r>
              <w:rPr>
                <w:rFonts w:hint="default" w:ascii="Times New Roman" w:hAnsi="Times New Roman" w:eastAsia="宋体" w:cs="Times New Roman"/>
                <w:b/>
                <w:color w:val="000000" w:themeColor="text1"/>
                <w:spacing w:val="-2"/>
                <w:sz w:val="24"/>
                <w:szCs w:val="24"/>
              </w:rPr>
              <w:t xml:space="preserve">  </w:t>
            </w:r>
            <w:r>
              <w:rPr>
                <w:rFonts w:hint="eastAsia" w:ascii="Times New Roman" w:hAnsi="Times New Roman" w:eastAsia="宋体" w:cs="Times New Roman"/>
                <w:b/>
                <w:color w:val="000000" w:themeColor="text1"/>
                <w:spacing w:val="-2"/>
                <w:sz w:val="24"/>
                <w:szCs w:val="24"/>
                <w:lang w:eastAsia="zh-CN"/>
              </w:rPr>
              <w:t>无</w:t>
            </w:r>
            <w:r>
              <w:rPr>
                <w:rFonts w:hint="default" w:ascii="Times New Roman" w:hAnsi="Times New Roman" w:eastAsia="宋体" w:cs="Times New Roman"/>
                <w:b/>
                <w:color w:val="000000" w:themeColor="text1"/>
                <w:spacing w:val="-2"/>
                <w:sz w:val="24"/>
                <w:szCs w:val="24"/>
              </w:rPr>
              <w:t>组织废气检测结果</w:t>
            </w:r>
            <w:r>
              <w:rPr>
                <w:rFonts w:hint="eastAsia" w:ascii="Times New Roman" w:hAnsi="Times New Roman" w:eastAsia="宋体" w:cs="Times New Roman"/>
                <w:b/>
                <w:color w:val="000000" w:themeColor="text1"/>
                <w:spacing w:val="-2"/>
                <w:sz w:val="24"/>
                <w:szCs w:val="24"/>
                <w:lang w:val="en-US" w:eastAsia="zh-CN"/>
              </w:rPr>
              <w:t>2</w:t>
            </w:r>
          </w:p>
          <w:tbl>
            <w:tblPr>
              <w:tblStyle w:val="5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750"/>
              <w:gridCol w:w="1514"/>
              <w:gridCol w:w="1514"/>
              <w:gridCol w:w="1514"/>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9"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kern w:val="2"/>
                      <w:sz w:val="21"/>
                      <w:szCs w:val="21"/>
                      <w:lang w:val="en-US" w:eastAsia="zh-CN" w:bidi="ar-SA"/>
                    </w:rPr>
                  </w:pPr>
                  <w:r>
                    <w:rPr>
                      <w:rFonts w:hint="default" w:ascii="Times New Roman" w:hAnsi="Times New Roman" w:eastAsia="宋体" w:cs="Times New Roman"/>
                      <w:b/>
                      <w:color w:val="000000" w:themeColor="text1"/>
                      <w:szCs w:val="21"/>
                    </w:rPr>
                    <w:t>检测点号</w:t>
                  </w:r>
                </w:p>
              </w:tc>
              <w:tc>
                <w:tcPr>
                  <w:tcW w:w="963"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kern w:val="2"/>
                      <w:sz w:val="21"/>
                      <w:szCs w:val="21"/>
                      <w:lang w:val="en-US" w:eastAsia="zh-CN" w:bidi="ar-SA"/>
                    </w:rPr>
                  </w:pPr>
                  <w:r>
                    <w:rPr>
                      <w:rFonts w:hint="default" w:ascii="Times New Roman" w:hAnsi="Times New Roman" w:eastAsia="宋体" w:cs="Times New Roman"/>
                      <w:b/>
                      <w:color w:val="000000" w:themeColor="text1"/>
                      <w:szCs w:val="21"/>
                    </w:rPr>
                    <w:t>检测点位</w:t>
                  </w:r>
                </w:p>
              </w:tc>
              <w:tc>
                <w:tcPr>
                  <w:tcW w:w="833"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b/>
                      <w:color w:val="000000" w:themeColor="text1"/>
                      <w:kern w:val="2"/>
                      <w:sz w:val="21"/>
                      <w:szCs w:val="21"/>
                      <w:lang w:val="en-US" w:eastAsia="zh-CN" w:bidi="ar-SA"/>
                    </w:rPr>
                  </w:pPr>
                  <w:r>
                    <w:rPr>
                      <w:rFonts w:hint="default" w:ascii="Times New Roman" w:hAnsi="Times New Roman" w:eastAsia="宋体" w:cs="Times New Roman"/>
                      <w:b/>
                      <w:color w:val="000000" w:themeColor="text1"/>
                      <w:szCs w:val="21"/>
                    </w:rPr>
                    <w:t>采样日期</w:t>
                  </w:r>
                </w:p>
              </w:tc>
              <w:tc>
                <w:tcPr>
                  <w:tcW w:w="2503" w:type="pct"/>
                  <w:gridSpan w:val="3"/>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bidi="he-IL"/>
                    </w:rPr>
                  </w:pPr>
                  <w:r>
                    <w:rPr>
                      <w:rFonts w:hint="eastAsia" w:ascii="Times New Roman" w:hAnsi="Times New Roman" w:eastAsia="宋体" w:cs="Times New Roman"/>
                      <w:b/>
                      <w:bCs/>
                      <w:color w:val="000000" w:themeColor="text1"/>
                      <w:highlight w:val="none"/>
                      <w:lang w:val="en-US" w:eastAsia="zh-CN"/>
                    </w:rPr>
                    <w:t>非甲烷总烃</w:t>
                  </w:r>
                  <w:r>
                    <w:rPr>
                      <w:rFonts w:hint="default" w:ascii="Times New Roman" w:hAnsi="Times New Roman" w:eastAsia="宋体" w:cs="Times New Roman"/>
                      <w:b/>
                      <w:color w:val="000000" w:themeColor="text1"/>
                      <w:szCs w:val="21"/>
                      <w:highlight w:val="none"/>
                    </w:rPr>
                    <w:t>（</w:t>
                  </w:r>
                  <w:r>
                    <w:rPr>
                      <w:rFonts w:hint="default" w:ascii="Times New Roman" w:hAnsi="Times New Roman" w:eastAsia="宋体" w:cs="Times New Roman"/>
                      <w:b/>
                      <w:bCs/>
                      <w:color w:val="000000" w:themeColor="text1"/>
                      <w:szCs w:val="21"/>
                      <w:highlight w:val="none"/>
                    </w:rPr>
                    <w:t>mg/m</w:t>
                  </w:r>
                  <w:r>
                    <w:rPr>
                      <w:rFonts w:hint="default" w:ascii="Times New Roman" w:hAnsi="Times New Roman" w:eastAsia="宋体" w:cs="Times New Roman"/>
                      <w:b/>
                      <w:bCs/>
                      <w:color w:val="000000" w:themeColor="text1"/>
                      <w:szCs w:val="21"/>
                      <w:highlight w:val="none"/>
                      <w:vertAlign w:val="superscript"/>
                    </w:rPr>
                    <w:t>3</w:t>
                  </w:r>
                  <w:r>
                    <w:rPr>
                      <w:rFonts w:hint="default" w:ascii="Times New Roman" w:hAnsi="Times New Roman" w:eastAsia="宋体" w:cs="Times New Roman"/>
                      <w:b/>
                      <w:color w:val="000000" w:themeColor="text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699"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96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83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b/>
                      <w:bCs/>
                      <w:color w:val="000000" w:themeColor="text1"/>
                      <w:kern w:val="2"/>
                      <w:sz w:val="21"/>
                      <w:szCs w:val="24"/>
                      <w:lang w:val="en-US" w:eastAsia="zh-CN" w:bidi="ar-SA"/>
                    </w:rPr>
                  </w:pPr>
                  <w:r>
                    <w:rPr>
                      <w:rFonts w:hint="default" w:ascii="Times New Roman" w:hAnsi="Times New Roman" w:eastAsia="宋体" w:cs="Times New Roman"/>
                      <w:b/>
                      <w:bCs/>
                      <w:color w:val="000000" w:themeColor="text1"/>
                    </w:rPr>
                    <w:t>第一次</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b/>
                      <w:bCs/>
                      <w:color w:val="000000" w:themeColor="text1"/>
                      <w:kern w:val="2"/>
                      <w:sz w:val="21"/>
                      <w:szCs w:val="24"/>
                      <w:lang w:val="en-US" w:eastAsia="zh-CN" w:bidi="ar-SA"/>
                    </w:rPr>
                  </w:pPr>
                  <w:r>
                    <w:rPr>
                      <w:rFonts w:hint="default" w:ascii="Times New Roman" w:hAnsi="Times New Roman" w:eastAsia="宋体" w:cs="Times New Roman"/>
                      <w:b/>
                      <w:bCs/>
                      <w:color w:val="000000" w:themeColor="text1"/>
                    </w:rPr>
                    <w:t>第二次</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b/>
                      <w:bCs/>
                      <w:color w:val="000000" w:themeColor="text1"/>
                      <w:kern w:val="2"/>
                      <w:sz w:val="21"/>
                      <w:szCs w:val="24"/>
                      <w:lang w:val="en-US" w:eastAsia="zh-CN" w:bidi="ar-SA"/>
                    </w:rPr>
                  </w:pPr>
                  <w:r>
                    <w:rPr>
                      <w:rFonts w:hint="default" w:ascii="Times New Roman" w:hAnsi="Times New Roman" w:eastAsia="宋体" w:cs="Times New Roman"/>
                      <w:b/>
                      <w:bCs/>
                      <w:color w:val="000000" w:themeColor="text1"/>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699" w:type="pct"/>
                  <w:vMerge w:val="restar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F</w:t>
                  </w:r>
                  <w:r>
                    <w:rPr>
                      <w:rFonts w:hint="eastAsia" w:ascii="Times New Roman" w:hAnsi="Times New Roman" w:eastAsia="宋体" w:cs="Times New Roman"/>
                      <w:color w:val="000000" w:themeColor="text1"/>
                      <w:szCs w:val="21"/>
                      <w:lang w:val="en-US" w:eastAsia="zh-CN"/>
                    </w:rPr>
                    <w:t>5</w:t>
                  </w:r>
                </w:p>
                <w:p>
                  <w:pPr>
                    <w:jc w:val="center"/>
                    <w:rPr>
                      <w:rFonts w:hint="default" w:ascii="Times New Roman" w:hAnsi="Times New Roman" w:eastAsia="宋体" w:cs="Times New Roman"/>
                      <w:color w:val="000000" w:themeColor="text1"/>
                      <w:szCs w:val="21"/>
                      <w:lang w:val="en-US" w:eastAsia="zh-CN" w:bidi="he-IL"/>
                    </w:rPr>
                  </w:pPr>
                </w:p>
              </w:tc>
              <w:tc>
                <w:tcPr>
                  <w:tcW w:w="963"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r>
                    <w:rPr>
                      <w:rFonts w:hint="eastAsia" w:ascii="Times New Roman" w:hAnsi="Times New Roman" w:eastAsia="宋体" w:cs="Times New Roman"/>
                      <w:color w:val="000000" w:themeColor="text1"/>
                      <w:szCs w:val="21"/>
                      <w:lang w:val="en-US" w:eastAsia="zh-CN"/>
                    </w:rPr>
                    <w:t>二期厂区内6号车间周边下风向一</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s="Times New Roman"/>
                      <w:color w:val="000000" w:themeColor="text1"/>
                      <w:lang w:eastAsia="zh-CN"/>
                    </w:rPr>
                    <w:t>2020-04-09</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0.90</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0.94</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9" w:type="pct"/>
                  <w:vMerge w:val="continue"/>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bidi="he-IL"/>
                    </w:rPr>
                  </w:pPr>
                </w:p>
              </w:tc>
              <w:tc>
                <w:tcPr>
                  <w:tcW w:w="96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s="Times New Roman"/>
                      <w:color w:val="000000" w:themeColor="text1"/>
                      <w:lang w:eastAsia="zh-CN"/>
                    </w:rPr>
                    <w:t>2020-04-10</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0.68</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0.61</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9" w:type="pct"/>
                  <w:vMerge w:val="restar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F</w:t>
                  </w:r>
                  <w:r>
                    <w:rPr>
                      <w:rFonts w:hint="eastAsia" w:ascii="Times New Roman" w:hAnsi="Times New Roman" w:eastAsia="宋体" w:cs="Times New Roman"/>
                      <w:color w:val="000000" w:themeColor="text1"/>
                      <w:szCs w:val="21"/>
                      <w:lang w:val="en-US" w:eastAsia="zh-CN"/>
                    </w:rPr>
                    <w:t>6</w:t>
                  </w:r>
                </w:p>
                <w:p>
                  <w:pPr>
                    <w:spacing w:line="260" w:lineRule="exact"/>
                    <w:jc w:val="center"/>
                    <w:rPr>
                      <w:rFonts w:hint="default" w:ascii="Times New Roman" w:hAnsi="Times New Roman" w:eastAsia="宋体" w:cs="Times New Roman"/>
                      <w:color w:val="000000" w:themeColor="text1"/>
                      <w:szCs w:val="21"/>
                      <w:lang w:val="en-US" w:eastAsia="zh-CN"/>
                    </w:rPr>
                  </w:pPr>
                </w:p>
              </w:tc>
              <w:tc>
                <w:tcPr>
                  <w:tcW w:w="963"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二期厂区内6号车间周边下风向二</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lang w:eastAsia="zh-CN"/>
                    </w:rPr>
                    <w:t>2020-04-09</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0.98</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0.94</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9"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96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lang w:eastAsia="zh-CN"/>
                    </w:rPr>
                    <w:t>2020-04-09</w:t>
                  </w:r>
                </w:p>
              </w:tc>
              <w:tc>
                <w:tcPr>
                  <w:tcW w:w="833"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0.98</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0.94</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9"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F</w:t>
                  </w:r>
                  <w:r>
                    <w:rPr>
                      <w:rFonts w:hint="eastAsia" w:ascii="Times New Roman" w:hAnsi="Times New Roman" w:eastAsia="宋体" w:cs="Times New Roman"/>
                      <w:color w:val="000000" w:themeColor="text1"/>
                      <w:szCs w:val="21"/>
                      <w:lang w:val="en-US" w:eastAsia="zh-CN"/>
                    </w:rPr>
                    <w:t>7</w:t>
                  </w:r>
                </w:p>
              </w:tc>
              <w:tc>
                <w:tcPr>
                  <w:tcW w:w="963" w:type="pct"/>
                  <w:vMerge w:val="restar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二期厂区内6号车间周边下风向三</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s="Times New Roman"/>
                      <w:color w:val="000000" w:themeColor="text1"/>
                      <w:lang w:eastAsia="zh-CN"/>
                    </w:rPr>
                    <w:t>2020-04-09</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0.79</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0.89</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9" w:type="pct"/>
                  <w:vMerge w:val="continue"/>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szCs w:val="21"/>
                      <w:lang w:val="en-US" w:eastAsia="zh-CN"/>
                    </w:rPr>
                  </w:pPr>
                </w:p>
              </w:tc>
              <w:tc>
                <w:tcPr>
                  <w:tcW w:w="963"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szCs w:val="21"/>
                      <w:lang w:val="en-US" w:eastAsia="zh-CN" w:bidi="he-IL"/>
                    </w:rPr>
                  </w:pPr>
                </w:p>
              </w:tc>
              <w:tc>
                <w:tcPr>
                  <w:tcW w:w="833" w:type="pct"/>
                  <w:noWrap w:val="0"/>
                  <w:tcMar>
                    <w:top w:w="0" w:type="dxa"/>
                    <w:left w:w="0" w:type="dxa"/>
                    <w:bottom w:w="0" w:type="dxa"/>
                    <w:right w:w="0" w:type="dxa"/>
                  </w:tcMar>
                  <w:vAlign w:val="center"/>
                </w:tcPr>
                <w:p>
                  <w:pPr>
                    <w:jc w:val="center"/>
                    <w:rPr>
                      <w:rFonts w:hint="eastAsia"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s="Times New Roman"/>
                      <w:color w:val="000000" w:themeColor="text1"/>
                      <w:lang w:eastAsia="zh-CN"/>
                    </w:rPr>
                    <w:t>2020-04-10</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0.64</w:t>
                  </w:r>
                </w:p>
              </w:tc>
              <w:tc>
                <w:tcPr>
                  <w:tcW w:w="833"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0.67</w:t>
                  </w:r>
                </w:p>
              </w:tc>
              <w:tc>
                <w:tcPr>
                  <w:tcW w:w="837" w:type="pct"/>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val="en-US" w:eastAsia="zh-CN"/>
                    </w:rPr>
                    <w:t>0.70</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检测结果表明，浙江东尼电子股份有限公司</w:t>
            </w:r>
            <w:r>
              <w:rPr>
                <w:rFonts w:hint="eastAsia" w:ascii="Times New Roman" w:hAnsi="Times New Roman" w:eastAsia="宋体" w:cs="宋体"/>
                <w:b w:val="0"/>
                <w:bCs w:val="0"/>
                <w:color w:val="000000" w:themeColor="text1"/>
                <w:kern w:val="2"/>
                <w:sz w:val="24"/>
                <w:szCs w:val="24"/>
                <w:lang w:val="en-US" w:eastAsia="zh-CN" w:bidi="ar-SA"/>
              </w:rPr>
              <w:t>利济路以南、东尼路以东厂区</w:t>
            </w:r>
            <w:r>
              <w:rPr>
                <w:rFonts w:hint="default" w:ascii="Times New Roman" w:hAnsi="Times New Roman" w:eastAsia="宋体" w:cs="宋体"/>
                <w:b w:val="0"/>
                <w:bCs w:val="0"/>
                <w:color w:val="000000" w:themeColor="text1"/>
                <w:kern w:val="2"/>
                <w:sz w:val="24"/>
                <w:szCs w:val="24"/>
                <w:lang w:val="en-US" w:eastAsia="zh-CN" w:bidi="ar-SA"/>
              </w:rPr>
              <w:t>有机废气废气处理装置出口废气符合</w:t>
            </w:r>
            <w:r>
              <w:rPr>
                <w:rFonts w:hint="eastAsia" w:ascii="Times New Roman" w:hAnsi="Times New Roman" w:eastAsia="宋体" w:cs="宋体"/>
                <w:b w:val="0"/>
                <w:bCs w:val="0"/>
                <w:color w:val="000000" w:themeColor="text1"/>
                <w:kern w:val="2"/>
                <w:sz w:val="24"/>
                <w:szCs w:val="24"/>
                <w:lang w:val="en-US" w:eastAsia="zh-CN" w:bidi="ar-SA"/>
              </w:rPr>
              <w:t>《工业涂装工序大气污染物排放标准》（DB33/2146—2018）表2和表6中的标准</w:t>
            </w:r>
            <w:r>
              <w:rPr>
                <w:rFonts w:hint="default" w:ascii="Times New Roman" w:hAnsi="Times New Roman" w:eastAsia="宋体" w:cs="宋体"/>
                <w:b w:val="0"/>
                <w:bCs w:val="0"/>
                <w:color w:val="000000" w:themeColor="text1"/>
                <w:kern w:val="2"/>
                <w:sz w:val="24"/>
                <w:szCs w:val="24"/>
                <w:lang w:val="en-US" w:eastAsia="zh-CN" w:bidi="ar-SA"/>
              </w:rPr>
              <w:t>；企业厂区内VOCs无组织排放限值</w:t>
            </w:r>
            <w:r>
              <w:rPr>
                <w:rFonts w:hint="eastAsia" w:ascii="Times New Roman" w:hAnsi="Times New Roman" w:eastAsia="宋体" w:cs="宋体"/>
                <w:b w:val="0"/>
                <w:bCs w:val="0"/>
                <w:color w:val="000000" w:themeColor="text1"/>
                <w:kern w:val="2"/>
                <w:sz w:val="24"/>
                <w:szCs w:val="24"/>
                <w:lang w:val="en-US" w:eastAsia="zh-CN" w:bidi="ar-SA"/>
              </w:rPr>
              <w:t>符合</w:t>
            </w:r>
            <w:r>
              <w:rPr>
                <w:rFonts w:hint="default" w:ascii="Times New Roman" w:hAnsi="Times New Roman" w:eastAsia="宋体" w:cs="宋体"/>
                <w:b w:val="0"/>
                <w:bCs w:val="0"/>
                <w:color w:val="000000" w:themeColor="text1"/>
                <w:kern w:val="2"/>
                <w:sz w:val="24"/>
                <w:szCs w:val="24"/>
                <w:lang w:val="en-US" w:eastAsia="zh-CN" w:bidi="ar-SA"/>
              </w:rPr>
              <w:t xml:space="preserve"> GB37822-2019《挥发性有机物无组织排放控制标准》表A.1中的限值要求。</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w:t>
            </w:r>
            <w:r>
              <w:rPr>
                <w:rFonts w:hint="default" w:ascii="Times New Roman" w:hAnsi="Times New Roman" w:eastAsia="宋体" w:cs="宋体"/>
                <w:b/>
                <w:bCs/>
                <w:color w:val="000000" w:themeColor="text1"/>
                <w:kern w:val="2"/>
                <w:sz w:val="24"/>
                <w:szCs w:val="24"/>
                <w:lang w:val="en-US" w:eastAsia="zh-CN" w:bidi="ar-SA"/>
              </w:rPr>
              <w:t>锡及其化合物废气</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w:t>
            </w:r>
            <w:r>
              <w:rPr>
                <w:rFonts w:hint="eastAsia" w:ascii="Times New Roman" w:hAnsi="Times New Roman" w:eastAsia="宋体" w:cs="宋体"/>
                <w:b w:val="0"/>
                <w:bCs w:val="0"/>
                <w:color w:val="000000" w:themeColor="text1"/>
                <w:kern w:val="2"/>
                <w:sz w:val="24"/>
                <w:szCs w:val="24"/>
                <w:lang w:val="en-US" w:eastAsia="zh-CN" w:bidi="ar-SA"/>
              </w:rPr>
              <w:t>超微细合金</w:t>
            </w:r>
            <w:r>
              <w:rPr>
                <w:rFonts w:hint="default" w:ascii="Times New Roman" w:hAnsi="Times New Roman" w:eastAsia="宋体" w:cs="宋体"/>
                <w:b w:val="0"/>
                <w:bCs w:val="0"/>
                <w:color w:val="000000" w:themeColor="text1"/>
                <w:kern w:val="2"/>
                <w:sz w:val="24"/>
                <w:szCs w:val="24"/>
                <w:lang w:val="en-US" w:eastAsia="zh-CN" w:bidi="ar-SA"/>
              </w:rPr>
              <w:t>导线生产过程中的镀锡工序及无线充电器用收发线圈生产过程中的沾锡工序将锡块或锡条熔融，锡液表面与空气接触后容易产生少量锡及其化合物废气</w:t>
            </w:r>
            <w:r>
              <w:rPr>
                <w:rFonts w:hint="eastAsia" w:ascii="Times New Roman" w:hAnsi="Times New Roman" w:eastAsia="宋体" w:cs="宋体"/>
                <w:b w:val="0"/>
                <w:bCs w:val="0"/>
                <w:color w:val="000000" w:themeColor="text1"/>
                <w:kern w:val="2"/>
                <w:sz w:val="24"/>
                <w:szCs w:val="24"/>
                <w:lang w:val="en-US" w:eastAsia="zh-CN" w:bidi="ar-SA"/>
              </w:rPr>
              <w:t>，</w:t>
            </w:r>
            <w:r>
              <w:rPr>
                <w:rFonts w:hint="default" w:ascii="Times New Roman" w:hAnsi="Times New Roman" w:eastAsia="宋体" w:cs="宋体"/>
                <w:b w:val="0"/>
                <w:bCs w:val="0"/>
                <w:color w:val="000000" w:themeColor="text1"/>
                <w:kern w:val="2"/>
                <w:sz w:val="24"/>
                <w:szCs w:val="24"/>
                <w:lang w:val="en-US" w:eastAsia="zh-CN" w:bidi="ar-SA"/>
              </w:rPr>
              <w:t>该</w:t>
            </w:r>
            <w:r>
              <w:rPr>
                <w:rFonts w:hint="eastAsia" w:ascii="Times New Roman" w:hAnsi="Times New Roman" w:eastAsia="宋体" w:cs="宋体"/>
                <w:b w:val="0"/>
                <w:bCs w:val="0"/>
                <w:color w:val="000000" w:themeColor="text1"/>
                <w:kern w:val="2"/>
                <w:sz w:val="24"/>
                <w:szCs w:val="24"/>
                <w:lang w:val="en-US" w:eastAsia="zh-CN" w:bidi="ar-SA"/>
              </w:rPr>
              <w:t>排放量</w:t>
            </w:r>
            <w:r>
              <w:rPr>
                <w:rFonts w:hint="default" w:ascii="Times New Roman" w:hAnsi="Times New Roman" w:eastAsia="宋体" w:cs="宋体"/>
                <w:b w:val="0"/>
                <w:bCs w:val="0"/>
                <w:color w:val="000000" w:themeColor="text1"/>
                <w:kern w:val="2"/>
                <w:sz w:val="24"/>
                <w:szCs w:val="24"/>
                <w:lang w:val="en-US" w:eastAsia="zh-CN" w:bidi="ar-SA"/>
              </w:rPr>
              <w:t>为</w:t>
            </w:r>
            <w:r>
              <w:rPr>
                <w:rFonts w:hint="eastAsia" w:ascii="Times New Roman" w:hAnsi="Times New Roman" w:eastAsia="宋体" w:cs="宋体"/>
                <w:b w:val="0"/>
                <w:bCs w:val="0"/>
                <w:color w:val="000000" w:themeColor="text1"/>
                <w:kern w:val="2"/>
                <w:sz w:val="24"/>
                <w:szCs w:val="24"/>
                <w:lang w:val="en-US" w:eastAsia="zh-CN" w:bidi="ar-SA"/>
              </w:rPr>
              <w:t>0.073</w:t>
            </w:r>
            <w:r>
              <w:rPr>
                <w:rFonts w:hint="default" w:ascii="Times New Roman" w:hAnsi="Times New Roman" w:eastAsia="宋体" w:cs="宋体"/>
                <w:b w:val="0"/>
                <w:bCs w:val="0"/>
                <w:color w:val="000000" w:themeColor="text1"/>
                <w:kern w:val="2"/>
                <w:sz w:val="24"/>
                <w:szCs w:val="24"/>
                <w:lang w:val="en-US" w:eastAsia="zh-CN" w:bidi="ar-SA"/>
              </w:rPr>
              <w:t>/a</w:t>
            </w:r>
            <w:r>
              <w:rPr>
                <w:rFonts w:hint="eastAsia" w:ascii="Times New Roman" w:hAnsi="Times New Roman" w:eastAsia="宋体" w:cs="宋体"/>
                <w:b w:val="0"/>
                <w:bCs w:val="0"/>
                <w:color w:val="000000" w:themeColor="text1"/>
                <w:kern w:val="2"/>
                <w:sz w:val="24"/>
                <w:szCs w:val="24"/>
                <w:lang w:val="en-US" w:eastAsia="zh-CN" w:bidi="ar-SA"/>
              </w:rPr>
              <w:t>。</w:t>
            </w:r>
            <w:r>
              <w:rPr>
                <w:rFonts w:hint="default" w:ascii="Times New Roman" w:hAnsi="Times New Roman" w:eastAsia="宋体" w:cs="宋体"/>
                <w:b w:val="0"/>
                <w:bCs w:val="0"/>
                <w:color w:val="000000" w:themeColor="text1"/>
                <w:kern w:val="2"/>
                <w:sz w:val="24"/>
                <w:szCs w:val="24"/>
                <w:lang w:val="en-US" w:eastAsia="zh-CN" w:bidi="ar-SA"/>
              </w:rPr>
              <w:t>浙江东尼电子股份有限公司委托</w:t>
            </w:r>
            <w:r>
              <w:rPr>
                <w:rFonts w:hint="eastAsia" w:ascii="Times New Roman" w:hAnsi="Times New Roman" w:eastAsia="宋体" w:cs="宋体"/>
                <w:b w:val="0"/>
                <w:bCs w:val="0"/>
                <w:color w:val="000000" w:themeColor="text1"/>
                <w:kern w:val="2"/>
                <w:sz w:val="24"/>
                <w:szCs w:val="24"/>
                <w:lang w:val="en-US" w:eastAsia="zh-CN" w:bidi="ar-SA"/>
              </w:rPr>
              <w:t>湖州中一</w:t>
            </w:r>
            <w:r>
              <w:rPr>
                <w:rFonts w:hint="default" w:ascii="Times New Roman" w:hAnsi="Times New Roman" w:eastAsia="宋体" w:cs="宋体"/>
                <w:b w:val="0"/>
                <w:bCs w:val="0"/>
                <w:color w:val="000000" w:themeColor="text1"/>
                <w:kern w:val="2"/>
                <w:sz w:val="24"/>
                <w:szCs w:val="24"/>
                <w:lang w:val="en-US" w:eastAsia="zh-CN" w:bidi="ar-SA"/>
              </w:rPr>
              <w:t>检测</w:t>
            </w:r>
            <w:r>
              <w:rPr>
                <w:rFonts w:hint="eastAsia" w:ascii="Times New Roman" w:hAnsi="Times New Roman" w:eastAsia="宋体" w:cs="宋体"/>
                <w:b w:val="0"/>
                <w:bCs w:val="0"/>
                <w:color w:val="000000" w:themeColor="text1"/>
                <w:kern w:val="2"/>
                <w:sz w:val="24"/>
                <w:szCs w:val="24"/>
                <w:lang w:val="en-US" w:eastAsia="zh-CN" w:bidi="ar-SA"/>
              </w:rPr>
              <w:t>研究院</w:t>
            </w:r>
            <w:r>
              <w:rPr>
                <w:rFonts w:hint="default" w:ascii="Times New Roman" w:hAnsi="Times New Roman" w:eastAsia="宋体" w:cs="宋体"/>
                <w:b w:val="0"/>
                <w:bCs w:val="0"/>
                <w:color w:val="000000" w:themeColor="text1"/>
                <w:kern w:val="2"/>
                <w:sz w:val="24"/>
                <w:szCs w:val="24"/>
                <w:lang w:val="en-US" w:eastAsia="zh-CN" w:bidi="ar-SA"/>
              </w:rPr>
              <w:t>有限公司于20</w:t>
            </w:r>
            <w:r>
              <w:rPr>
                <w:rFonts w:hint="eastAsia" w:ascii="Times New Roman" w:hAnsi="Times New Roman" w:eastAsia="宋体" w:cs="宋体"/>
                <w:b w:val="0"/>
                <w:bCs w:val="0"/>
                <w:color w:val="000000" w:themeColor="text1"/>
                <w:kern w:val="2"/>
                <w:sz w:val="24"/>
                <w:szCs w:val="24"/>
                <w:lang w:val="en-US" w:eastAsia="zh-CN" w:bidi="ar-SA"/>
              </w:rPr>
              <w:t>20</w:t>
            </w:r>
            <w:r>
              <w:rPr>
                <w:rFonts w:hint="default" w:ascii="Times New Roman" w:hAnsi="Times New Roman" w:eastAsia="宋体" w:cs="宋体"/>
                <w:b w:val="0"/>
                <w:bCs w:val="0"/>
                <w:color w:val="000000" w:themeColor="text1"/>
                <w:kern w:val="2"/>
                <w:sz w:val="24"/>
                <w:szCs w:val="24"/>
                <w:lang w:val="en-US" w:eastAsia="zh-CN" w:bidi="ar-SA"/>
              </w:rPr>
              <w:t>年</w:t>
            </w:r>
            <w:r>
              <w:rPr>
                <w:rFonts w:hint="eastAsia" w:ascii="Times New Roman" w:hAnsi="Times New Roman" w:eastAsia="宋体" w:cs="宋体"/>
                <w:b w:val="0"/>
                <w:bCs w:val="0"/>
                <w:color w:val="000000" w:themeColor="text1"/>
                <w:kern w:val="2"/>
                <w:sz w:val="24"/>
                <w:szCs w:val="24"/>
                <w:lang w:val="en-US" w:eastAsia="zh-CN" w:bidi="ar-SA"/>
              </w:rPr>
              <w:t>4</w:t>
            </w:r>
            <w:r>
              <w:rPr>
                <w:rFonts w:hint="default" w:ascii="Times New Roman" w:hAnsi="Times New Roman" w:eastAsia="宋体" w:cs="宋体"/>
                <w:b w:val="0"/>
                <w:bCs w:val="0"/>
                <w:color w:val="000000" w:themeColor="text1"/>
                <w:kern w:val="2"/>
                <w:sz w:val="24"/>
                <w:szCs w:val="24"/>
                <w:lang w:val="en-US" w:eastAsia="zh-CN" w:bidi="ar-SA"/>
              </w:rPr>
              <w:t>月</w:t>
            </w:r>
            <w:r>
              <w:rPr>
                <w:rFonts w:hint="eastAsia" w:ascii="Times New Roman" w:hAnsi="Times New Roman" w:eastAsia="宋体" w:cs="宋体"/>
                <w:b w:val="0"/>
                <w:bCs w:val="0"/>
                <w:color w:val="000000" w:themeColor="text1"/>
                <w:kern w:val="2"/>
                <w:sz w:val="24"/>
                <w:szCs w:val="24"/>
                <w:lang w:val="en-US" w:eastAsia="zh-CN" w:bidi="ar-SA"/>
              </w:rPr>
              <w:t>9</w:t>
            </w:r>
            <w:r>
              <w:rPr>
                <w:rFonts w:hint="default" w:ascii="Times New Roman" w:hAnsi="Times New Roman" w:eastAsia="宋体" w:cs="宋体"/>
                <w:b w:val="0"/>
                <w:bCs w:val="0"/>
                <w:color w:val="000000" w:themeColor="text1"/>
                <w:kern w:val="2"/>
                <w:sz w:val="24"/>
                <w:szCs w:val="24"/>
                <w:lang w:val="en-US" w:eastAsia="zh-CN" w:bidi="ar-SA"/>
              </w:rPr>
              <w:t>日、</w:t>
            </w:r>
            <w:r>
              <w:rPr>
                <w:rFonts w:hint="eastAsia" w:ascii="Times New Roman" w:hAnsi="Times New Roman" w:eastAsia="宋体" w:cs="宋体"/>
                <w:b w:val="0"/>
                <w:bCs w:val="0"/>
                <w:color w:val="000000" w:themeColor="text1"/>
                <w:kern w:val="2"/>
                <w:sz w:val="24"/>
                <w:szCs w:val="24"/>
                <w:lang w:val="en-US" w:eastAsia="zh-CN" w:bidi="ar-SA"/>
              </w:rPr>
              <w:t>4</w:t>
            </w:r>
            <w:r>
              <w:rPr>
                <w:rFonts w:hint="default" w:ascii="Times New Roman" w:hAnsi="Times New Roman" w:eastAsia="宋体" w:cs="宋体"/>
                <w:b w:val="0"/>
                <w:bCs w:val="0"/>
                <w:color w:val="000000" w:themeColor="text1"/>
                <w:kern w:val="2"/>
                <w:sz w:val="24"/>
                <w:szCs w:val="24"/>
                <w:lang w:val="en-US" w:eastAsia="zh-CN" w:bidi="ar-SA"/>
              </w:rPr>
              <w:t>月</w:t>
            </w:r>
            <w:r>
              <w:rPr>
                <w:rFonts w:hint="eastAsia" w:ascii="Times New Roman" w:hAnsi="Times New Roman" w:eastAsia="宋体" w:cs="宋体"/>
                <w:b w:val="0"/>
                <w:bCs w:val="0"/>
                <w:color w:val="000000" w:themeColor="text1"/>
                <w:kern w:val="2"/>
                <w:sz w:val="24"/>
                <w:szCs w:val="24"/>
                <w:lang w:val="en-US" w:eastAsia="zh-CN" w:bidi="ar-SA"/>
              </w:rPr>
              <w:t>10</w:t>
            </w:r>
            <w:r>
              <w:rPr>
                <w:rFonts w:hint="default" w:ascii="Times New Roman" w:hAnsi="Times New Roman" w:eastAsia="宋体" w:cs="宋体"/>
                <w:b w:val="0"/>
                <w:bCs w:val="0"/>
                <w:color w:val="000000" w:themeColor="text1"/>
                <w:kern w:val="2"/>
                <w:sz w:val="24"/>
                <w:szCs w:val="24"/>
                <w:lang w:val="en-US" w:eastAsia="zh-CN" w:bidi="ar-SA"/>
              </w:rPr>
              <w:t>日对锡及其化合物废气收集装置出口、厂界无组织锡及其化合物废气废气排放进行了检测（报告编号：</w:t>
            </w:r>
            <w:r>
              <w:rPr>
                <w:rFonts w:hint="eastAsia" w:ascii="Times New Roman" w:hAnsi="Times New Roman" w:eastAsia="宋体" w:cs="宋体"/>
                <w:b w:val="0"/>
                <w:bCs w:val="0"/>
                <w:color w:val="000000" w:themeColor="text1"/>
                <w:kern w:val="2"/>
                <w:sz w:val="24"/>
                <w:szCs w:val="24"/>
                <w:lang w:val="en-US" w:eastAsia="zh-CN" w:bidi="ar-SA"/>
              </w:rPr>
              <w:t>HJ20-04-0334</w:t>
            </w:r>
            <w:r>
              <w:rPr>
                <w:rFonts w:hint="default" w:ascii="Times New Roman" w:hAnsi="Times New Roman" w:eastAsia="宋体" w:cs="宋体"/>
                <w:b w:val="0"/>
                <w:bCs w:val="0"/>
                <w:color w:val="000000" w:themeColor="text1"/>
                <w:kern w:val="2"/>
                <w:sz w:val="24"/>
                <w:szCs w:val="24"/>
                <w:lang w:val="en-US" w:eastAsia="zh-CN" w:bidi="ar-SA"/>
              </w:rPr>
              <w:t>），具体监测结果如下：</w:t>
            </w:r>
          </w:p>
          <w:p>
            <w:pPr>
              <w:tabs>
                <w:tab w:val="left" w:pos="5040"/>
              </w:tabs>
              <w:spacing w:line="240" w:lineRule="atLeast"/>
              <w:jc w:val="center"/>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Times New Roman"/>
                <w:b/>
                <w:color w:val="000000" w:themeColor="text1"/>
                <w:spacing w:val="-2"/>
                <w:sz w:val="24"/>
                <w:szCs w:val="24"/>
              </w:rPr>
              <w:t>表</w:t>
            </w:r>
            <w:r>
              <w:rPr>
                <w:rFonts w:hint="eastAsia" w:ascii="Times New Roman" w:hAnsi="Times New Roman" w:eastAsia="宋体" w:cs="Times New Roman"/>
                <w:b/>
                <w:color w:val="000000" w:themeColor="text1"/>
                <w:spacing w:val="-2"/>
                <w:sz w:val="24"/>
                <w:szCs w:val="24"/>
                <w:lang w:val="en-US" w:eastAsia="zh-CN"/>
              </w:rPr>
              <w:t>1-36</w:t>
            </w:r>
            <w:r>
              <w:rPr>
                <w:rFonts w:hint="default" w:ascii="Times New Roman" w:hAnsi="Times New Roman" w:eastAsia="宋体" w:cs="Times New Roman"/>
                <w:b/>
                <w:color w:val="000000" w:themeColor="text1"/>
                <w:spacing w:val="-2"/>
                <w:sz w:val="24"/>
                <w:szCs w:val="24"/>
              </w:rPr>
              <w:t xml:space="preserve">  有组织废气检测结果</w:t>
            </w:r>
            <w:r>
              <w:rPr>
                <w:rFonts w:hint="eastAsia" w:ascii="Times New Roman" w:hAnsi="Times New Roman" w:eastAsia="宋体" w:cs="Times New Roman"/>
                <w:b/>
                <w:color w:val="000000" w:themeColor="text1"/>
                <w:spacing w:val="-2"/>
                <w:sz w:val="24"/>
                <w:szCs w:val="24"/>
                <w:lang w:val="en-US" w:eastAsia="zh-CN"/>
              </w:rPr>
              <w:t>3</w:t>
            </w:r>
          </w:p>
          <w:tbl>
            <w:tblPr>
              <w:tblStyle w:val="5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3"/>
              <w:gridCol w:w="1106"/>
              <w:gridCol w:w="802"/>
              <w:gridCol w:w="1114"/>
              <w:gridCol w:w="1090"/>
              <w:gridCol w:w="1138"/>
              <w:gridCol w:w="1175"/>
              <w:gridCol w:w="1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1800" w:type="dxa"/>
                  <w:vMerge w:val="restart"/>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rPr>
                  </w:pPr>
                  <w:r>
                    <w:rPr>
                      <w:rFonts w:hint="default" w:ascii="Times New Roman" w:hAnsi="Times New Roman" w:eastAsia="宋体" w:cs="Times New Roman"/>
                      <w:b/>
                      <w:color w:val="000000" w:themeColor="text1"/>
                      <w:szCs w:val="21"/>
                    </w:rPr>
                    <w:t>检测点号</w:t>
                  </w:r>
                  <w:r>
                    <w:rPr>
                      <w:rFonts w:hint="eastAsia" w:ascii="Times New Roman" w:hAnsi="Times New Roman" w:eastAsia="宋体" w:cs="Times New Roman"/>
                      <w:b/>
                      <w:color w:val="000000" w:themeColor="text1"/>
                      <w:szCs w:val="21"/>
                      <w:lang w:val="en-US" w:eastAsia="zh-CN"/>
                    </w:rPr>
                    <w:t>/</w:t>
                  </w:r>
                  <w:r>
                    <w:rPr>
                      <w:rFonts w:hint="default" w:ascii="Times New Roman" w:hAnsi="Times New Roman" w:eastAsia="宋体" w:cs="Times New Roman"/>
                      <w:b/>
                      <w:color w:val="000000" w:themeColor="text1"/>
                      <w:szCs w:val="21"/>
                    </w:rPr>
                    <w:t>点位</w:t>
                  </w:r>
                </w:p>
              </w:tc>
              <w:tc>
                <w:tcPr>
                  <w:tcW w:w="2116" w:type="dxa"/>
                  <w:gridSpan w:val="2"/>
                  <w:vMerge w:val="restart"/>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rPr>
                  </w:pPr>
                  <w:r>
                    <w:rPr>
                      <w:rFonts w:hint="default" w:ascii="Times New Roman" w:hAnsi="Times New Roman" w:eastAsia="宋体" w:cs="Times New Roman"/>
                      <w:b/>
                      <w:color w:val="000000" w:themeColor="text1"/>
                    </w:rPr>
                    <w:t>采样时间</w:t>
                  </w:r>
                </w:p>
              </w:tc>
              <w:tc>
                <w:tcPr>
                  <w:tcW w:w="3669" w:type="dxa"/>
                  <w:gridSpan w:val="3"/>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szCs w:val="21"/>
                      <w:highlight w:val="yellow"/>
                    </w:rPr>
                  </w:pPr>
                  <w:r>
                    <w:rPr>
                      <w:rFonts w:hint="default" w:ascii="Times New Roman" w:hAnsi="Times New Roman" w:eastAsia="宋体" w:cs="Times New Roman"/>
                      <w:b/>
                      <w:color w:val="000000" w:themeColor="text1"/>
                      <w:szCs w:val="21"/>
                    </w:rPr>
                    <w:t>烟气参数</w:t>
                  </w:r>
                </w:p>
              </w:tc>
              <w:tc>
                <w:tcPr>
                  <w:tcW w:w="2450" w:type="dxa"/>
                  <w:gridSpan w:val="2"/>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szCs w:val="21"/>
                      <w:highlight w:val="none"/>
                    </w:rPr>
                  </w:pPr>
                  <w:r>
                    <w:rPr>
                      <w:rFonts w:hint="eastAsia" w:ascii="Times New Roman" w:hAnsi="Times New Roman" w:eastAsia="宋体" w:cs="Times New Roman"/>
                      <w:b/>
                      <w:bCs/>
                      <w:color w:val="000000" w:themeColor="text1"/>
                      <w:szCs w:val="21"/>
                      <w:highlight w:val="none"/>
                      <w:lang w:val="en-US" w:eastAsia="zh-CN"/>
                    </w:rPr>
                    <w:t>锡及其化合物</w:t>
                  </w:r>
                  <w:r>
                    <w:rPr>
                      <w:rFonts w:hint="default" w:ascii="Times New Roman" w:hAnsi="Times New Roman" w:eastAsia="宋体" w:cs="Times New Roman"/>
                      <w:b/>
                      <w:color w:val="000000" w:themeColor="text1"/>
                      <w:highlight w:val="none"/>
                    </w:rPr>
                    <w:t>检测结果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rPr>
                  </w:pPr>
                </w:p>
              </w:tc>
              <w:tc>
                <w:tcPr>
                  <w:tcW w:w="2116" w:type="dxa"/>
                  <w:gridSpan w:val="2"/>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rPr>
                  </w:pP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rPr>
                  </w:pPr>
                  <w:r>
                    <w:rPr>
                      <w:rFonts w:hint="default" w:ascii="Times New Roman" w:hAnsi="Times New Roman" w:eastAsia="宋体" w:cs="Times New Roman"/>
                      <w:b/>
                      <w:color w:val="000000" w:themeColor="text1"/>
                      <w:szCs w:val="21"/>
                    </w:rPr>
                    <w:t>废气流速（m/s）</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温度</w:t>
                  </w:r>
                </w:p>
                <w:p>
                  <w:pPr>
                    <w:pStyle w:val="281"/>
                    <w:jc w:val="center"/>
                    <w:rPr>
                      <w:rFonts w:hint="default" w:ascii="Times New Roman" w:hAnsi="Times New Roman" w:eastAsia="宋体" w:cs="Times New Roman"/>
                      <w:b/>
                      <w:color w:val="000000" w:themeColor="text1"/>
                    </w:rPr>
                  </w:pPr>
                  <w:r>
                    <w:rPr>
                      <w:rFonts w:hint="default" w:ascii="Times New Roman" w:hAnsi="Times New Roman" w:eastAsia="宋体" w:cs="Times New Roman"/>
                      <w:b/>
                      <w:color w:val="000000" w:themeColor="text1"/>
                      <w:szCs w:val="2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b/>
                      <w:color w:val="000000" w:themeColor="text1"/>
                    </w:rPr>
                  </w:pPr>
                  <w:r>
                    <w:rPr>
                      <w:rFonts w:hint="default" w:ascii="Times New Roman" w:hAnsi="Times New Roman" w:eastAsia="宋体" w:cs="Times New Roman"/>
                      <w:b/>
                      <w:color w:val="000000" w:themeColor="text1"/>
                      <w:szCs w:val="21"/>
                      <w:lang w:bidi="he-IL"/>
                    </w:rPr>
                    <w:t>标干烟气量（m</w:t>
                  </w:r>
                  <w:r>
                    <w:rPr>
                      <w:rFonts w:hint="default" w:ascii="Times New Roman" w:hAnsi="Times New Roman" w:eastAsia="宋体" w:cs="Times New Roman"/>
                      <w:b/>
                      <w:color w:val="000000" w:themeColor="text1"/>
                      <w:szCs w:val="21"/>
                      <w:vertAlign w:val="superscript"/>
                      <w:lang w:bidi="he-IL"/>
                    </w:rPr>
                    <w:t>3</w:t>
                  </w:r>
                  <w:r>
                    <w:rPr>
                      <w:rFonts w:hint="default" w:ascii="Times New Roman" w:hAnsi="Times New Roman" w:eastAsia="宋体" w:cs="Times New Roman"/>
                      <w:b/>
                      <w:color w:val="000000" w:themeColor="text1"/>
                      <w:szCs w:val="21"/>
                      <w:lang w:bidi="he-IL"/>
                    </w:rPr>
                    <w:t>/h）</w:t>
                  </w:r>
                </w:p>
              </w:tc>
              <w:tc>
                <w:tcPr>
                  <w:tcW w:w="1223" w:type="dxa"/>
                  <w:noWrap w:val="0"/>
                  <w:tcMar>
                    <w:top w:w="0" w:type="dxa"/>
                    <w:left w:w="0" w:type="dxa"/>
                    <w:bottom w:w="0" w:type="dxa"/>
                    <w:right w:w="0" w:type="dxa"/>
                  </w:tcMar>
                  <w:vAlign w:val="center"/>
                </w:tcPr>
                <w:p>
                  <w:pPr>
                    <w:pStyle w:val="281"/>
                    <w:spacing w:line="260" w:lineRule="exact"/>
                    <w:jc w:val="center"/>
                    <w:rPr>
                      <w:rFonts w:hint="default" w:ascii="Times New Roman" w:hAnsi="Times New Roman" w:eastAsia="宋体" w:cs="Times New Roman"/>
                      <w:b/>
                      <w:color w:val="000000" w:themeColor="text1"/>
                      <w:spacing w:val="-2"/>
                      <w:szCs w:val="21"/>
                      <w:highlight w:val="none"/>
                    </w:rPr>
                  </w:pPr>
                  <w:r>
                    <w:rPr>
                      <w:rFonts w:hint="default" w:ascii="Times New Roman" w:hAnsi="Times New Roman" w:eastAsia="宋体" w:cs="Times New Roman"/>
                      <w:b/>
                      <w:color w:val="000000" w:themeColor="text1"/>
                      <w:spacing w:val="-2"/>
                      <w:szCs w:val="21"/>
                      <w:highlight w:val="none"/>
                    </w:rPr>
                    <w:t>排放浓度</w:t>
                  </w:r>
                </w:p>
                <w:p>
                  <w:pPr>
                    <w:pStyle w:val="281"/>
                    <w:jc w:val="center"/>
                    <w:rPr>
                      <w:rFonts w:hint="default" w:ascii="Times New Roman" w:hAnsi="Times New Roman" w:eastAsia="宋体" w:cs="Times New Roman"/>
                      <w:b/>
                      <w:color w:val="000000" w:themeColor="text1"/>
                      <w:highlight w:val="none"/>
                    </w:rPr>
                  </w:pPr>
                  <w:r>
                    <w:rPr>
                      <w:rFonts w:hint="default" w:ascii="Times New Roman" w:hAnsi="Times New Roman" w:eastAsia="宋体" w:cs="Times New Roman"/>
                      <w:b/>
                      <w:color w:val="000000" w:themeColor="text1"/>
                      <w:szCs w:val="21"/>
                      <w:highlight w:val="none"/>
                      <w:lang w:bidi="he-IL"/>
                    </w:rPr>
                    <w:t>（</w:t>
                  </w:r>
                  <w:r>
                    <w:rPr>
                      <w:rFonts w:hint="default" w:ascii="Times New Roman" w:hAnsi="Times New Roman" w:eastAsia="宋体" w:cs="Times New Roman"/>
                      <w:b/>
                      <w:color w:val="000000" w:themeColor="text1"/>
                      <w:szCs w:val="21"/>
                      <w:highlight w:val="none"/>
                    </w:rPr>
                    <w:t>mg/m</w:t>
                  </w:r>
                  <w:r>
                    <w:rPr>
                      <w:rFonts w:hint="default" w:ascii="Times New Roman" w:hAnsi="Times New Roman" w:eastAsia="宋体" w:cs="Times New Roman"/>
                      <w:b/>
                      <w:color w:val="000000" w:themeColor="text1"/>
                      <w:szCs w:val="21"/>
                      <w:highlight w:val="none"/>
                      <w:vertAlign w:val="superscript"/>
                    </w:rPr>
                    <w:t>3</w:t>
                  </w:r>
                  <w:r>
                    <w:rPr>
                      <w:rFonts w:hint="default" w:ascii="Times New Roman" w:hAnsi="Times New Roman" w:eastAsia="宋体" w:cs="Times New Roman"/>
                      <w:b/>
                      <w:color w:val="000000" w:themeColor="text1"/>
                      <w:szCs w:val="21"/>
                      <w:highlight w:val="none"/>
                      <w:lang w:bidi="he-IL"/>
                    </w:rPr>
                    <w:t>）</w:t>
                  </w:r>
                </w:p>
              </w:tc>
              <w:tc>
                <w:tcPr>
                  <w:tcW w:w="1227" w:type="dxa"/>
                  <w:noWrap w:val="0"/>
                  <w:tcMar>
                    <w:top w:w="0" w:type="dxa"/>
                    <w:left w:w="0" w:type="dxa"/>
                    <w:bottom w:w="0" w:type="dxa"/>
                    <w:right w:w="0" w:type="dxa"/>
                  </w:tcMar>
                  <w:vAlign w:val="center"/>
                </w:tcPr>
                <w:p>
                  <w:pPr>
                    <w:spacing w:line="240" w:lineRule="exact"/>
                    <w:jc w:val="center"/>
                    <w:rPr>
                      <w:rFonts w:hint="default" w:ascii="Times New Roman" w:hAnsi="Times New Roman" w:eastAsia="宋体" w:cs="Times New Roman"/>
                      <w:b/>
                      <w:color w:val="000000" w:themeColor="text1"/>
                      <w:szCs w:val="21"/>
                      <w:highlight w:val="none"/>
                      <w:lang w:bidi="he-IL"/>
                    </w:rPr>
                  </w:pPr>
                  <w:r>
                    <w:rPr>
                      <w:rFonts w:hint="default" w:ascii="Times New Roman" w:hAnsi="Times New Roman" w:eastAsia="宋体" w:cs="Times New Roman"/>
                      <w:b/>
                      <w:color w:val="000000" w:themeColor="text1"/>
                      <w:szCs w:val="21"/>
                      <w:highlight w:val="none"/>
                      <w:lang w:bidi="he-IL"/>
                    </w:rPr>
                    <w:t>排放率</w:t>
                  </w:r>
                </w:p>
                <w:p>
                  <w:pPr>
                    <w:pStyle w:val="281"/>
                    <w:jc w:val="center"/>
                    <w:rPr>
                      <w:rFonts w:hint="default" w:ascii="Times New Roman" w:hAnsi="Times New Roman" w:eastAsia="宋体" w:cs="Times New Roman"/>
                      <w:b/>
                      <w:color w:val="000000" w:themeColor="text1"/>
                      <w:highlight w:val="none"/>
                    </w:rPr>
                  </w:pPr>
                  <w:r>
                    <w:rPr>
                      <w:rFonts w:hint="default" w:ascii="Times New Roman" w:hAnsi="Times New Roman" w:eastAsia="宋体" w:cs="Times New Roman"/>
                      <w:b/>
                      <w:color w:val="000000" w:themeColor="text1"/>
                      <w:szCs w:val="21"/>
                      <w:highlight w:val="none"/>
                      <w:lang w:bidi="he-IL"/>
                    </w:rPr>
                    <w:t>（kg/h）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8 1#镀锡工序废气处理设施出口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c>
                <w:tcPr>
                  <w:tcW w:w="1141" w:type="dxa"/>
                  <w:vMerge w:val="restart"/>
                  <w:noWrap w:val="0"/>
                  <w:tcMar>
                    <w:top w:w="0" w:type="dxa"/>
                    <w:left w:w="0" w:type="dxa"/>
                    <w:bottom w:w="0" w:type="dxa"/>
                    <w:right w:w="0" w:type="dxa"/>
                  </w:tcMar>
                  <w:vAlign w:val="center"/>
                </w:tcPr>
                <w:p>
                  <w:pPr>
                    <w:pStyle w:val="193"/>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szCs w:val="21"/>
                      <w:lang w:eastAsia="zh-CN"/>
                    </w:rPr>
                    <w:t>2020-04-09</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4.2</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17</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szCs w:val="21"/>
                      <w:lang w:val="en-US" w:eastAsia="zh-CN"/>
                    </w:rPr>
                    <w:t>1.38</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0.031</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4.28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3.0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9.86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0.030</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2.96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1.74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0.039</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6.79</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0.033</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val="en-US" w:eastAsia="zh-CN"/>
                    </w:rPr>
                    <w:t>4.68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szCs w:val="21"/>
                    </w:rPr>
                  </w:pP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eastAsia="zh-CN"/>
                    </w:rPr>
                    <w:t>2020-04-10</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1.44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0.032</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4.61</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3.9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1.30</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0.031</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4.03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4.7</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1.56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0.030</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4.68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0.031</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4.44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9 2#镀锡工序废气处理设施出口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eastAsia="zh-CN"/>
                    </w:rPr>
                    <w:t>2020-04-09</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5.0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1.62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0.030</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4.86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2"/>
                      <w:lang w:val="en-US" w:eastAsia="zh-CN" w:bidi="ar-SA"/>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1.94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0.037</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7.18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2"/>
                      <w:lang w:val="en-US" w:eastAsia="zh-CN" w:bidi="ar-SA"/>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1.94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0.032</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6.21</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2"/>
                      <w:lang w:val="en-US" w:eastAsia="zh-CN" w:bidi="ar-SA"/>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0.033</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6.08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eastAsia" w:ascii="Times New Roman" w:hAnsi="Times New Roman" w:eastAsia="宋体" w:cs="Times New Roman"/>
                      <w:color w:val="000000" w:themeColor="text1"/>
                      <w:lang w:eastAsia="zh-CN"/>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9 2#镀锡工序废气处理设施出口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r>
                    <w:rPr>
                      <w:rFonts w:hint="eastAsia" w:ascii="Times New Roman" w:hAnsi="Times New Roman" w:eastAsia="宋体" w:cs="Times New Roman"/>
                      <w:color w:val="000000" w:themeColor="text1"/>
                      <w:szCs w:val="21"/>
                      <w:lang w:eastAsia="zh-CN"/>
                    </w:rPr>
                    <w:t>）</w:t>
                  </w: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szCs w:val="21"/>
                      <w:lang w:eastAsia="zh-CN"/>
                    </w:rPr>
                    <w:t>2020-04-10</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5.6</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21</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1.82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0.035</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6.37</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2"/>
                      <w:lang w:val="en-US" w:eastAsia="zh-CN" w:bidi="ar-SA"/>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5.8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21</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1.89</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0.038</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7.18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2"/>
                      <w:lang w:val="en-US" w:eastAsia="zh-CN" w:bidi="ar-SA"/>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1.95</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0.037</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7.22</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kern w:val="2"/>
                      <w:sz w:val="21"/>
                      <w:szCs w:val="22"/>
                      <w:lang w:val="en-US" w:eastAsia="zh-CN" w:bidi="ar-SA"/>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0.037</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6.92</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10 3#镀锡工序废气处理设施出口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eastAsia="zh-CN"/>
                    </w:rPr>
                    <w:t>2020-04-09</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4.3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1.40</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0.031</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4.34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6.6</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2.15</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0.036</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7.75</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6.5</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17</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2.13</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0.039</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8.27</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0.035</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6.78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eastAsia="zh-CN"/>
                    </w:rPr>
                    <w:t>2020-04-10</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0.039</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7.64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6.5</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2.14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0.031</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6.63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17</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2.09</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0.043</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8.99</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0.038</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7.76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11 4#镀锡工序废气处理设施进口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eastAsia="zh-CN"/>
                    </w:rPr>
                    <w:t>2020-04-09</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8.1</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5.14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0.528</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2.71</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8.3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5.26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0.605</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3.18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8.3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5.26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0.582</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3.06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0.572</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2.98</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eastAsia="zh-CN"/>
                    </w:rPr>
                    <w:t>2020-04-10</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9.3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5.96</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0.460</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2.74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9.2</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5.88</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0.508</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2.99</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9.3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19</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5.92</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0.463</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2.74</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0.477</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2.82</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12 4#镀锡工序废气处理设施出口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eastAsia="zh-CN"/>
                    </w:rPr>
                    <w:t>2020-04-09</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10.0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6.29</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0.025</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1.57</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10.0</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6.34</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0.027</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1.71</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10.3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6.47</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0.019</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1.23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0.024</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1.50</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restart"/>
                  <w:noWrap w:val="0"/>
                  <w:tcMar>
                    <w:top w:w="0" w:type="dxa"/>
                    <w:left w:w="0" w:type="dxa"/>
                    <w:bottom w:w="0" w:type="dxa"/>
                    <w:right w:w="0" w:type="dxa"/>
                  </w:tcMar>
                  <w:vAlign w:val="center"/>
                </w:tcPr>
                <w:p>
                  <w:pPr>
                    <w:pStyle w:val="281"/>
                    <w:spacing w:line="260" w:lineRule="exact"/>
                    <w:jc w:val="left"/>
                    <w:rPr>
                      <w:rFonts w:hint="eastAsia" w:ascii="Times New Roman" w:hAnsi="Times New Roman" w:eastAsia="宋体" w:cs="Times New Roman"/>
                      <w:color w:val="000000" w:themeColor="text1"/>
                      <w:lang w:eastAsia="zh-CN"/>
                    </w:rPr>
                  </w:pPr>
                  <w:r>
                    <w:rPr>
                      <w:rFonts w:hint="default" w:ascii="Times New Roman" w:hAnsi="Times New Roman" w:eastAsia="宋体" w:cs="Times New Roman"/>
                      <w:color w:val="000000" w:themeColor="text1"/>
                    </w:rPr>
                    <w:t>F</w:t>
                  </w:r>
                  <w:r>
                    <w:rPr>
                      <w:rFonts w:hint="eastAsia" w:ascii="Times New Roman" w:hAnsi="Times New Roman" w:eastAsia="宋体" w:cs="Times New Roman"/>
                      <w:color w:val="000000" w:themeColor="text1"/>
                      <w:lang w:val="en-US" w:eastAsia="zh-CN"/>
                    </w:rPr>
                    <w:t>12 4#镀锡工序废气处理设施出口</w:t>
                  </w:r>
                  <w:r>
                    <w:rPr>
                      <w:rFonts w:hint="default" w:ascii="Times New Roman" w:hAnsi="Times New Roman" w:eastAsia="宋体" w:cs="Times New Roman"/>
                      <w:color w:val="000000" w:themeColor="text1"/>
                      <w:szCs w:val="21"/>
                    </w:rPr>
                    <w:t>（排气筒高度</w:t>
                  </w:r>
                  <w:r>
                    <w:rPr>
                      <w:rFonts w:hint="eastAsia" w:ascii="Times New Roman" w:hAnsi="Times New Roman" w:eastAsia="宋体" w:cs="Times New Roman"/>
                      <w:color w:val="000000" w:themeColor="text1"/>
                      <w:szCs w:val="21"/>
                      <w:lang w:val="en-US" w:eastAsia="zh-CN"/>
                    </w:rPr>
                    <w:t>25</w:t>
                  </w:r>
                  <w:r>
                    <w:rPr>
                      <w:rFonts w:hint="default" w:ascii="Times New Roman" w:hAnsi="Times New Roman" w:eastAsia="宋体" w:cs="Times New Roman"/>
                      <w:color w:val="000000" w:themeColor="text1"/>
                      <w:szCs w:val="21"/>
                    </w:rPr>
                    <w:t>m</w:t>
                  </w:r>
                  <w:r>
                    <w:rPr>
                      <w:rFonts w:hint="eastAsia" w:ascii="Times New Roman" w:hAnsi="Times New Roman" w:eastAsia="宋体" w:cs="Times New Roman"/>
                      <w:color w:val="000000" w:themeColor="text1"/>
                      <w:szCs w:val="21"/>
                      <w:lang w:eastAsia="zh-CN"/>
                    </w:rPr>
                    <w:t>）</w:t>
                  </w:r>
                </w:p>
              </w:tc>
              <w:tc>
                <w:tcPr>
                  <w:tcW w:w="1141" w:type="dxa"/>
                  <w:vMerge w:val="restart"/>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szCs w:val="21"/>
                      <w:lang w:eastAsia="zh-CN"/>
                    </w:rPr>
                    <w:t>2020-04-10</w:t>
                  </w: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szCs w:val="21"/>
                    </w:rPr>
                    <w:t>第一次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8.6</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17</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5.41</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0.028</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1.51</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11.3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17</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7.11</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0.031</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2.20</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10.4</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18</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6.51</w:t>
                  </w:r>
                  <w:r>
                    <w:rPr>
                      <w:rFonts w:hint="default" w:ascii="Times New Roman" w:hAnsi="Times New Roman" w:eastAsia="宋体" w:cs="Times New Roman"/>
                      <w:color w:val="000000" w:themeColor="text1"/>
                      <w:szCs w:val="21"/>
                    </w:rPr>
                    <w:t>×10</w:t>
                  </w:r>
                  <w:r>
                    <w:rPr>
                      <w:rFonts w:hint="eastAsia" w:ascii="Times New Roman" w:hAnsi="Times New Roman" w:eastAsia="宋体" w:cs="Times New Roman"/>
                      <w:color w:val="000000" w:themeColor="text1"/>
                      <w:szCs w:val="21"/>
                      <w:vertAlign w:val="superscript"/>
                      <w:lang w:val="en-US" w:eastAsia="zh-CN"/>
                    </w:rPr>
                    <w:t>3</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0.027</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1.76</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800"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1141" w:type="dxa"/>
                  <w:vMerge w:val="continue"/>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p>
              </w:tc>
              <w:tc>
                <w:tcPr>
                  <w:tcW w:w="975" w:type="dxa"/>
                  <w:noWrap w:val="0"/>
                  <w:tcMar>
                    <w:top w:w="0" w:type="dxa"/>
                    <w:left w:w="0" w:type="dxa"/>
                    <w:bottom w:w="0" w:type="dxa"/>
                    <w:right w:w="0" w:type="dxa"/>
                  </w:tcMar>
                  <w:vAlign w:val="center"/>
                </w:tcPr>
                <w:p>
                  <w:pPr>
                    <w:pStyle w:val="193"/>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平均值</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w:t>
                  </w:r>
                </w:p>
              </w:tc>
              <w:tc>
                <w:tcPr>
                  <w:tcW w:w="1223"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0.029</w:t>
                  </w:r>
                </w:p>
              </w:tc>
              <w:tc>
                <w:tcPr>
                  <w:tcW w:w="1227" w:type="dxa"/>
                  <w:noWrap w:val="0"/>
                  <w:tcMar>
                    <w:top w:w="0" w:type="dxa"/>
                    <w:left w:w="0" w:type="dxa"/>
                    <w:bottom w:w="0" w:type="dxa"/>
                    <w:right w:w="0" w:type="dxa"/>
                  </w:tcMar>
                  <w:vAlign w:val="center"/>
                </w:tcPr>
                <w:p>
                  <w:pPr>
                    <w:pStyle w:val="281"/>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1.83</w:t>
                  </w:r>
                  <w:r>
                    <w:rPr>
                      <w:rFonts w:hint="default" w:ascii="Times New Roman" w:hAnsi="Times New Roman" w:eastAsia="宋体" w:cs="Times New Roman"/>
                      <w:color w:val="000000" w:themeColor="text1"/>
                      <w:szCs w:val="21"/>
                    </w:rPr>
                    <w:t>×10</w:t>
                  </w:r>
                  <w:r>
                    <w:rPr>
                      <w:rFonts w:hint="default" w:ascii="Times New Roman" w:hAnsi="Times New Roman" w:eastAsia="宋体" w:cs="Times New Roman"/>
                      <w:color w:val="000000" w:themeColor="text1"/>
                      <w:szCs w:val="21"/>
                      <w:vertAlign w:val="superscript"/>
                    </w:rPr>
                    <w:t>-</w:t>
                  </w:r>
                  <w:r>
                    <w:rPr>
                      <w:rFonts w:hint="eastAsia" w:ascii="Times New Roman" w:hAnsi="Times New Roman" w:eastAsia="宋体" w:cs="Times New Roman"/>
                      <w:color w:val="000000" w:themeColor="text1"/>
                      <w:szCs w:val="21"/>
                      <w:vertAlign w:val="superscript"/>
                      <w:lang w:val="en-US" w:eastAsia="zh-CN"/>
                    </w:rPr>
                    <w:t>4</w:t>
                  </w:r>
                </w:p>
              </w:tc>
            </w:tr>
          </w:tbl>
          <w:p>
            <w:pPr>
              <w:tabs>
                <w:tab w:val="left" w:pos="5040"/>
              </w:tabs>
              <w:spacing w:line="240" w:lineRule="atLeast"/>
              <w:jc w:val="center"/>
              <w:rPr>
                <w:rFonts w:hint="eastAsia"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Times New Roman"/>
                <w:b/>
                <w:color w:val="000000" w:themeColor="text1"/>
                <w:spacing w:val="-2"/>
                <w:sz w:val="24"/>
                <w:szCs w:val="24"/>
              </w:rPr>
              <w:t>表</w:t>
            </w:r>
            <w:r>
              <w:rPr>
                <w:rFonts w:hint="eastAsia" w:ascii="Times New Roman" w:hAnsi="Times New Roman" w:eastAsia="宋体" w:cs="Times New Roman"/>
                <w:b/>
                <w:color w:val="000000" w:themeColor="text1"/>
                <w:spacing w:val="-2"/>
                <w:sz w:val="24"/>
                <w:szCs w:val="24"/>
                <w:lang w:val="en-US" w:eastAsia="zh-CN"/>
              </w:rPr>
              <w:t>1-37</w:t>
            </w:r>
            <w:r>
              <w:rPr>
                <w:rFonts w:hint="default" w:ascii="Times New Roman" w:hAnsi="Times New Roman" w:eastAsia="宋体" w:cs="Times New Roman"/>
                <w:b/>
                <w:color w:val="000000" w:themeColor="text1"/>
                <w:spacing w:val="-2"/>
                <w:sz w:val="24"/>
                <w:szCs w:val="24"/>
              </w:rPr>
              <w:t xml:space="preserve"> </w:t>
            </w:r>
            <w:r>
              <w:rPr>
                <w:rFonts w:hint="eastAsia" w:ascii="Times New Roman" w:hAnsi="Times New Roman" w:eastAsia="宋体" w:cs="Times New Roman"/>
                <w:b/>
                <w:color w:val="000000" w:themeColor="text1"/>
                <w:spacing w:val="-2"/>
                <w:sz w:val="24"/>
                <w:szCs w:val="24"/>
                <w:lang w:eastAsia="zh-CN"/>
              </w:rPr>
              <w:t>无</w:t>
            </w:r>
            <w:r>
              <w:rPr>
                <w:rFonts w:hint="default" w:ascii="Times New Roman" w:hAnsi="Times New Roman" w:eastAsia="宋体" w:cs="Times New Roman"/>
                <w:b/>
                <w:color w:val="000000" w:themeColor="text1"/>
                <w:spacing w:val="-2"/>
                <w:sz w:val="24"/>
                <w:szCs w:val="24"/>
              </w:rPr>
              <w:t>组织废气检测结果</w:t>
            </w:r>
            <w:r>
              <w:rPr>
                <w:rFonts w:hint="eastAsia" w:ascii="Times New Roman" w:hAnsi="Times New Roman" w:eastAsia="宋体" w:cs="Times New Roman"/>
                <w:b/>
                <w:color w:val="000000" w:themeColor="text1"/>
                <w:spacing w:val="-2"/>
                <w:sz w:val="24"/>
                <w:szCs w:val="24"/>
                <w:lang w:val="en-US" w:eastAsia="zh-CN"/>
              </w:rPr>
              <w:t>3</w:t>
            </w:r>
          </w:p>
          <w:tbl>
            <w:tblPr>
              <w:tblStyle w:val="5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92"/>
              <w:gridCol w:w="1317"/>
              <w:gridCol w:w="1234"/>
              <w:gridCol w:w="785"/>
              <w:gridCol w:w="1270"/>
              <w:gridCol w:w="1302"/>
              <w:gridCol w:w="1270"/>
              <w:gridCol w:w="13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64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检测点号</w:t>
                  </w:r>
                </w:p>
              </w:tc>
              <w:tc>
                <w:tcPr>
                  <w:tcW w:w="150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检测点位</w:t>
                  </w:r>
                </w:p>
              </w:tc>
              <w:tc>
                <w:tcPr>
                  <w:tcW w:w="2130" w:type="dxa"/>
                  <w:gridSpan w:val="2"/>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采样日期及频次</w:t>
                  </w:r>
                </w:p>
              </w:tc>
              <w:tc>
                <w:tcPr>
                  <w:tcW w:w="5663" w:type="dxa"/>
                  <w:gridSpan w:val="4"/>
                  <w:noWrap w:val="0"/>
                  <w:tcMar>
                    <w:top w:w="0" w:type="dxa"/>
                    <w:left w:w="57" w:type="dxa"/>
                    <w:bottom w:w="0" w:type="dxa"/>
                    <w:right w:w="57"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检测结果（</w:t>
                  </w:r>
                  <w:r>
                    <w:rPr>
                      <w:rFonts w:hint="default" w:ascii="Times New Roman" w:hAnsi="Times New Roman" w:eastAsia="宋体" w:cs="Times New Roman"/>
                      <w:b/>
                      <w:bCs/>
                      <w:color w:val="000000" w:themeColor="text1"/>
                      <w:szCs w:val="21"/>
                    </w:rPr>
                    <w:t>mg/m</w:t>
                  </w:r>
                  <w:r>
                    <w:rPr>
                      <w:rFonts w:hint="default" w:ascii="Times New Roman" w:hAnsi="Times New Roman" w:eastAsia="宋体" w:cs="Times New Roman"/>
                      <w:b/>
                      <w:bCs/>
                      <w:color w:val="000000" w:themeColor="text1"/>
                      <w:szCs w:val="21"/>
                      <w:vertAlign w:val="superscript"/>
                    </w:rPr>
                    <w:t>3</w:t>
                  </w:r>
                  <w:r>
                    <w:rPr>
                      <w:rFonts w:hint="default" w:ascii="Times New Roman" w:hAnsi="Times New Roman" w:eastAsia="宋体" w:cs="Times New Roman"/>
                      <w:b/>
                      <w:color w:val="000000" w:themeColor="text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2130" w:type="dxa"/>
                  <w:gridSpan w:val="2"/>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b/>
                      <w:bCs/>
                      <w:color w:val="000000" w:themeColor="text1"/>
                      <w:highlight w:val="none"/>
                    </w:rPr>
                  </w:pPr>
                  <w:r>
                    <w:rPr>
                      <w:rFonts w:hint="default" w:ascii="Times New Roman" w:hAnsi="Times New Roman" w:eastAsia="宋体" w:cs="Times New Roman"/>
                      <w:b/>
                      <w:bCs/>
                      <w:color w:val="000000" w:themeColor="text1"/>
                      <w:szCs w:val="21"/>
                      <w:highlight w:val="none"/>
                    </w:rPr>
                    <w:t>非甲烷总烃</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eastAsia" w:ascii="Times New Roman" w:hAnsi="Times New Roman" w:eastAsia="宋体" w:cs="Times New Roman"/>
                      <w:b/>
                      <w:bCs/>
                      <w:color w:val="000000" w:themeColor="text1"/>
                      <w:highlight w:val="none"/>
                      <w:lang w:val="en-US" w:eastAsia="zh-CN"/>
                    </w:rPr>
                  </w:pPr>
                  <w:r>
                    <w:rPr>
                      <w:rFonts w:hint="eastAsia" w:ascii="Times New Roman" w:hAnsi="Times New Roman" w:eastAsia="宋体" w:cs="Times New Roman"/>
                      <w:b/>
                      <w:bCs/>
                      <w:color w:val="000000" w:themeColor="text1"/>
                      <w:highlight w:val="none"/>
                      <w:lang w:val="en-US" w:eastAsia="zh-CN"/>
                    </w:rPr>
                    <w:t>二甲苯</w:t>
                  </w:r>
                </w:p>
              </w:tc>
              <w:tc>
                <w:tcPr>
                  <w:tcW w:w="1415" w:type="dxa"/>
                  <w:tcBorders>
                    <w:right w:val="single" w:color="auto" w:sz="4" w:space="0"/>
                  </w:tcBorders>
                  <w:noWrap w:val="0"/>
                  <w:tcMar>
                    <w:top w:w="0" w:type="dxa"/>
                    <w:left w:w="57" w:type="dxa"/>
                    <w:bottom w:w="0" w:type="dxa"/>
                    <w:right w:w="57" w:type="dxa"/>
                  </w:tcMar>
                  <w:vAlign w:val="center"/>
                </w:tcPr>
                <w:p>
                  <w:pPr>
                    <w:pStyle w:val="281"/>
                    <w:spacing w:line="240" w:lineRule="exact"/>
                    <w:jc w:val="center"/>
                    <w:rPr>
                      <w:rFonts w:hint="default" w:ascii="Times New Roman" w:hAnsi="Times New Roman" w:eastAsia="宋体" w:cs="Times New Roman"/>
                      <w:b/>
                      <w:bCs/>
                      <w:color w:val="000000" w:themeColor="text1"/>
                      <w:kern w:val="2"/>
                      <w:sz w:val="21"/>
                      <w:szCs w:val="21"/>
                      <w:highlight w:val="none"/>
                      <w:lang w:val="en-US" w:eastAsia="zh-CN" w:bidi="ar-SA"/>
                    </w:rPr>
                  </w:pPr>
                  <w:r>
                    <w:rPr>
                      <w:rFonts w:hint="eastAsia" w:ascii="Times New Roman" w:hAnsi="Times New Roman" w:eastAsia="宋体" w:cs="Times New Roman"/>
                      <w:b/>
                      <w:bCs/>
                      <w:color w:val="000000" w:themeColor="text1"/>
                      <w:szCs w:val="21"/>
                      <w:highlight w:val="none"/>
                      <w:lang w:val="en-US" w:eastAsia="zh-CN"/>
                    </w:rPr>
                    <w:t>苯酚类化合物</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b/>
                      <w:bCs/>
                      <w:color w:val="000000" w:themeColor="text1"/>
                      <w:szCs w:val="21"/>
                      <w:highlight w:val="cyan"/>
                    </w:rPr>
                  </w:pPr>
                  <w:r>
                    <w:rPr>
                      <w:rFonts w:hint="eastAsia" w:ascii="Times New Roman" w:hAnsi="Times New Roman" w:eastAsia="宋体" w:cs="Times New Roman"/>
                      <w:b/>
                      <w:bCs/>
                      <w:color w:val="000000" w:themeColor="text1"/>
                      <w:szCs w:val="21"/>
                      <w:highlight w:val="none"/>
                      <w:lang w:val="en-US" w:eastAsia="zh-CN"/>
                    </w:rPr>
                    <w:t>锡及其化合物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F1</w:t>
                  </w:r>
                </w:p>
              </w:tc>
              <w:tc>
                <w:tcPr>
                  <w:tcW w:w="150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厂界上风向</w:t>
                  </w:r>
                </w:p>
              </w:tc>
              <w:tc>
                <w:tcPr>
                  <w:tcW w:w="1260"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lang w:eastAsia="zh-CN"/>
                    </w:rPr>
                  </w:pPr>
                  <w:r>
                    <w:rPr>
                      <w:rFonts w:hint="eastAsia" w:ascii="Times New Roman" w:hAnsi="Times New Roman" w:eastAsia="宋体" w:cs="Times New Roman"/>
                      <w:color w:val="000000" w:themeColor="text1"/>
                      <w:lang w:eastAsia="zh-CN"/>
                    </w:rPr>
                    <w:t>2020-04-09</w:t>
                  </w: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0.97</w:t>
                  </w:r>
                </w:p>
              </w:tc>
              <w:tc>
                <w:tcPr>
                  <w:tcW w:w="1415" w:type="dxa"/>
                  <w:tcBorders>
                    <w:right w:val="single" w:color="auto" w:sz="4" w:space="0"/>
                  </w:tcBorders>
                  <w:noWrap w:val="0"/>
                  <w:tcMar>
                    <w:top w:w="0" w:type="dxa"/>
                    <w:left w:w="57" w:type="dxa"/>
                    <w:bottom w:w="0" w:type="dxa"/>
                    <w:right w:w="57" w:type="dxa"/>
                  </w:tcMar>
                  <w:vAlign w:val="center"/>
                </w:tcPr>
                <w:p>
                  <w:pPr>
                    <w:pStyle w:val="281"/>
                    <w:spacing w:line="240" w:lineRule="exact"/>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1.00</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0.91</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F1</w:t>
                  </w:r>
                </w:p>
              </w:tc>
              <w:tc>
                <w:tcPr>
                  <w:tcW w:w="150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厂界上风向</w:t>
                  </w:r>
                </w:p>
              </w:tc>
              <w:tc>
                <w:tcPr>
                  <w:tcW w:w="126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eastAsia" w:ascii="Times New Roman" w:hAnsi="Times New Roman" w:eastAsia="宋体" w:cs="Times New Roman"/>
                      <w:color w:val="000000" w:themeColor="text1"/>
                      <w:lang w:eastAsia="zh-CN"/>
                    </w:rPr>
                    <w:t>2020-04-10</w:t>
                  </w: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0.76</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0.71</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tcBorders>
                    <w:bottom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tcBorders>
                    <w:bottom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0.70</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restart"/>
                  <w:tcBorders>
                    <w:top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F2</w:t>
                  </w:r>
                </w:p>
              </w:tc>
              <w:tc>
                <w:tcPr>
                  <w:tcW w:w="1500" w:type="dxa"/>
                  <w:vMerge w:val="restart"/>
                  <w:tcBorders>
                    <w:top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厂界下风向一</w:t>
                  </w:r>
                </w:p>
              </w:tc>
              <w:tc>
                <w:tcPr>
                  <w:tcW w:w="1260"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lang w:eastAsia="zh-CN"/>
                    </w:rPr>
                    <w:t>2020-04-09</w:t>
                  </w: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第一次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0.74</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0.83</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第三次</w:t>
                  </w:r>
                </w:p>
              </w:tc>
              <w:tc>
                <w:tcPr>
                  <w:tcW w:w="1415"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0.81</w:t>
                  </w:r>
                </w:p>
              </w:tc>
              <w:tc>
                <w:tcPr>
                  <w:tcW w:w="1415"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tcBorders>
                    <w:bottom w:val="single" w:color="auto" w:sz="4" w:space="0"/>
                    <w:right w:val="single" w:color="auto" w:sz="4" w:space="0"/>
                  </w:tcBorders>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lang w:eastAsia="zh-CN"/>
                    </w:rPr>
                    <w:t>2020-04-10</w:t>
                  </w: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第一次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0.70</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0.59</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rPr>
                    <w:t>第三次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0.66</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F3</w:t>
                  </w:r>
                </w:p>
              </w:tc>
              <w:tc>
                <w:tcPr>
                  <w:tcW w:w="150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厂界下风向二</w:t>
                  </w:r>
                </w:p>
              </w:tc>
              <w:tc>
                <w:tcPr>
                  <w:tcW w:w="1260" w:type="dxa"/>
                  <w:vMerge w:val="restart"/>
                  <w:noWrap w:val="0"/>
                  <w:tcMar>
                    <w:top w:w="0" w:type="dxa"/>
                    <w:left w:w="57" w:type="dxa"/>
                    <w:bottom w:w="0" w:type="dxa"/>
                    <w:right w:w="57" w:type="dxa"/>
                  </w:tcMar>
                  <w:vAlign w:val="center"/>
                </w:tcPr>
                <w:p>
                  <w:pPr>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lang w:eastAsia="zh-CN"/>
                    </w:rPr>
                    <w:t>2020-04-09</w:t>
                  </w: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0.94</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0.87</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第三次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0.89</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restart"/>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lang w:eastAsia="zh-CN"/>
                    </w:rPr>
                    <w:t>2020-04-10</w:t>
                  </w: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第一次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0.66</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64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50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1260" w:type="dxa"/>
                  <w:vMerge w:val="continue"/>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p>
              </w:tc>
              <w:tc>
                <w:tcPr>
                  <w:tcW w:w="870"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第二次</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0.63</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＜0.0005</w:t>
                  </w:r>
                </w:p>
              </w:tc>
              <w:tc>
                <w:tcPr>
                  <w:tcW w:w="1415"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＜0.03</w:t>
                  </w:r>
                </w:p>
              </w:tc>
              <w:tc>
                <w:tcPr>
                  <w:tcW w:w="1418" w:type="dxa"/>
                  <w:noWrap w:val="0"/>
                  <w:tcMar>
                    <w:top w:w="0" w:type="dxa"/>
                    <w:left w:w="57" w:type="dxa"/>
                    <w:bottom w:w="0" w:type="dxa"/>
                    <w:right w:w="57" w:type="dxa"/>
                  </w:tcMar>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szCs w:val="21"/>
                      <w:lang w:val="en-US" w:eastAsia="zh-CN"/>
                    </w:rPr>
                    <w:t>＜2×10</w:t>
                  </w:r>
                  <w:r>
                    <w:rPr>
                      <w:rFonts w:hint="eastAsia" w:ascii="Times New Roman" w:hAnsi="Times New Roman" w:eastAsia="宋体" w:cs="Times New Roman"/>
                      <w:color w:val="000000" w:themeColor="text1"/>
                      <w:szCs w:val="21"/>
                      <w:vertAlign w:val="superscript"/>
                      <w:lang w:val="en-US" w:eastAsia="zh-CN"/>
                    </w:rPr>
                    <w:t>-5</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检测结果表明，浙江东尼电子股份有限公司</w:t>
            </w:r>
            <w:r>
              <w:rPr>
                <w:rFonts w:hint="eastAsia" w:ascii="Times New Roman" w:hAnsi="Times New Roman" w:eastAsia="宋体" w:cs="宋体"/>
                <w:b w:val="0"/>
                <w:bCs w:val="0"/>
                <w:color w:val="000000" w:themeColor="text1"/>
                <w:kern w:val="2"/>
                <w:sz w:val="24"/>
                <w:szCs w:val="24"/>
                <w:lang w:val="en-US" w:eastAsia="zh-CN" w:bidi="ar-SA"/>
              </w:rPr>
              <w:t>利济路以南、东尼路以东厂区</w:t>
            </w:r>
            <w:r>
              <w:rPr>
                <w:rFonts w:hint="default" w:ascii="Times New Roman" w:hAnsi="Times New Roman" w:eastAsia="宋体" w:cs="宋体"/>
                <w:b w:val="0"/>
                <w:bCs w:val="0"/>
                <w:color w:val="000000" w:themeColor="text1"/>
                <w:kern w:val="2"/>
                <w:sz w:val="24"/>
                <w:szCs w:val="24"/>
                <w:lang w:val="en-US" w:eastAsia="zh-CN" w:bidi="ar-SA"/>
              </w:rPr>
              <w:t>锡及其化合物废气处理装置出口废气符合《大气污染物综合排放标准》（GB16297-1996）表2中的二级标准；企业厂区内VOCs无组织排放限值</w:t>
            </w:r>
            <w:r>
              <w:rPr>
                <w:rFonts w:hint="eastAsia" w:ascii="Times New Roman" w:hAnsi="Times New Roman" w:eastAsia="宋体" w:cs="宋体"/>
                <w:b w:val="0"/>
                <w:bCs w:val="0"/>
                <w:color w:val="000000" w:themeColor="text1"/>
                <w:kern w:val="2"/>
                <w:sz w:val="24"/>
                <w:szCs w:val="24"/>
                <w:lang w:val="en-US" w:eastAsia="zh-CN" w:bidi="ar-SA"/>
              </w:rPr>
              <w:t>符合</w:t>
            </w:r>
            <w:r>
              <w:rPr>
                <w:rFonts w:hint="default" w:ascii="Times New Roman" w:hAnsi="Times New Roman" w:eastAsia="宋体" w:cs="宋体"/>
                <w:b w:val="0"/>
                <w:bCs w:val="0"/>
                <w:color w:val="000000" w:themeColor="text1"/>
                <w:kern w:val="2"/>
                <w:sz w:val="24"/>
                <w:szCs w:val="24"/>
                <w:lang w:val="en-US" w:eastAsia="zh-CN" w:bidi="ar-SA"/>
              </w:rPr>
              <w:t xml:space="preserve"> GB37822-2019《挥发性有机物无组织排放控制标准》表A.1中的限值要求</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（3）热风贴合废气</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新能源汽车动力电池用极耳</w:t>
            </w:r>
            <w:r>
              <w:rPr>
                <w:rFonts w:hint="eastAsia" w:ascii="Times New Roman" w:hAnsi="Times New Roman" w:eastAsia="宋体" w:cs="宋体"/>
                <w:b w:val="0"/>
                <w:bCs w:val="0"/>
                <w:color w:val="000000" w:themeColor="text1"/>
                <w:kern w:val="2"/>
                <w:sz w:val="24"/>
                <w:szCs w:val="24"/>
                <w:lang w:val="en-US" w:eastAsia="zh-CN" w:bidi="ar-SA"/>
              </w:rPr>
              <w:t>生产过程中，</w:t>
            </w:r>
            <w:r>
              <w:rPr>
                <w:rFonts w:hint="default" w:ascii="Times New Roman" w:hAnsi="Times New Roman" w:eastAsia="宋体" w:cs="宋体"/>
                <w:b w:val="0"/>
                <w:bCs w:val="0"/>
                <w:color w:val="000000" w:themeColor="text1"/>
                <w:kern w:val="2"/>
                <w:sz w:val="24"/>
                <w:szCs w:val="24"/>
                <w:lang w:val="en-US" w:eastAsia="zh-CN" w:bidi="ar-SA"/>
              </w:rPr>
              <w:t>工序贴合方式为热风贴合</w:t>
            </w:r>
            <w:r>
              <w:rPr>
                <w:rFonts w:hint="eastAsia" w:ascii="Times New Roman" w:hAnsi="Times New Roman" w:eastAsia="宋体" w:cs="宋体"/>
                <w:b w:val="0"/>
                <w:bCs w:val="0"/>
                <w:color w:val="000000" w:themeColor="text1"/>
                <w:kern w:val="2"/>
                <w:sz w:val="24"/>
                <w:szCs w:val="24"/>
                <w:lang w:val="en-US" w:eastAsia="zh-CN" w:bidi="ar-SA"/>
              </w:rPr>
              <w:t>，</w:t>
            </w:r>
            <w:r>
              <w:rPr>
                <w:rFonts w:hint="default" w:ascii="Times New Roman" w:hAnsi="Times New Roman" w:eastAsia="宋体" w:cs="宋体"/>
                <w:b w:val="0"/>
                <w:bCs w:val="0"/>
                <w:color w:val="000000" w:themeColor="text1"/>
                <w:kern w:val="2"/>
                <w:sz w:val="24"/>
                <w:szCs w:val="24"/>
                <w:lang w:val="en-US" w:eastAsia="zh-CN" w:bidi="ar-SA"/>
              </w:rPr>
              <w:t>贴合过程仅产生极微量的非甲烷总烃，忽略不计。</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（4）焊接烟尘</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微波器件项目（在建项目）生产涉及焊接工艺，焊接</w:t>
            </w:r>
            <w:r>
              <w:rPr>
                <w:rFonts w:hint="default" w:ascii="Times New Roman" w:hAnsi="Times New Roman" w:eastAsia="宋体" w:cs="宋体"/>
                <w:b w:val="0"/>
                <w:bCs w:val="0"/>
                <w:color w:val="000000" w:themeColor="text1"/>
                <w:kern w:val="2"/>
                <w:sz w:val="24"/>
                <w:szCs w:val="24"/>
                <w:lang w:val="en-US" w:eastAsia="zh-CN" w:bidi="ar-SA"/>
              </w:rPr>
              <w:t>过程仅</w:t>
            </w:r>
            <w:r>
              <w:rPr>
                <w:rFonts w:hint="eastAsia" w:ascii="Times New Roman" w:hAnsi="Times New Roman" w:eastAsia="宋体" w:cs="宋体"/>
                <w:b w:val="0"/>
                <w:bCs w:val="0"/>
                <w:color w:val="000000" w:themeColor="text1"/>
                <w:kern w:val="2"/>
                <w:sz w:val="24"/>
                <w:szCs w:val="24"/>
                <w:lang w:val="en-US" w:eastAsia="zh-CN" w:bidi="ar-SA"/>
              </w:rPr>
              <w:t>中</w:t>
            </w:r>
            <w:r>
              <w:rPr>
                <w:rFonts w:hint="default" w:ascii="Times New Roman" w:hAnsi="Times New Roman" w:eastAsia="宋体" w:cs="宋体"/>
                <w:b w:val="0"/>
                <w:bCs w:val="0"/>
                <w:color w:val="000000" w:themeColor="text1"/>
                <w:kern w:val="2"/>
                <w:sz w:val="24"/>
                <w:szCs w:val="24"/>
                <w:lang w:val="en-US" w:eastAsia="zh-CN" w:bidi="ar-SA"/>
              </w:rPr>
              <w:t>产生极微量的</w:t>
            </w:r>
            <w:r>
              <w:rPr>
                <w:rFonts w:hint="eastAsia" w:ascii="Times New Roman" w:hAnsi="Times New Roman" w:eastAsia="宋体" w:cs="宋体"/>
                <w:b w:val="0"/>
                <w:bCs w:val="0"/>
                <w:color w:val="000000" w:themeColor="text1"/>
                <w:kern w:val="2"/>
                <w:sz w:val="24"/>
                <w:szCs w:val="24"/>
                <w:lang w:val="en-US" w:eastAsia="zh-CN" w:bidi="ar-SA"/>
              </w:rPr>
              <w:t>焊接烟尘</w:t>
            </w:r>
            <w:r>
              <w:rPr>
                <w:rFonts w:hint="default" w:ascii="Times New Roman" w:hAnsi="Times New Roman" w:eastAsia="宋体" w:cs="宋体"/>
                <w:b w:val="0"/>
                <w:bCs w:val="0"/>
                <w:color w:val="000000" w:themeColor="text1"/>
                <w:kern w:val="2"/>
                <w:sz w:val="24"/>
                <w:szCs w:val="24"/>
                <w:lang w:val="en-US" w:eastAsia="zh-CN" w:bidi="ar-SA"/>
              </w:rPr>
              <w:t>，忽略不计。</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（5）复合、烘干有机废气及天然气燃烧废气</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铝塑膜项目（在建项目）中生产工艺会产生有机废气及天然气燃烧废气，产生情况如下所示</w:t>
            </w:r>
          </w:p>
          <w:p>
            <w:pPr>
              <w:keepNext w:val="0"/>
              <w:keepLines w:val="0"/>
              <w:pageBreakBefore w:val="0"/>
              <w:kinsoku/>
              <w:wordWrap/>
              <w:overflowPunct/>
              <w:topLinePunct w:val="0"/>
              <w:autoSpaceDE w:val="0"/>
              <w:autoSpaceDN w:val="0"/>
              <w:bidi w:val="0"/>
              <w:adjustRightInd w:val="0"/>
              <w:snapToGrid w:val="0"/>
              <w:spacing w:beforeAutospacing="0" w:afterAutospacing="0"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38</w:t>
            </w:r>
            <w:r>
              <w:rPr>
                <w:rFonts w:hint="eastAsia" w:ascii="Times New Roman" w:hAnsi="Times New Roman" w:eastAsia="宋体" w:cs="宋体"/>
                <w:b/>
                <w:bCs/>
                <w:color w:val="000000" w:themeColor="text1"/>
                <w:sz w:val="24"/>
                <w:szCs w:val="24"/>
              </w:rPr>
              <w:t xml:space="preserve"> </w:t>
            </w:r>
            <w:r>
              <w:rPr>
                <w:rFonts w:hint="eastAsia" w:ascii="Times New Roman" w:hAnsi="Times New Roman" w:eastAsia="宋体" w:cs="宋体"/>
                <w:b/>
                <w:bCs/>
                <w:color w:val="000000" w:themeColor="text1"/>
                <w:sz w:val="24"/>
                <w:szCs w:val="24"/>
                <w:lang w:eastAsia="zh-CN"/>
              </w:rPr>
              <w:t>废气</w:t>
            </w:r>
            <w:r>
              <w:rPr>
                <w:rFonts w:hint="eastAsia" w:ascii="Times New Roman" w:hAnsi="Times New Roman" w:eastAsia="宋体" w:cs="宋体"/>
                <w:b/>
                <w:bCs/>
                <w:color w:val="000000" w:themeColor="text1"/>
                <w:sz w:val="24"/>
                <w:szCs w:val="24"/>
              </w:rPr>
              <w:t>排放</w:t>
            </w:r>
            <w:r>
              <w:rPr>
                <w:rFonts w:hint="eastAsia" w:ascii="Times New Roman" w:hAnsi="Times New Roman" w:eastAsia="宋体" w:cs="宋体"/>
                <w:b/>
                <w:bCs/>
                <w:color w:val="000000" w:themeColor="text1"/>
                <w:sz w:val="24"/>
                <w:szCs w:val="24"/>
                <w:lang w:eastAsia="zh-CN"/>
              </w:rPr>
              <w:t>、审批</w:t>
            </w:r>
            <w:r>
              <w:rPr>
                <w:rFonts w:hint="eastAsia" w:ascii="Times New Roman" w:hAnsi="Times New Roman" w:eastAsia="宋体" w:cs="宋体"/>
                <w:b/>
                <w:bCs/>
                <w:color w:val="000000" w:themeColor="text1"/>
                <w:sz w:val="24"/>
                <w:szCs w:val="24"/>
              </w:rPr>
              <w:t>情况</w:t>
            </w:r>
          </w:p>
          <w:tbl>
            <w:tblPr>
              <w:tblStyle w:val="5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1932"/>
              <w:gridCol w:w="2074"/>
              <w:gridCol w:w="4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34"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rPr>
                    <w:t>污染物</w:t>
                  </w:r>
                </w:p>
              </w:tc>
              <w:tc>
                <w:tcPr>
                  <w:tcW w:w="2206" w:type="pct"/>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eastAsia="zh-CN"/>
                    </w:rPr>
                  </w:pPr>
                  <w:r>
                    <w:rPr>
                      <w:rFonts w:hint="eastAsia" w:ascii="Times New Roman" w:hAnsi="Times New Roman" w:eastAsia="宋体" w:cs="宋体"/>
                      <w:b/>
                      <w:bCs/>
                      <w:color w:val="000000" w:themeColor="text1"/>
                      <w:kern w:val="0"/>
                      <w:sz w:val="21"/>
                      <w:szCs w:val="21"/>
                      <w:lang w:eastAsia="zh-CN"/>
                    </w:rPr>
                    <w:t>在建项目</w:t>
                  </w:r>
                </w:p>
              </w:tc>
              <w:tc>
                <w:tcPr>
                  <w:tcW w:w="2259"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rPr>
                    <w:t>环保措施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3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p>
              </w:tc>
              <w:tc>
                <w:tcPr>
                  <w:tcW w:w="106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lang w:eastAsia="zh-CN"/>
                    </w:rPr>
                    <w:t>实际排放量</w:t>
                  </w:r>
                  <w:r>
                    <w:rPr>
                      <w:rFonts w:hint="eastAsia" w:ascii="Times New Roman" w:hAnsi="Times New Roman" w:eastAsia="宋体" w:cs="宋体"/>
                      <w:b/>
                      <w:bCs/>
                      <w:color w:val="000000" w:themeColor="text1"/>
                      <w:kern w:val="0"/>
                      <w:sz w:val="21"/>
                      <w:szCs w:val="21"/>
                    </w:rPr>
                    <w:t>（t/a）</w:t>
                  </w:r>
                </w:p>
              </w:tc>
              <w:tc>
                <w:tcPr>
                  <w:tcW w:w="11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lang w:eastAsia="zh-CN"/>
                    </w:rPr>
                    <w:t>环评审批</w:t>
                  </w:r>
                  <w:r>
                    <w:rPr>
                      <w:rFonts w:hint="eastAsia" w:ascii="Times New Roman" w:hAnsi="Times New Roman" w:eastAsia="宋体" w:cs="宋体"/>
                      <w:b/>
                      <w:bCs/>
                      <w:color w:val="000000" w:themeColor="text1"/>
                      <w:kern w:val="0"/>
                      <w:sz w:val="21"/>
                      <w:szCs w:val="21"/>
                    </w:rPr>
                    <w:t>量（t/a）</w:t>
                  </w:r>
                </w:p>
              </w:tc>
              <w:tc>
                <w:tcPr>
                  <w:tcW w:w="2259"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3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VOC</w:t>
                  </w:r>
                </w:p>
              </w:tc>
              <w:tc>
                <w:tcPr>
                  <w:tcW w:w="106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0.76</w:t>
                  </w:r>
                </w:p>
              </w:tc>
              <w:tc>
                <w:tcPr>
                  <w:tcW w:w="2259" w:type="pct"/>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宋体"/>
                      <w:bCs/>
                      <w:color w:val="000000" w:themeColor="text1"/>
                      <w:kern w:val="0"/>
                      <w:sz w:val="21"/>
                      <w:szCs w:val="21"/>
                      <w:lang w:val="en-US" w:eastAsia="zh-CN"/>
                    </w:rPr>
                  </w:pPr>
                  <w:r>
                    <w:rPr>
                      <w:rFonts w:ascii="Times New Roman" w:hAnsi="Times New Roman" w:eastAsia="宋体" w:cs="宋体"/>
                      <w:color w:val="000000" w:themeColor="text1"/>
                      <w:sz w:val="21"/>
                      <w:szCs w:val="21"/>
                    </w:rPr>
                    <w:t>经废气处理装置处理达标后</w:t>
                  </w:r>
                  <w:r>
                    <w:rPr>
                      <w:rFonts w:hint="eastAsia" w:ascii="Times New Roman" w:hAnsi="Times New Roman" w:eastAsia="宋体" w:cs="宋体"/>
                      <w:color w:val="000000" w:themeColor="text1"/>
                      <w:sz w:val="21"/>
                      <w:szCs w:val="21"/>
                      <w:lang w:eastAsia="zh-CN"/>
                    </w:rPr>
                    <w:t>通过</w:t>
                  </w:r>
                  <w:r>
                    <w:rPr>
                      <w:rFonts w:ascii="Times New Roman" w:hAnsi="Times New Roman" w:eastAsia="宋体" w:cs="宋体"/>
                      <w:color w:val="000000" w:themeColor="text1"/>
                      <w:sz w:val="21"/>
                      <w:szCs w:val="21"/>
                    </w:rPr>
                    <w:t>15m高的排气筒</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P1</w:t>
                  </w:r>
                  <w:r>
                    <w:rPr>
                      <w:rFonts w:hint="eastAsia" w:ascii="Times New Roman" w:hAnsi="Times New Roman" w:eastAsia="宋体" w:cs="宋体"/>
                      <w:color w:val="000000" w:themeColor="text1"/>
                      <w:sz w:val="21"/>
                      <w:szCs w:val="21"/>
                      <w:lang w:eastAsia="zh-CN"/>
                    </w:rPr>
                    <w:t>）</w:t>
                  </w:r>
                  <w:r>
                    <w:rPr>
                      <w:rFonts w:ascii="Times New Roman" w:hAnsi="Times New Roman" w:eastAsia="宋体" w:cs="宋体"/>
                      <w:color w:val="000000" w:themeColor="text1"/>
                      <w:sz w:val="21"/>
                      <w:szCs w:val="21"/>
                    </w:rPr>
                    <w:t>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3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106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0.9355</w:t>
                  </w:r>
                </w:p>
              </w:tc>
              <w:tc>
                <w:tcPr>
                  <w:tcW w:w="22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color w:val="000000" w:themeColor="text1"/>
                      <w:sz w:val="21"/>
                      <w:szCs w:val="21"/>
                      <w:lang w:eastAsia="zh-CN"/>
                    </w:rPr>
                    <w:t>收集后通过</w:t>
                  </w:r>
                  <w:r>
                    <w:rPr>
                      <w:rFonts w:ascii="Times New Roman" w:hAnsi="Times New Roman" w:eastAsia="宋体" w:cs="宋体"/>
                      <w:color w:val="000000" w:themeColor="text1"/>
                      <w:sz w:val="21"/>
                      <w:szCs w:val="21"/>
                    </w:rPr>
                    <w:t>15m高排气筒</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P2</w:t>
                  </w:r>
                  <w:r>
                    <w:rPr>
                      <w:rFonts w:hint="eastAsia" w:ascii="Times New Roman" w:hAnsi="Times New Roman" w:eastAsia="宋体" w:cs="宋体"/>
                      <w:color w:val="000000" w:themeColor="text1"/>
                      <w:sz w:val="21"/>
                      <w:szCs w:val="21"/>
                      <w:lang w:eastAsia="zh-CN"/>
                    </w:rPr>
                    <w:t>）</w:t>
                  </w:r>
                  <w:r>
                    <w:rPr>
                      <w:rFonts w:ascii="Times New Roman" w:hAnsi="Times New Roman" w:eastAsia="宋体" w:cs="宋体"/>
                      <w:color w:val="000000" w:themeColor="text1"/>
                      <w:sz w:val="21"/>
                      <w:szCs w:val="21"/>
                    </w:rPr>
                    <w:t>高空排放</w:t>
                  </w:r>
                </w:p>
              </w:tc>
            </w:tr>
          </w:tbl>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根据该环评报告预测分析，复合、烘干有组织废气（非甲烷总烃）能达到《大气污染物综合排放标准》（</w:t>
            </w:r>
            <w:r>
              <w:rPr>
                <w:rFonts w:hint="default" w:ascii="Times New Roman" w:hAnsi="Times New Roman" w:eastAsia="宋体" w:cs="宋体"/>
                <w:b w:val="0"/>
                <w:bCs w:val="0"/>
                <w:color w:val="000000" w:themeColor="text1"/>
                <w:kern w:val="2"/>
                <w:sz w:val="24"/>
                <w:szCs w:val="24"/>
                <w:lang w:val="en-US" w:eastAsia="zh-CN" w:bidi="ar-SA"/>
              </w:rPr>
              <w:t>GB</w:t>
            </w:r>
            <w:r>
              <w:rPr>
                <w:rFonts w:hint="eastAsia" w:ascii="Times New Roman" w:hAnsi="Times New Roman" w:eastAsia="宋体" w:cs="宋体"/>
                <w:b w:val="0"/>
                <w:bCs w:val="0"/>
                <w:color w:val="000000" w:themeColor="text1"/>
                <w:kern w:val="2"/>
                <w:sz w:val="24"/>
                <w:szCs w:val="24"/>
                <w:lang w:val="en-US" w:eastAsia="zh-CN" w:bidi="ar-SA"/>
              </w:rPr>
              <w:t>16297</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1996）中的表2新“污染源、二级标准”；企业厂区内挥发性无组织废气排放限值达到 GB37822-2019《挥发性有机物无组织排放控制标准》表 A.1中的限值；天然气燃烧废气达到《湖州市人民政府办公室关于印发湖州市大气环境质量限期达标规划的通知》（湖政办发[2019]13号）的要求：暂未制订行业排放标准的其他工业炉窑，按照氮氧化物排放限值不高于300mg/m</w:t>
            </w:r>
            <w:r>
              <w:rPr>
                <w:rFonts w:hint="eastAsia" w:ascii="Times New Roman" w:hAnsi="Times New Roman" w:eastAsia="宋体" w:cs="宋体"/>
                <w:b w:val="0"/>
                <w:bCs w:val="0"/>
                <w:color w:val="000000" w:themeColor="text1"/>
                <w:kern w:val="2"/>
                <w:sz w:val="24"/>
                <w:szCs w:val="24"/>
                <w:vertAlign w:val="superscript"/>
                <w:lang w:val="en-US" w:eastAsia="zh-CN" w:bidi="ar-SA"/>
              </w:rPr>
              <w:t>3</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2.3噪声</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浙江东尼电子股份有限公司委托</w:t>
            </w:r>
            <w:r>
              <w:rPr>
                <w:rFonts w:hint="eastAsia" w:ascii="Times New Roman" w:hAnsi="Times New Roman" w:eastAsia="宋体" w:cs="宋体"/>
                <w:b w:val="0"/>
                <w:bCs w:val="0"/>
                <w:color w:val="000000" w:themeColor="text1"/>
                <w:kern w:val="2"/>
                <w:sz w:val="24"/>
                <w:szCs w:val="24"/>
                <w:lang w:val="en-US" w:eastAsia="zh-CN" w:bidi="ar-SA"/>
              </w:rPr>
              <w:t>湖州中一</w:t>
            </w:r>
            <w:r>
              <w:rPr>
                <w:rFonts w:hint="default" w:ascii="Times New Roman" w:hAnsi="Times New Roman" w:eastAsia="宋体" w:cs="宋体"/>
                <w:b w:val="0"/>
                <w:bCs w:val="0"/>
                <w:color w:val="000000" w:themeColor="text1"/>
                <w:kern w:val="2"/>
                <w:sz w:val="24"/>
                <w:szCs w:val="24"/>
                <w:lang w:val="en-US" w:eastAsia="zh-CN" w:bidi="ar-SA"/>
              </w:rPr>
              <w:t>检测</w:t>
            </w:r>
            <w:r>
              <w:rPr>
                <w:rFonts w:hint="eastAsia" w:ascii="Times New Roman" w:hAnsi="Times New Roman" w:eastAsia="宋体" w:cs="宋体"/>
                <w:b w:val="0"/>
                <w:bCs w:val="0"/>
                <w:color w:val="000000" w:themeColor="text1"/>
                <w:kern w:val="2"/>
                <w:sz w:val="24"/>
                <w:szCs w:val="24"/>
                <w:lang w:val="en-US" w:eastAsia="zh-CN" w:bidi="ar-SA"/>
              </w:rPr>
              <w:t>研究院</w:t>
            </w:r>
            <w:r>
              <w:rPr>
                <w:rFonts w:hint="default" w:ascii="Times New Roman" w:hAnsi="Times New Roman" w:eastAsia="宋体" w:cs="宋体"/>
                <w:b w:val="0"/>
                <w:bCs w:val="0"/>
                <w:color w:val="000000" w:themeColor="text1"/>
                <w:kern w:val="2"/>
                <w:sz w:val="24"/>
                <w:szCs w:val="24"/>
                <w:lang w:val="en-US" w:eastAsia="zh-CN" w:bidi="ar-SA"/>
              </w:rPr>
              <w:t>有限公司于20</w:t>
            </w:r>
            <w:r>
              <w:rPr>
                <w:rFonts w:hint="eastAsia" w:ascii="Times New Roman" w:hAnsi="Times New Roman" w:eastAsia="宋体" w:cs="宋体"/>
                <w:b w:val="0"/>
                <w:bCs w:val="0"/>
                <w:color w:val="000000" w:themeColor="text1"/>
                <w:kern w:val="2"/>
                <w:sz w:val="24"/>
                <w:szCs w:val="24"/>
                <w:lang w:val="en-US" w:eastAsia="zh-CN" w:bidi="ar-SA"/>
              </w:rPr>
              <w:t>20</w:t>
            </w:r>
            <w:r>
              <w:rPr>
                <w:rFonts w:hint="default" w:ascii="Times New Roman" w:hAnsi="Times New Roman" w:eastAsia="宋体" w:cs="宋体"/>
                <w:b w:val="0"/>
                <w:bCs w:val="0"/>
                <w:color w:val="000000" w:themeColor="text1"/>
                <w:kern w:val="2"/>
                <w:sz w:val="24"/>
                <w:szCs w:val="24"/>
                <w:lang w:val="en-US" w:eastAsia="zh-CN" w:bidi="ar-SA"/>
              </w:rPr>
              <w:t>年</w:t>
            </w:r>
            <w:r>
              <w:rPr>
                <w:rFonts w:hint="eastAsia" w:ascii="Times New Roman" w:hAnsi="Times New Roman" w:eastAsia="宋体" w:cs="宋体"/>
                <w:b w:val="0"/>
                <w:bCs w:val="0"/>
                <w:color w:val="000000" w:themeColor="text1"/>
                <w:kern w:val="2"/>
                <w:sz w:val="24"/>
                <w:szCs w:val="24"/>
                <w:lang w:val="en-US" w:eastAsia="zh-CN" w:bidi="ar-SA"/>
              </w:rPr>
              <w:t>4</w:t>
            </w:r>
            <w:r>
              <w:rPr>
                <w:rFonts w:hint="default" w:ascii="Times New Roman" w:hAnsi="Times New Roman" w:eastAsia="宋体" w:cs="宋体"/>
                <w:b w:val="0"/>
                <w:bCs w:val="0"/>
                <w:color w:val="000000" w:themeColor="text1"/>
                <w:kern w:val="2"/>
                <w:sz w:val="24"/>
                <w:szCs w:val="24"/>
                <w:lang w:val="en-US" w:eastAsia="zh-CN" w:bidi="ar-SA"/>
              </w:rPr>
              <w:t>月</w:t>
            </w:r>
            <w:r>
              <w:rPr>
                <w:rFonts w:hint="eastAsia" w:ascii="Times New Roman" w:hAnsi="Times New Roman" w:eastAsia="宋体" w:cs="宋体"/>
                <w:b w:val="0"/>
                <w:bCs w:val="0"/>
                <w:color w:val="000000" w:themeColor="text1"/>
                <w:kern w:val="2"/>
                <w:sz w:val="24"/>
                <w:szCs w:val="24"/>
                <w:lang w:val="en-US" w:eastAsia="zh-CN" w:bidi="ar-SA"/>
              </w:rPr>
              <w:t>9</w:t>
            </w:r>
            <w:r>
              <w:rPr>
                <w:rFonts w:hint="default" w:ascii="Times New Roman" w:hAnsi="Times New Roman" w:eastAsia="宋体" w:cs="宋体"/>
                <w:b w:val="0"/>
                <w:bCs w:val="0"/>
                <w:color w:val="000000" w:themeColor="text1"/>
                <w:kern w:val="2"/>
                <w:sz w:val="24"/>
                <w:szCs w:val="24"/>
                <w:lang w:val="en-US" w:eastAsia="zh-CN" w:bidi="ar-SA"/>
              </w:rPr>
              <w:t>日、</w:t>
            </w:r>
            <w:r>
              <w:rPr>
                <w:rFonts w:hint="eastAsia" w:ascii="Times New Roman" w:hAnsi="Times New Roman" w:eastAsia="宋体" w:cs="宋体"/>
                <w:b w:val="0"/>
                <w:bCs w:val="0"/>
                <w:color w:val="000000" w:themeColor="text1"/>
                <w:kern w:val="2"/>
                <w:sz w:val="24"/>
                <w:szCs w:val="24"/>
                <w:lang w:val="en-US" w:eastAsia="zh-CN" w:bidi="ar-SA"/>
              </w:rPr>
              <w:t>4</w:t>
            </w:r>
            <w:r>
              <w:rPr>
                <w:rFonts w:hint="default" w:ascii="Times New Roman" w:hAnsi="Times New Roman" w:eastAsia="宋体" w:cs="宋体"/>
                <w:b w:val="0"/>
                <w:bCs w:val="0"/>
                <w:color w:val="000000" w:themeColor="text1"/>
                <w:kern w:val="2"/>
                <w:sz w:val="24"/>
                <w:szCs w:val="24"/>
                <w:lang w:val="en-US" w:eastAsia="zh-CN" w:bidi="ar-SA"/>
              </w:rPr>
              <w:t>月</w:t>
            </w:r>
            <w:r>
              <w:rPr>
                <w:rFonts w:hint="eastAsia" w:ascii="Times New Roman" w:hAnsi="Times New Roman" w:eastAsia="宋体" w:cs="宋体"/>
                <w:b w:val="0"/>
                <w:bCs w:val="0"/>
                <w:color w:val="000000" w:themeColor="text1"/>
                <w:kern w:val="2"/>
                <w:sz w:val="24"/>
                <w:szCs w:val="24"/>
                <w:lang w:val="en-US" w:eastAsia="zh-CN" w:bidi="ar-SA"/>
              </w:rPr>
              <w:t>10</w:t>
            </w:r>
            <w:r>
              <w:rPr>
                <w:rFonts w:hint="default" w:ascii="Times New Roman" w:hAnsi="Times New Roman" w:eastAsia="宋体" w:cs="宋体"/>
                <w:b w:val="0"/>
                <w:bCs w:val="0"/>
                <w:color w:val="000000" w:themeColor="text1"/>
                <w:kern w:val="2"/>
                <w:sz w:val="24"/>
                <w:szCs w:val="24"/>
                <w:lang w:val="en-US" w:eastAsia="zh-CN" w:bidi="ar-SA"/>
              </w:rPr>
              <w:t>日在该厂区车间内所有机械设备正常运转情况下对厂界环境噪声进行了现场监测（报告编号：</w:t>
            </w:r>
            <w:r>
              <w:rPr>
                <w:rFonts w:hint="eastAsia" w:ascii="Times New Roman" w:hAnsi="Times New Roman" w:eastAsia="宋体" w:cs="宋体"/>
                <w:b w:val="0"/>
                <w:bCs w:val="0"/>
                <w:color w:val="000000" w:themeColor="text1"/>
                <w:kern w:val="2"/>
                <w:sz w:val="24"/>
                <w:szCs w:val="24"/>
                <w:lang w:val="en-US" w:eastAsia="zh-CN" w:bidi="ar-SA"/>
              </w:rPr>
              <w:t>HJ20-04-0334</w:t>
            </w:r>
            <w:r>
              <w:rPr>
                <w:rFonts w:hint="default" w:ascii="Times New Roman" w:hAnsi="Times New Roman" w:eastAsia="宋体" w:cs="宋体"/>
                <w:b w:val="0"/>
                <w:bCs w:val="0"/>
                <w:color w:val="000000" w:themeColor="text1"/>
                <w:kern w:val="2"/>
                <w:sz w:val="24"/>
                <w:szCs w:val="24"/>
                <w:lang w:val="en-US" w:eastAsia="zh-CN" w:bidi="ar-SA"/>
              </w:rPr>
              <w:t>），具体监测结果如下：</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 1-</w:t>
            </w:r>
            <w:r>
              <w:rPr>
                <w:rFonts w:hint="eastAsia" w:ascii="Times New Roman" w:hAnsi="Times New Roman" w:eastAsia="宋体" w:cs="宋体"/>
                <w:b/>
                <w:bCs/>
                <w:color w:val="000000" w:themeColor="text1"/>
                <w:kern w:val="2"/>
                <w:sz w:val="24"/>
                <w:szCs w:val="24"/>
                <w:lang w:val="en-US" w:eastAsia="zh-CN" w:bidi="ar-SA"/>
              </w:rPr>
              <w:t>39</w:t>
            </w:r>
            <w:r>
              <w:rPr>
                <w:rFonts w:hint="default" w:ascii="Times New Roman" w:hAnsi="Times New Roman" w:eastAsia="宋体" w:cs="宋体"/>
                <w:b/>
                <w:bCs/>
                <w:color w:val="000000" w:themeColor="text1"/>
                <w:kern w:val="2"/>
                <w:sz w:val="24"/>
                <w:szCs w:val="24"/>
                <w:lang w:val="en-US" w:eastAsia="zh-CN" w:bidi="ar-SA"/>
              </w:rPr>
              <w:t xml:space="preserve"> 厂界噪声检测结果</w:t>
            </w:r>
          </w:p>
          <w:tbl>
            <w:tblPr>
              <w:tblStyle w:val="5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55"/>
              <w:gridCol w:w="1588"/>
              <w:gridCol w:w="1237"/>
              <w:gridCol w:w="1426"/>
              <w:gridCol w:w="1725"/>
              <w:gridCol w:w="1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blHeader/>
              </w:trPr>
              <w:tc>
                <w:tcPr>
                  <w:tcW w:w="1302" w:type="dxa"/>
                  <w:noWrap w:val="0"/>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检测点号</w:t>
                  </w:r>
                </w:p>
              </w:tc>
              <w:tc>
                <w:tcPr>
                  <w:tcW w:w="1830" w:type="dxa"/>
                  <w:tcBorders>
                    <w:right w:val="single" w:color="auto" w:sz="4" w:space="0"/>
                  </w:tcBorders>
                  <w:noWrap w:val="0"/>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检测点位</w:t>
                  </w:r>
                </w:p>
              </w:tc>
              <w:tc>
                <w:tcPr>
                  <w:tcW w:w="2700" w:type="dxa"/>
                  <w:gridSpan w:val="2"/>
                  <w:tcBorders>
                    <w:left w:val="single" w:color="auto" w:sz="4" w:space="0"/>
                  </w:tcBorders>
                  <w:noWrap w:val="0"/>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检测时间</w:t>
                  </w:r>
                </w:p>
              </w:tc>
              <w:tc>
                <w:tcPr>
                  <w:tcW w:w="1995" w:type="dxa"/>
                  <w:tcBorders>
                    <w:left w:val="single" w:color="auto" w:sz="4" w:space="0"/>
                  </w:tcBorders>
                  <w:noWrap w:val="0"/>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主要声源</w:t>
                  </w:r>
                </w:p>
              </w:tc>
              <w:tc>
                <w:tcPr>
                  <w:tcW w:w="2141" w:type="dxa"/>
                  <w:noWrap w:val="0"/>
                  <w:tcMar>
                    <w:left w:w="0" w:type="dxa"/>
                    <w:right w:w="0" w:type="dxa"/>
                  </w:tcMar>
                  <w:vAlign w:val="center"/>
                </w:tcPr>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噪声检测结果</w:t>
                  </w:r>
                </w:p>
                <w:p>
                  <w:pPr>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Leq</w:t>
                  </w:r>
                  <w:r>
                    <w:rPr>
                      <w:rFonts w:hint="default" w:ascii="Times New Roman" w:hAnsi="Times New Roman" w:eastAsia="宋体" w:cs="Times New Roman"/>
                      <w:b/>
                      <w:color w:val="000000" w:themeColor="text1"/>
                    </w:rPr>
                    <w:t>[dB(A)]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Z1</w:t>
                  </w:r>
                </w:p>
              </w:tc>
              <w:tc>
                <w:tcPr>
                  <w:tcW w:w="1830" w:type="dxa"/>
                  <w:tcBorders>
                    <w:bottom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厂界东侧</w:t>
                  </w:r>
                </w:p>
              </w:tc>
              <w:tc>
                <w:tcPr>
                  <w:tcW w:w="1245" w:type="dxa"/>
                  <w:vMerge w:val="restart"/>
                  <w:tcBorders>
                    <w:left w:val="single" w:color="auto" w:sz="4" w:space="0"/>
                  </w:tcBorders>
                  <w:noWrap w:val="0"/>
                  <w:vAlign w:val="center"/>
                </w:tcPr>
                <w:p>
                  <w:pPr>
                    <w:jc w:val="center"/>
                    <w:rPr>
                      <w:rFonts w:hint="eastAsia" w:ascii="Times New Roman" w:hAnsi="Times New Roman" w:eastAsia="宋体" w:cs="Times New Roman"/>
                      <w:color w:val="000000" w:themeColor="text1"/>
                      <w:szCs w:val="21"/>
                      <w:lang w:eastAsia="zh-CN"/>
                    </w:rPr>
                  </w:pPr>
                  <w:r>
                    <w:rPr>
                      <w:rFonts w:hint="eastAsia" w:ascii="Times New Roman" w:hAnsi="Times New Roman" w:eastAsia="宋体" w:cs="Times New Roman"/>
                      <w:color w:val="000000" w:themeColor="text1"/>
                      <w:lang w:eastAsia="zh-CN"/>
                    </w:rPr>
                    <w:t>2020-04-09</w:t>
                  </w: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16:59~17:00</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Z2</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lang w:val="en-US" w:eastAsia="zh-CN"/>
                    </w:rPr>
                    <w:t>17:02~17:03</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Z3</w:t>
                  </w:r>
                </w:p>
              </w:tc>
              <w:tc>
                <w:tcPr>
                  <w:tcW w:w="1830" w:type="dxa"/>
                  <w:tcBorders>
                    <w:bottom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厂界西侧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lang w:val="en-US" w:eastAsia="zh-CN"/>
                    </w:rPr>
                    <w:t>17:08~17:09</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Z4</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lang w:val="en-US" w:eastAsia="zh-CN"/>
                    </w:rPr>
                    <w:t>16:53~16:54</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Z1</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厂界东侧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22:15~22:16</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48.7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Z2</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22:20~22:21</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46.0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Z3</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厂界西侧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22:38~22:39</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48.2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Z4</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22:11~22:12</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Z1</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厂界东侧</w:t>
                  </w:r>
                </w:p>
              </w:tc>
              <w:tc>
                <w:tcPr>
                  <w:tcW w:w="1245" w:type="dxa"/>
                  <w:vMerge w:val="restart"/>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eastAsia" w:ascii="Times New Roman" w:hAnsi="Times New Roman" w:eastAsia="宋体" w:cs="Times New Roman"/>
                      <w:color w:val="000000" w:themeColor="text1"/>
                      <w:lang w:eastAsia="zh-CN"/>
                    </w:rPr>
                    <w:t>2020-04-10</w:t>
                  </w: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09:14~09:15</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Z2</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09:20~09:21</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Z3</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厂界西侧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09:27~09:28</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Z4</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厂界北侧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eastAsia="zh-CN"/>
                    </w:rPr>
                  </w:pPr>
                  <w:r>
                    <w:rPr>
                      <w:rFonts w:hint="eastAsia" w:ascii="Times New Roman" w:hAnsi="Times New Roman" w:eastAsia="宋体" w:cs="Times New Roman"/>
                      <w:color w:val="000000" w:themeColor="text1"/>
                      <w:lang w:val="en-US" w:eastAsia="zh-CN"/>
                    </w:rPr>
                    <w:t>09:09~09:10</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Z1</w:t>
                  </w:r>
                </w:p>
              </w:tc>
              <w:tc>
                <w:tcPr>
                  <w:tcW w:w="1830" w:type="dxa"/>
                  <w:tcBorders>
                    <w:bottom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厂界东侧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lang w:val="en-US"/>
                    </w:rPr>
                  </w:pPr>
                  <w:r>
                    <w:rPr>
                      <w:rFonts w:hint="eastAsia" w:ascii="Times New Roman" w:hAnsi="Times New Roman" w:eastAsia="宋体" w:cs="Times New Roman"/>
                      <w:color w:val="000000" w:themeColor="text1"/>
                      <w:lang w:val="en-US" w:eastAsia="zh-CN"/>
                    </w:rPr>
                    <w:t>22:26~22:27</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49.1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Z2</w:t>
                  </w:r>
                </w:p>
              </w:tc>
              <w:tc>
                <w:tcPr>
                  <w:tcW w:w="1830" w:type="dxa"/>
                  <w:tcBorders>
                    <w:top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lang w:val="en-US" w:eastAsia="zh-CN"/>
                    </w:rPr>
                    <w:t>22:30~22:31</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工业噪声</w:t>
                  </w:r>
                </w:p>
              </w:tc>
              <w:tc>
                <w:tcPr>
                  <w:tcW w:w="2141" w:type="dxa"/>
                  <w:tcBorders>
                    <w:top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46.5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Z3</w:t>
                  </w:r>
                </w:p>
              </w:tc>
              <w:tc>
                <w:tcPr>
                  <w:tcW w:w="1830" w:type="dxa"/>
                  <w:tcBorders>
                    <w:bottom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厂界西侧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lang w:val="en-US" w:eastAsia="zh-CN"/>
                    </w:rPr>
                    <w:t>22:37~22:38</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bottom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48.2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02" w:type="dxa"/>
                  <w:tcBorders>
                    <w:top w:val="single" w:color="auto" w:sz="4" w:space="0"/>
                    <w:bottom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Z4</w:t>
                  </w:r>
                </w:p>
              </w:tc>
              <w:tc>
                <w:tcPr>
                  <w:tcW w:w="1830" w:type="dxa"/>
                  <w:tcBorders>
                    <w:top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厂界北侧</w:t>
                  </w:r>
                </w:p>
              </w:tc>
              <w:tc>
                <w:tcPr>
                  <w:tcW w:w="1245" w:type="dxa"/>
                  <w:vMerge w:val="continue"/>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rPr>
                  </w:pPr>
                </w:p>
              </w:tc>
              <w:tc>
                <w:tcPr>
                  <w:tcW w:w="1455" w:type="dxa"/>
                  <w:tcBorders>
                    <w:left w:val="single" w:color="auto" w:sz="4" w:space="0"/>
                  </w:tcBorders>
                  <w:noWrap w:val="0"/>
                  <w:vAlign w:val="center"/>
                </w:tcPr>
                <w:p>
                  <w:pPr>
                    <w:jc w:val="center"/>
                    <w:rPr>
                      <w:rFonts w:hint="default" w:ascii="Times New Roman" w:hAnsi="Times New Roman" w:eastAsia="宋体" w:cs="Times New Roman"/>
                      <w:color w:val="000000" w:themeColor="text1"/>
                      <w:szCs w:val="21"/>
                      <w:lang w:val="en-US"/>
                    </w:rPr>
                  </w:pPr>
                  <w:r>
                    <w:rPr>
                      <w:rFonts w:hint="eastAsia" w:ascii="Times New Roman" w:hAnsi="Times New Roman" w:eastAsia="宋体" w:cs="Times New Roman"/>
                      <w:color w:val="000000" w:themeColor="text1"/>
                      <w:lang w:val="en-US" w:eastAsia="zh-CN"/>
                    </w:rPr>
                    <w:t>22:22~22:23</w:t>
                  </w:r>
                </w:p>
              </w:tc>
              <w:tc>
                <w:tcPr>
                  <w:tcW w:w="1995" w:type="dxa"/>
                  <w:tcBorders>
                    <w:left w:val="single" w:color="auto" w:sz="4" w:space="0"/>
                  </w:tcBorders>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szCs w:val="21"/>
                    </w:rPr>
                    <w:t>工业/交通噪声</w:t>
                  </w:r>
                </w:p>
              </w:tc>
              <w:tc>
                <w:tcPr>
                  <w:tcW w:w="2141" w:type="dxa"/>
                  <w:tcBorders>
                    <w:top w:val="single" w:color="auto" w:sz="4" w:space="0"/>
                    <w:bottom w:val="single" w:color="auto" w:sz="4" w:space="0"/>
                  </w:tcBorders>
                  <w:noWrap w:val="0"/>
                  <w:vAlign w:val="center"/>
                </w:tcPr>
                <w:p>
                  <w:pPr>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50.8</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检测结果表明，厂界四周区域昼夜声环境状况达到GB12348-2008《工业企业厂界环境噪声排放标准》中的3类标准</w:t>
            </w:r>
            <w:r>
              <w:rPr>
                <w:rFonts w:hint="eastAsia" w:ascii="Times New Roman" w:hAnsi="Times New Roman" w:eastAsia="宋体" w:cs="宋体"/>
                <w:b w:val="0"/>
                <w:bCs w:val="0"/>
                <w:color w:val="000000" w:themeColor="text1"/>
                <w:kern w:val="2"/>
                <w:sz w:val="24"/>
                <w:szCs w:val="24"/>
                <w:lang w:val="en-US" w:eastAsia="zh-CN" w:bidi="ar-SA"/>
              </w:rPr>
              <w:t>。</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2.4固废</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1.生活垃圾</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该厂区职工定员为</w:t>
            </w:r>
            <w:r>
              <w:rPr>
                <w:rFonts w:hint="eastAsia" w:ascii="Times New Roman" w:hAnsi="Times New Roman" w:eastAsia="宋体" w:cs="宋体"/>
                <w:b w:val="0"/>
                <w:bCs w:val="0"/>
                <w:color w:val="000000" w:themeColor="text1"/>
                <w:kern w:val="2"/>
                <w:sz w:val="24"/>
                <w:szCs w:val="24"/>
                <w:lang w:val="en-US" w:eastAsia="zh-CN" w:bidi="ar-SA"/>
              </w:rPr>
              <w:t>950</w:t>
            </w:r>
            <w:r>
              <w:rPr>
                <w:rFonts w:hint="default" w:ascii="Times New Roman" w:hAnsi="Times New Roman" w:eastAsia="宋体" w:cs="宋体"/>
                <w:b w:val="0"/>
                <w:bCs w:val="0"/>
                <w:color w:val="000000" w:themeColor="text1"/>
                <w:kern w:val="2"/>
                <w:sz w:val="24"/>
                <w:szCs w:val="24"/>
                <w:lang w:val="en-US" w:eastAsia="zh-CN" w:bidi="ar-SA"/>
              </w:rPr>
              <w:t>人，预计每年生活垃圾的产生量约为</w:t>
            </w:r>
            <w:r>
              <w:rPr>
                <w:rFonts w:hint="eastAsia" w:ascii="Times New Roman" w:hAnsi="Times New Roman" w:eastAsia="宋体" w:cs="宋体"/>
                <w:b w:val="0"/>
                <w:bCs w:val="0"/>
                <w:color w:val="000000" w:themeColor="text1"/>
                <w:kern w:val="2"/>
                <w:sz w:val="24"/>
                <w:szCs w:val="24"/>
                <w:lang w:val="en-US" w:eastAsia="zh-CN" w:bidi="ar-SA"/>
              </w:rPr>
              <w:t>20</w:t>
            </w:r>
            <w:r>
              <w:rPr>
                <w:rFonts w:hint="default" w:ascii="Times New Roman" w:hAnsi="Times New Roman" w:eastAsia="宋体" w:cs="宋体"/>
                <w:b w:val="0"/>
                <w:bCs w:val="0"/>
                <w:color w:val="000000" w:themeColor="text1"/>
                <w:kern w:val="2"/>
                <w:sz w:val="24"/>
                <w:szCs w:val="24"/>
                <w:lang w:val="en-US" w:eastAsia="zh-CN" w:bidi="ar-SA"/>
              </w:rPr>
              <w:t>t。该生活垃圾定点袋装收集后由环卫部门清运，送至垃圾无害化处理场处理。</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2.一般固废</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该厂区生产过程产生的生产固废主要为边角料等，根据企业提供的资料，预计该</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固废的产生量约为</w:t>
            </w:r>
            <w:r>
              <w:rPr>
                <w:rFonts w:hint="eastAsia" w:ascii="Times New Roman" w:hAnsi="Times New Roman" w:eastAsia="宋体" w:cs="宋体"/>
                <w:b w:val="0"/>
                <w:bCs w:val="0"/>
                <w:color w:val="000000" w:themeColor="text1"/>
                <w:kern w:val="2"/>
                <w:sz w:val="24"/>
                <w:szCs w:val="24"/>
                <w:lang w:val="en-US" w:eastAsia="zh-CN" w:bidi="ar-SA"/>
              </w:rPr>
              <w:t>14.2935</w:t>
            </w:r>
            <w:r>
              <w:rPr>
                <w:rFonts w:hint="default" w:ascii="Times New Roman" w:hAnsi="Times New Roman" w:eastAsia="宋体" w:cs="宋体"/>
                <w:b w:val="0"/>
                <w:bCs w:val="0"/>
                <w:color w:val="000000" w:themeColor="text1"/>
                <w:kern w:val="2"/>
                <w:sz w:val="24"/>
                <w:szCs w:val="24"/>
                <w:lang w:val="en-US" w:eastAsia="zh-CN" w:bidi="ar-SA"/>
              </w:rPr>
              <w:t>t/a，收集后出售给废旧物资回收公司。</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w:t>
            </w:r>
            <w:r>
              <w:rPr>
                <w:rFonts w:hint="default" w:ascii="Times New Roman" w:hAnsi="Times New Roman" w:eastAsia="宋体" w:cs="宋体"/>
                <w:b/>
                <w:bCs/>
                <w:color w:val="000000" w:themeColor="text1"/>
                <w:kern w:val="2"/>
                <w:sz w:val="24"/>
                <w:szCs w:val="24"/>
                <w:lang w:val="en-US" w:eastAsia="zh-CN" w:bidi="ar-SA"/>
              </w:rPr>
              <w:t>危险固废</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该厂区生产过程中产生的废</w:t>
            </w:r>
            <w:r>
              <w:rPr>
                <w:rFonts w:hint="eastAsia" w:ascii="Times New Roman" w:hAnsi="Times New Roman" w:eastAsia="宋体" w:cs="宋体"/>
                <w:b w:val="0"/>
                <w:bCs w:val="0"/>
                <w:color w:val="000000" w:themeColor="text1"/>
                <w:kern w:val="2"/>
                <w:sz w:val="24"/>
                <w:szCs w:val="24"/>
                <w:lang w:val="en-US" w:eastAsia="zh-CN" w:bidi="ar-SA"/>
              </w:rPr>
              <w:t>油</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废活性炭</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废催化剂</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废包装桶、研磨废液、清洗废液</w:t>
            </w:r>
            <w:r>
              <w:rPr>
                <w:rFonts w:hint="default" w:ascii="Times New Roman" w:hAnsi="Times New Roman" w:eastAsia="宋体" w:cs="宋体"/>
                <w:b w:val="0"/>
                <w:bCs w:val="0"/>
                <w:color w:val="000000" w:themeColor="text1"/>
                <w:kern w:val="2"/>
                <w:sz w:val="24"/>
                <w:szCs w:val="24"/>
                <w:lang w:val="en-US" w:eastAsia="zh-CN" w:bidi="ar-SA"/>
              </w:rPr>
              <w:t>属于危险固废，其中废</w:t>
            </w:r>
            <w:r>
              <w:rPr>
                <w:rFonts w:hint="eastAsia" w:ascii="Times New Roman" w:hAnsi="Times New Roman" w:eastAsia="宋体" w:cs="宋体"/>
                <w:b w:val="0"/>
                <w:bCs w:val="0"/>
                <w:color w:val="000000" w:themeColor="text1"/>
                <w:kern w:val="2"/>
                <w:sz w:val="24"/>
                <w:szCs w:val="24"/>
                <w:lang w:val="en-US" w:eastAsia="zh-CN" w:bidi="ar-SA"/>
              </w:rPr>
              <w:t>油</w:t>
            </w:r>
            <w:r>
              <w:rPr>
                <w:rFonts w:hint="default" w:ascii="Times New Roman" w:hAnsi="Times New Roman" w:eastAsia="宋体" w:cs="宋体"/>
                <w:b w:val="0"/>
                <w:bCs w:val="0"/>
                <w:color w:val="000000" w:themeColor="text1"/>
                <w:kern w:val="2"/>
                <w:sz w:val="24"/>
                <w:szCs w:val="24"/>
                <w:lang w:val="en-US" w:eastAsia="zh-CN" w:bidi="ar-SA"/>
              </w:rPr>
              <w:t>属HW</w:t>
            </w:r>
            <w:r>
              <w:rPr>
                <w:rFonts w:hint="eastAsia" w:ascii="Times New Roman" w:hAnsi="Times New Roman" w:eastAsia="宋体" w:cs="宋体"/>
                <w:b w:val="0"/>
                <w:bCs w:val="0"/>
                <w:color w:val="000000" w:themeColor="text1"/>
                <w:kern w:val="2"/>
                <w:sz w:val="24"/>
                <w:szCs w:val="24"/>
                <w:lang w:val="en-US" w:eastAsia="zh-CN" w:bidi="ar-SA"/>
              </w:rPr>
              <w:t>09“油/水、烃/水混合物或乳化液</w:t>
            </w:r>
            <w:r>
              <w:rPr>
                <w:rFonts w:hint="default" w:ascii="Times New Roman" w:hAnsi="Times New Roman" w:eastAsia="宋体" w:cs="宋体"/>
                <w:b w:val="0"/>
                <w:bCs w:val="0"/>
                <w:color w:val="000000" w:themeColor="text1"/>
                <w:kern w:val="2"/>
                <w:sz w:val="24"/>
                <w:szCs w:val="24"/>
                <w:lang w:val="en-US" w:eastAsia="zh-CN" w:bidi="ar-SA"/>
              </w:rPr>
              <w:t>”中“非特定行业，900-0</w:t>
            </w:r>
            <w:r>
              <w:rPr>
                <w:rFonts w:hint="eastAsia" w:ascii="Times New Roman" w:hAnsi="Times New Roman" w:eastAsia="宋体" w:cs="宋体"/>
                <w:b w:val="0"/>
                <w:bCs w:val="0"/>
                <w:color w:val="000000" w:themeColor="text1"/>
                <w:kern w:val="2"/>
                <w:sz w:val="24"/>
                <w:szCs w:val="24"/>
                <w:lang w:val="en-US" w:eastAsia="zh-CN" w:bidi="ar-SA"/>
              </w:rPr>
              <w:t>07</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09，其他工艺工程中产生的油/水、烃/水混合物或乳化液”；废活性炭</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废包装桶</w:t>
            </w:r>
            <w:r>
              <w:rPr>
                <w:rFonts w:hint="default" w:ascii="Times New Roman" w:hAnsi="Times New Roman" w:eastAsia="宋体" w:cs="宋体"/>
                <w:b w:val="0"/>
                <w:bCs w:val="0"/>
                <w:color w:val="000000" w:themeColor="text1"/>
                <w:kern w:val="2"/>
                <w:sz w:val="24"/>
                <w:szCs w:val="24"/>
                <w:lang w:val="en-US" w:eastAsia="zh-CN" w:bidi="ar-SA"/>
              </w:rPr>
              <w:t>属HW49“其他废物”中“非特定行业，900-041-49，含有或沾染毒性、感染性危险废物的废弃包装物、容器、过滤吸附介质”</w:t>
            </w:r>
            <w:r>
              <w:rPr>
                <w:rFonts w:hint="eastAsia" w:ascii="Times New Roman" w:hAnsi="Times New Roman" w:eastAsia="宋体" w:cs="宋体"/>
                <w:b w:val="0"/>
                <w:bCs w:val="0"/>
                <w:color w:val="000000" w:themeColor="text1"/>
                <w:kern w:val="2"/>
                <w:sz w:val="24"/>
                <w:szCs w:val="24"/>
                <w:lang w:val="en-US" w:eastAsia="zh-CN" w:bidi="ar-SA"/>
              </w:rPr>
              <w:t>；研磨废液、清洗废液</w:t>
            </w:r>
            <w:r>
              <w:rPr>
                <w:rFonts w:hint="default" w:ascii="Times New Roman" w:hAnsi="Times New Roman" w:eastAsia="宋体" w:cs="宋体"/>
                <w:b w:val="0"/>
                <w:bCs w:val="0"/>
                <w:color w:val="000000" w:themeColor="text1"/>
                <w:kern w:val="2"/>
                <w:sz w:val="24"/>
                <w:szCs w:val="24"/>
                <w:lang w:val="en-US" w:eastAsia="zh-CN" w:bidi="ar-SA"/>
              </w:rPr>
              <w:t>属HW</w:t>
            </w:r>
            <w:r>
              <w:rPr>
                <w:rFonts w:hint="eastAsia" w:ascii="Times New Roman" w:hAnsi="Times New Roman" w:eastAsia="宋体" w:cs="宋体"/>
                <w:b w:val="0"/>
                <w:bCs w:val="0"/>
                <w:color w:val="000000" w:themeColor="text1"/>
                <w:kern w:val="2"/>
                <w:sz w:val="24"/>
                <w:szCs w:val="24"/>
                <w:lang w:val="en-US" w:eastAsia="zh-CN" w:bidi="ar-SA"/>
              </w:rPr>
              <w:t>0</w:t>
            </w:r>
            <w:r>
              <w:rPr>
                <w:rFonts w:hint="default" w:ascii="Times New Roman" w:hAnsi="Times New Roman" w:eastAsia="宋体" w:cs="宋体"/>
                <w:b w:val="0"/>
                <w:bCs w:val="0"/>
                <w:color w:val="000000" w:themeColor="text1"/>
                <w:kern w:val="2"/>
                <w:sz w:val="24"/>
                <w:szCs w:val="24"/>
                <w:lang w:val="en-US" w:eastAsia="zh-CN" w:bidi="ar-SA"/>
              </w:rPr>
              <w:t>9非特定行业，900-0</w:t>
            </w:r>
            <w:r>
              <w:rPr>
                <w:rFonts w:hint="eastAsia" w:ascii="Times New Roman" w:hAnsi="Times New Roman" w:eastAsia="宋体" w:cs="宋体"/>
                <w:b w:val="0"/>
                <w:bCs w:val="0"/>
                <w:color w:val="000000" w:themeColor="text1"/>
                <w:kern w:val="2"/>
                <w:sz w:val="24"/>
                <w:szCs w:val="24"/>
                <w:lang w:val="en-US" w:eastAsia="zh-CN" w:bidi="ar-SA"/>
              </w:rPr>
              <w:t>06</w:t>
            </w:r>
            <w:r>
              <w:rPr>
                <w:rFonts w:hint="default" w:ascii="Times New Roman" w:hAnsi="Times New Roman" w:eastAsia="宋体" w:cs="宋体"/>
                <w:b w:val="0"/>
                <w:bCs w:val="0"/>
                <w:color w:val="000000" w:themeColor="text1"/>
                <w:kern w:val="2"/>
                <w:sz w:val="24"/>
                <w:szCs w:val="24"/>
                <w:lang w:val="en-US" w:eastAsia="zh-CN" w:bidi="ar-SA"/>
              </w:rPr>
              <w:t>-9</w:t>
            </w:r>
            <w:r>
              <w:rPr>
                <w:rFonts w:hint="eastAsia" w:ascii="Times New Roman" w:hAnsi="Times New Roman" w:eastAsia="宋体" w:cs="宋体"/>
                <w:b w:val="0"/>
                <w:bCs w:val="0"/>
                <w:color w:val="000000" w:themeColor="text1"/>
                <w:kern w:val="2"/>
                <w:sz w:val="24"/>
                <w:szCs w:val="24"/>
                <w:lang w:val="en-US" w:eastAsia="zh-CN" w:bidi="ar-SA"/>
              </w:rPr>
              <w:t>，“</w:t>
            </w:r>
            <w:r>
              <w:rPr>
                <w:rFonts w:hint="default" w:ascii="Times New Roman" w:hAnsi="Times New Roman" w:eastAsia="宋体" w:cs="宋体"/>
                <w:b w:val="0"/>
                <w:bCs w:val="0"/>
                <w:color w:val="000000" w:themeColor="text1"/>
                <w:kern w:val="2"/>
                <w:sz w:val="24"/>
                <w:szCs w:val="24"/>
                <w:lang w:val="en-US" w:eastAsia="zh-CN" w:bidi="ar-SA"/>
              </w:rPr>
              <w:t>使用切削油和切削液进行机械加工过程中产生的油/水、烃/水混合物或乳化液</w:t>
            </w:r>
            <w:r>
              <w:rPr>
                <w:rFonts w:hint="eastAsia" w:ascii="Times New Roman" w:hAnsi="Times New Roman" w:eastAsia="宋体" w:cs="宋体"/>
                <w:b w:val="0"/>
                <w:bCs w:val="0"/>
                <w:color w:val="000000" w:themeColor="text1"/>
                <w:kern w:val="2"/>
                <w:sz w:val="24"/>
                <w:szCs w:val="24"/>
                <w:lang w:val="en-US" w:eastAsia="zh-CN" w:bidi="ar-SA"/>
              </w:rPr>
              <w:t>”及</w:t>
            </w:r>
            <w:r>
              <w:rPr>
                <w:rFonts w:hint="default" w:ascii="Times New Roman" w:hAnsi="Times New Roman" w:eastAsia="宋体" w:cs="宋体"/>
                <w:b w:val="0"/>
                <w:bCs w:val="0"/>
                <w:color w:val="000000" w:themeColor="text1"/>
                <w:kern w:val="2"/>
                <w:sz w:val="24"/>
                <w:szCs w:val="24"/>
                <w:lang w:val="en-US" w:eastAsia="zh-CN" w:bidi="ar-SA"/>
              </w:rPr>
              <w:t>W</w:t>
            </w:r>
            <w:r>
              <w:rPr>
                <w:rFonts w:hint="eastAsia" w:ascii="Times New Roman" w:hAnsi="Times New Roman" w:eastAsia="宋体" w:cs="宋体"/>
                <w:b w:val="0"/>
                <w:bCs w:val="0"/>
                <w:color w:val="000000" w:themeColor="text1"/>
                <w:kern w:val="2"/>
                <w:sz w:val="24"/>
                <w:szCs w:val="24"/>
                <w:lang w:val="en-US" w:eastAsia="zh-CN" w:bidi="ar-SA"/>
              </w:rPr>
              <w:t>35</w:t>
            </w:r>
            <w:r>
              <w:rPr>
                <w:rFonts w:hint="default" w:ascii="Times New Roman" w:hAnsi="Times New Roman" w:eastAsia="宋体" w:cs="宋体"/>
                <w:b w:val="0"/>
                <w:bCs w:val="0"/>
                <w:color w:val="000000" w:themeColor="text1"/>
                <w:kern w:val="2"/>
                <w:sz w:val="24"/>
                <w:szCs w:val="24"/>
                <w:lang w:val="en-US" w:eastAsia="zh-CN" w:bidi="ar-SA"/>
              </w:rPr>
              <w:t>非特定行业</w:t>
            </w:r>
            <w:r>
              <w:rPr>
                <w:rFonts w:hint="eastAsia" w:ascii="Times New Roman" w:hAnsi="Times New Roman" w:eastAsia="宋体" w:cs="宋体"/>
                <w:b w:val="0"/>
                <w:bCs w:val="0"/>
                <w:color w:val="000000" w:themeColor="text1"/>
                <w:kern w:val="2"/>
                <w:sz w:val="24"/>
                <w:szCs w:val="24"/>
                <w:lang w:val="en-US" w:eastAsia="zh-CN" w:bidi="ar-SA"/>
              </w:rPr>
              <w:t>900-352-35，“使用碱进行清洗产生的废碱液”；</w:t>
            </w:r>
            <w:r>
              <w:rPr>
                <w:rFonts w:hint="default" w:ascii="Times New Roman" w:hAnsi="Times New Roman" w:eastAsia="宋体" w:cs="宋体"/>
                <w:b w:val="0"/>
                <w:bCs w:val="0"/>
                <w:color w:val="000000" w:themeColor="text1"/>
                <w:kern w:val="2"/>
                <w:sz w:val="24"/>
                <w:szCs w:val="24"/>
                <w:lang w:val="en-US" w:eastAsia="zh-CN" w:bidi="ar-SA"/>
              </w:rPr>
              <w:t>废</w:t>
            </w:r>
            <w:r>
              <w:rPr>
                <w:rFonts w:hint="eastAsia" w:ascii="Times New Roman" w:hAnsi="Times New Roman" w:eastAsia="宋体" w:cs="宋体"/>
                <w:b w:val="0"/>
                <w:bCs w:val="0"/>
                <w:color w:val="000000" w:themeColor="text1"/>
                <w:kern w:val="2"/>
                <w:sz w:val="24"/>
                <w:szCs w:val="24"/>
                <w:lang w:val="en-US" w:eastAsia="zh-CN" w:bidi="ar-SA"/>
              </w:rPr>
              <w:t>油</w:t>
            </w:r>
            <w:r>
              <w:rPr>
                <w:rFonts w:hint="default" w:ascii="Times New Roman" w:hAnsi="Times New Roman" w:eastAsia="宋体" w:cs="宋体"/>
                <w:b w:val="0"/>
                <w:bCs w:val="0"/>
                <w:color w:val="000000" w:themeColor="text1"/>
                <w:kern w:val="2"/>
                <w:sz w:val="24"/>
                <w:szCs w:val="24"/>
                <w:lang w:val="en-US" w:eastAsia="zh-CN" w:bidi="ar-SA"/>
              </w:rPr>
              <w:t>产生量</w:t>
            </w:r>
            <w:r>
              <w:rPr>
                <w:rFonts w:hint="eastAsia" w:ascii="Times New Roman" w:hAnsi="Times New Roman" w:eastAsia="宋体" w:cs="宋体"/>
                <w:b w:val="0"/>
                <w:bCs w:val="0"/>
                <w:color w:val="000000" w:themeColor="text1"/>
                <w:kern w:val="2"/>
                <w:sz w:val="24"/>
                <w:szCs w:val="24"/>
                <w:lang w:val="en-US" w:eastAsia="zh-CN" w:bidi="ar-SA"/>
              </w:rPr>
              <w:t>为146.3</w:t>
            </w:r>
            <w:r>
              <w:rPr>
                <w:rFonts w:hint="default" w:ascii="Times New Roman" w:hAnsi="Times New Roman" w:eastAsia="宋体" w:cs="宋体"/>
                <w:b w:val="0"/>
                <w:bCs w:val="0"/>
                <w:color w:val="000000" w:themeColor="text1"/>
                <w:kern w:val="2"/>
                <w:sz w:val="24"/>
                <w:szCs w:val="24"/>
                <w:lang w:val="en-US" w:eastAsia="zh-CN" w:bidi="ar-SA"/>
              </w:rPr>
              <w:t>t/a；废活性炭产生量</w:t>
            </w:r>
            <w:r>
              <w:rPr>
                <w:rFonts w:hint="eastAsia" w:ascii="Times New Roman" w:hAnsi="Times New Roman" w:eastAsia="宋体" w:cs="宋体"/>
                <w:b w:val="0"/>
                <w:bCs w:val="0"/>
                <w:color w:val="000000" w:themeColor="text1"/>
                <w:kern w:val="2"/>
                <w:sz w:val="24"/>
                <w:szCs w:val="24"/>
                <w:lang w:val="en-US" w:eastAsia="zh-CN" w:bidi="ar-SA"/>
              </w:rPr>
              <w:t>为18</w:t>
            </w:r>
            <w:r>
              <w:rPr>
                <w:rFonts w:hint="default" w:ascii="Times New Roman" w:hAnsi="Times New Roman" w:eastAsia="宋体" w:cs="宋体"/>
                <w:b w:val="0"/>
                <w:bCs w:val="0"/>
                <w:color w:val="000000" w:themeColor="text1"/>
                <w:kern w:val="2"/>
                <w:sz w:val="24"/>
                <w:szCs w:val="24"/>
                <w:lang w:val="en-US" w:eastAsia="zh-CN" w:bidi="ar-SA"/>
              </w:rPr>
              <w:t>t/a；</w:t>
            </w:r>
            <w:r>
              <w:rPr>
                <w:rFonts w:hint="eastAsia" w:ascii="Times New Roman" w:hAnsi="Times New Roman" w:eastAsia="宋体" w:cs="宋体"/>
                <w:b w:val="0"/>
                <w:bCs w:val="0"/>
                <w:color w:val="000000" w:themeColor="text1"/>
                <w:kern w:val="2"/>
                <w:sz w:val="24"/>
                <w:szCs w:val="24"/>
                <w:lang w:val="en-US" w:eastAsia="zh-CN" w:bidi="ar-SA"/>
              </w:rPr>
              <w:t>废催化剂</w:t>
            </w:r>
            <w:r>
              <w:rPr>
                <w:rFonts w:hint="default" w:ascii="Times New Roman" w:hAnsi="Times New Roman" w:eastAsia="宋体" w:cs="宋体"/>
                <w:b w:val="0"/>
                <w:bCs w:val="0"/>
                <w:color w:val="000000" w:themeColor="text1"/>
                <w:kern w:val="2"/>
                <w:sz w:val="24"/>
                <w:szCs w:val="24"/>
                <w:lang w:val="en-US" w:eastAsia="zh-CN" w:bidi="ar-SA"/>
              </w:rPr>
              <w:t>产生量</w:t>
            </w:r>
            <w:r>
              <w:rPr>
                <w:rFonts w:hint="eastAsia" w:ascii="Times New Roman" w:hAnsi="Times New Roman" w:eastAsia="宋体" w:cs="宋体"/>
                <w:b w:val="0"/>
                <w:bCs w:val="0"/>
                <w:color w:val="000000" w:themeColor="text1"/>
                <w:kern w:val="2"/>
                <w:sz w:val="24"/>
                <w:szCs w:val="24"/>
                <w:lang w:val="en-US" w:eastAsia="zh-CN" w:bidi="ar-SA"/>
              </w:rPr>
              <w:t>为0.02</w:t>
            </w:r>
            <w:r>
              <w:rPr>
                <w:rFonts w:hint="default" w:ascii="Times New Roman" w:hAnsi="Times New Roman" w:eastAsia="宋体" w:cs="宋体"/>
                <w:b w:val="0"/>
                <w:bCs w:val="0"/>
                <w:color w:val="000000" w:themeColor="text1"/>
                <w:kern w:val="2"/>
                <w:sz w:val="24"/>
                <w:szCs w:val="24"/>
                <w:lang w:val="en-US" w:eastAsia="zh-CN" w:bidi="ar-SA"/>
              </w:rPr>
              <w:t>t/a；</w:t>
            </w:r>
            <w:r>
              <w:rPr>
                <w:rFonts w:hint="eastAsia" w:ascii="Times New Roman" w:hAnsi="Times New Roman" w:eastAsia="宋体" w:cs="宋体"/>
                <w:b w:val="0"/>
                <w:bCs w:val="0"/>
                <w:color w:val="000000" w:themeColor="text1"/>
                <w:kern w:val="2"/>
                <w:sz w:val="24"/>
                <w:szCs w:val="24"/>
                <w:lang w:val="en-US" w:eastAsia="zh-CN" w:bidi="ar-SA"/>
              </w:rPr>
              <w:t>废包装桶为25.75</w:t>
            </w:r>
            <w:r>
              <w:rPr>
                <w:rFonts w:hint="default" w:ascii="Times New Roman" w:hAnsi="Times New Roman" w:eastAsia="宋体" w:cs="宋体"/>
                <w:b w:val="0"/>
                <w:bCs w:val="0"/>
                <w:color w:val="000000" w:themeColor="text1"/>
                <w:kern w:val="2"/>
                <w:sz w:val="24"/>
                <w:szCs w:val="24"/>
                <w:lang w:val="en-US" w:eastAsia="zh-CN" w:bidi="ar-SA"/>
              </w:rPr>
              <w:t>t/a</w:t>
            </w:r>
            <w:r>
              <w:rPr>
                <w:rFonts w:hint="eastAsia" w:ascii="Times New Roman" w:hAnsi="Times New Roman" w:eastAsia="宋体" w:cs="宋体"/>
                <w:b w:val="0"/>
                <w:bCs w:val="0"/>
                <w:color w:val="000000" w:themeColor="text1"/>
                <w:kern w:val="2"/>
                <w:sz w:val="24"/>
                <w:szCs w:val="24"/>
                <w:lang w:val="en-US" w:eastAsia="zh-CN" w:bidi="ar-SA"/>
              </w:rPr>
              <w:t>；废液产生量为142.6t/a</w:t>
            </w:r>
            <w:r>
              <w:rPr>
                <w:rFonts w:hint="default" w:ascii="Times New Roman" w:hAnsi="Times New Roman" w:eastAsia="宋体" w:cs="宋体"/>
                <w:b w:val="0"/>
                <w:bCs w:val="0"/>
                <w:color w:val="000000" w:themeColor="text1"/>
                <w:kern w:val="2"/>
                <w:sz w:val="24"/>
                <w:szCs w:val="24"/>
                <w:lang w:val="en-US" w:eastAsia="zh-CN" w:bidi="ar-SA"/>
              </w:rPr>
              <w:t>。以上固废均委托专业机构清运。</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对于以上危险固废，在厂内暂存期间，企业已严格按照《危险废物储存污染控制标准》(GB18597-2001)建造专用的危险废物暂存场所，将危险固废装于专门的桶内，</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盖紧盖子，并粘贴危险废物标签，并做好相应的纪录。暂存场也已建成基础防渗设施、</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防风、防雨、防晒并配备照明设施等，并与厂区内其他生产单元、办公生活区严格区</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分、单独隔离。</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3.东尼路以东、晟舍新街以北厂区</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default" w:ascii="Times New Roman" w:hAnsi="Times New Roman" w:eastAsia="宋体" w:cs="宋体"/>
                <w:b w:val="0"/>
                <w:bCs w:val="0"/>
                <w:color w:val="000000" w:themeColor="text1"/>
                <w:kern w:val="2"/>
                <w:sz w:val="24"/>
                <w:szCs w:val="24"/>
                <w:lang w:val="en-US" w:eastAsia="zh-CN" w:bidi="ar-SA"/>
              </w:rPr>
              <w:t>该厂区</w:t>
            </w:r>
            <w:r>
              <w:rPr>
                <w:rFonts w:hint="eastAsia" w:ascii="Times New Roman" w:hAnsi="Times New Roman" w:eastAsia="宋体" w:cs="宋体"/>
                <w:b w:val="0"/>
                <w:bCs w:val="0"/>
                <w:color w:val="000000" w:themeColor="text1"/>
                <w:kern w:val="2"/>
                <w:sz w:val="24"/>
                <w:szCs w:val="24"/>
                <w:lang w:val="en-US" w:eastAsia="zh-CN" w:bidi="ar-SA"/>
              </w:rPr>
              <w:t>现只设立《新建年产12万片碳化硅半导体材料项目》，</w:t>
            </w:r>
            <w:r>
              <w:rPr>
                <w:rFonts w:hint="default" w:ascii="Times New Roman" w:hAnsi="Times New Roman" w:eastAsia="宋体" w:cs="宋体"/>
                <w:b w:val="0"/>
                <w:bCs w:val="0"/>
                <w:color w:val="000000" w:themeColor="text1"/>
                <w:kern w:val="2"/>
                <w:sz w:val="24"/>
                <w:szCs w:val="24"/>
                <w:lang w:val="en-US" w:eastAsia="zh-CN" w:bidi="ar-SA"/>
              </w:rPr>
              <w:t>目前</w:t>
            </w:r>
            <w:r>
              <w:rPr>
                <w:rFonts w:hint="eastAsia" w:ascii="Times New Roman" w:hAnsi="Times New Roman" w:eastAsia="宋体" w:cs="宋体"/>
                <w:b w:val="0"/>
                <w:bCs w:val="0"/>
                <w:color w:val="000000" w:themeColor="text1"/>
                <w:kern w:val="2"/>
                <w:sz w:val="24"/>
                <w:szCs w:val="24"/>
                <w:lang w:val="en-US" w:eastAsia="zh-CN" w:bidi="ar-SA"/>
              </w:rPr>
              <w:t>未</w:t>
            </w:r>
            <w:r>
              <w:rPr>
                <w:rFonts w:hint="default" w:ascii="Times New Roman" w:hAnsi="Times New Roman" w:eastAsia="宋体" w:cs="宋体"/>
                <w:b w:val="0"/>
                <w:bCs w:val="0"/>
                <w:color w:val="000000" w:themeColor="text1"/>
                <w:kern w:val="2"/>
                <w:sz w:val="24"/>
                <w:szCs w:val="24"/>
                <w:lang w:val="en-US" w:eastAsia="zh-CN" w:bidi="ar-SA"/>
              </w:rPr>
              <w:t>完成厂房的建设，项目尚未投产，结合</w:t>
            </w:r>
            <w:r>
              <w:rPr>
                <w:rFonts w:hint="eastAsia" w:ascii="Times New Roman" w:hAnsi="Times New Roman" w:eastAsia="宋体" w:cs="宋体"/>
                <w:b w:val="0"/>
                <w:bCs w:val="0"/>
                <w:color w:val="000000" w:themeColor="text1"/>
                <w:kern w:val="2"/>
                <w:sz w:val="24"/>
                <w:szCs w:val="24"/>
                <w:lang w:val="en-US" w:eastAsia="zh-CN" w:bidi="ar-SA"/>
              </w:rPr>
              <w:t>现</w:t>
            </w:r>
            <w:r>
              <w:rPr>
                <w:rFonts w:hint="default" w:ascii="Times New Roman" w:hAnsi="Times New Roman" w:eastAsia="宋体" w:cs="宋体"/>
                <w:b w:val="0"/>
                <w:bCs w:val="0"/>
                <w:color w:val="000000" w:themeColor="text1"/>
                <w:kern w:val="2"/>
                <w:sz w:val="24"/>
                <w:szCs w:val="24"/>
                <w:lang w:val="en-US" w:eastAsia="zh-CN" w:bidi="ar-SA"/>
              </w:rPr>
              <w:t>有项目环评，对该厂区主要环境问题进行简要的论述。</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3.1废水</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s="宋体"/>
                <w:color w:val="000000" w:themeColor="text1"/>
                <w:sz w:val="24"/>
              </w:rPr>
            </w:pPr>
            <w:r>
              <w:rPr>
                <w:rFonts w:hint="default" w:ascii="Times New Roman" w:hAnsi="Times New Roman" w:eastAsia="宋体" w:cs="宋体"/>
                <w:b w:val="0"/>
                <w:bCs w:val="0"/>
                <w:color w:val="000000" w:themeColor="text1"/>
                <w:kern w:val="2"/>
                <w:sz w:val="24"/>
                <w:szCs w:val="24"/>
                <w:lang w:val="en-US" w:eastAsia="zh-CN" w:bidi="ar-SA"/>
              </w:rPr>
              <w:t>厂区</w:t>
            </w:r>
            <w:r>
              <w:rPr>
                <w:rFonts w:hint="eastAsia" w:ascii="Times New Roman" w:hAnsi="Times New Roman" w:eastAsia="宋体" w:cs="宋体"/>
                <w:b w:val="0"/>
                <w:bCs w:val="0"/>
                <w:color w:val="000000" w:themeColor="text1"/>
                <w:kern w:val="2"/>
                <w:sz w:val="24"/>
                <w:szCs w:val="24"/>
                <w:lang w:val="en-US" w:eastAsia="zh-CN" w:bidi="ar-SA"/>
              </w:rPr>
              <w:t>碳化硅半导体材料项目废水</w:t>
            </w:r>
            <w:r>
              <w:rPr>
                <w:rFonts w:hint="default" w:ascii="Times New Roman" w:hAnsi="Times New Roman" w:eastAsia="宋体" w:cs="宋体"/>
                <w:b w:val="0"/>
                <w:bCs w:val="0"/>
                <w:color w:val="000000" w:themeColor="text1"/>
                <w:kern w:val="2"/>
                <w:sz w:val="24"/>
                <w:szCs w:val="24"/>
                <w:lang w:val="en-US" w:eastAsia="zh-CN" w:bidi="ar-SA"/>
              </w:rPr>
              <w:t>排放量为</w:t>
            </w:r>
            <w:r>
              <w:rPr>
                <w:rFonts w:hint="eastAsia" w:ascii="Times New Roman" w:hAnsi="Times New Roman" w:eastAsia="宋体" w:cs="宋体"/>
                <w:b w:val="0"/>
                <w:bCs w:val="0"/>
                <w:color w:val="000000" w:themeColor="text1"/>
                <w:kern w:val="2"/>
                <w:sz w:val="24"/>
                <w:szCs w:val="24"/>
                <w:lang w:val="en-US" w:eastAsia="zh-CN" w:bidi="ar-SA"/>
              </w:rPr>
              <w:t>6637</w:t>
            </w:r>
            <w:r>
              <w:rPr>
                <w:rFonts w:hint="default" w:ascii="Times New Roman" w:hAnsi="Times New Roman" w:eastAsia="宋体" w:cs="宋体"/>
                <w:b w:val="0"/>
                <w:bCs w:val="0"/>
                <w:color w:val="000000" w:themeColor="text1"/>
                <w:kern w:val="2"/>
                <w:sz w:val="24"/>
                <w:szCs w:val="24"/>
                <w:lang w:val="en-US" w:eastAsia="zh-CN" w:bidi="ar-SA"/>
              </w:rPr>
              <w:t>t/a，</w:t>
            </w:r>
            <w:r>
              <w:rPr>
                <w:rFonts w:hint="eastAsia" w:ascii="Times New Roman" w:hAnsi="Times New Roman" w:eastAsia="宋体" w:cs="宋体"/>
                <w:b w:val="0"/>
                <w:bCs w:val="0"/>
                <w:color w:val="000000" w:themeColor="text1"/>
                <w:kern w:val="2"/>
                <w:sz w:val="24"/>
                <w:szCs w:val="24"/>
                <w:lang w:val="en-US" w:eastAsia="zh-CN" w:bidi="ar-SA"/>
              </w:rPr>
              <w:t>其中</w:t>
            </w:r>
            <w:r>
              <w:rPr>
                <w:rFonts w:hint="eastAsia" w:ascii="Times New Roman" w:hAnsi="Times New Roman" w:eastAsia="宋体" w:cs="宋体"/>
                <w:color w:val="000000" w:themeColor="text1"/>
                <w:sz w:val="24"/>
              </w:rPr>
              <w:t>生活污</w:t>
            </w:r>
            <w:r>
              <w:rPr>
                <w:rFonts w:hint="eastAsia" w:ascii="Times New Roman" w:hAnsi="Times New Roman" w:eastAsia="宋体" w:cs="宋体"/>
                <w:color w:val="000000" w:themeColor="text1"/>
                <w:sz w:val="24"/>
                <w:lang w:eastAsia="zh-CN"/>
              </w:rPr>
              <w:t>水</w:t>
            </w:r>
            <w:r>
              <w:rPr>
                <w:rFonts w:hint="eastAsia" w:ascii="Times New Roman" w:hAnsi="Times New Roman" w:eastAsia="宋体" w:cs="宋体"/>
                <w:color w:val="000000" w:themeColor="text1"/>
                <w:sz w:val="24"/>
              </w:rPr>
              <w:t>经化粪池预处理</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生产废水及其它废水经厂区自建污水站处理</w:t>
            </w:r>
            <w:r>
              <w:rPr>
                <w:rFonts w:hint="eastAsia" w:ascii="Times New Roman" w:hAnsi="Times New Roman" w:eastAsia="宋体" w:cs="宋体"/>
                <w:color w:val="000000" w:themeColor="text1"/>
                <w:sz w:val="24"/>
                <w:lang w:eastAsia="zh-CN"/>
              </w:rPr>
              <w:t>，汇合</w:t>
            </w:r>
            <w:r>
              <w:rPr>
                <w:rFonts w:hint="eastAsia" w:ascii="Times New Roman" w:hAnsi="Times New Roman" w:eastAsia="宋体" w:cs="宋体"/>
                <w:color w:val="000000" w:themeColor="text1"/>
                <w:sz w:val="24"/>
              </w:rPr>
              <w:t>后</w:t>
            </w:r>
            <w:r>
              <w:rPr>
                <w:rFonts w:ascii="Times New Roman" w:hAnsi="Times New Roman" w:eastAsia="宋体" w:cs="宋体"/>
                <w:color w:val="000000" w:themeColor="text1"/>
                <w:sz w:val="24"/>
              </w:rPr>
              <w:t>达到《污水综合排放标准》（GB8978-1996）中的三级标准，其中氨氮</w:t>
            </w:r>
            <w:r>
              <w:rPr>
                <w:rFonts w:hint="eastAsia" w:ascii="Times New Roman" w:hAnsi="Times New Roman" w:eastAsia="宋体" w:cs="宋体"/>
                <w:color w:val="000000" w:themeColor="text1"/>
                <w:sz w:val="24"/>
              </w:rPr>
              <w:t>和磷指标处理达到《工业企业废水氮、磷污染物间接排放标准》（DB33/887-2013）</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汇集</w:t>
            </w:r>
            <w:r>
              <w:rPr>
                <w:rFonts w:hint="eastAsia" w:ascii="Times New Roman" w:hAnsi="Times New Roman" w:eastAsia="宋体" w:cs="宋体"/>
                <w:color w:val="000000" w:themeColor="text1"/>
                <w:sz w:val="24"/>
                <w:lang w:eastAsia="zh-CN"/>
              </w:rPr>
              <w:t>后</w:t>
            </w:r>
            <w:r>
              <w:rPr>
                <w:rFonts w:hint="eastAsia" w:ascii="Times New Roman" w:hAnsi="Times New Roman" w:eastAsia="宋体" w:cs="宋体"/>
                <w:color w:val="000000" w:themeColor="text1"/>
                <w:sz w:val="24"/>
              </w:rPr>
              <w:t>接入市政污水管网送至浙江湖州金洁水务股份有限公司处理达到《城镇污水处理厂污染</w:t>
            </w:r>
            <w:r>
              <w:rPr>
                <w:rFonts w:ascii="Times New Roman" w:hAnsi="Times New Roman" w:eastAsia="宋体" w:cs="宋体"/>
                <w:color w:val="000000" w:themeColor="text1"/>
                <w:sz w:val="24"/>
              </w:rPr>
              <w:t>物排放标准》（GB18918-2002）一级A标准后排放。</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3.2废气</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（1）酸、碱雾</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碳化硅半导体材料项目（在建项目）中原辅用料使用硫酸、氯化氢、氟化氢、氨，会产生相应的酸、碱雾，产生情况如下所示</w:t>
            </w:r>
          </w:p>
          <w:p>
            <w:pPr>
              <w:keepNext w:val="0"/>
              <w:keepLines w:val="0"/>
              <w:pageBreakBefore w:val="0"/>
              <w:kinsoku/>
              <w:wordWrap/>
              <w:overflowPunct/>
              <w:topLinePunct w:val="0"/>
              <w:autoSpaceDE w:val="0"/>
              <w:autoSpaceDN w:val="0"/>
              <w:bidi w:val="0"/>
              <w:adjustRightInd w:val="0"/>
              <w:snapToGrid w:val="0"/>
              <w:spacing w:beforeAutospacing="0" w:afterAutospacing="0"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40</w:t>
            </w:r>
            <w:r>
              <w:rPr>
                <w:rFonts w:hint="eastAsia" w:ascii="Times New Roman" w:hAnsi="Times New Roman" w:eastAsia="宋体" w:cs="宋体"/>
                <w:b/>
                <w:bCs/>
                <w:color w:val="000000" w:themeColor="text1"/>
                <w:sz w:val="24"/>
                <w:szCs w:val="24"/>
              </w:rPr>
              <w:t xml:space="preserve"> </w:t>
            </w:r>
            <w:r>
              <w:rPr>
                <w:rFonts w:hint="eastAsia" w:ascii="Times New Roman" w:hAnsi="Times New Roman" w:eastAsia="宋体" w:cs="宋体"/>
                <w:b/>
                <w:bCs/>
                <w:color w:val="000000" w:themeColor="text1"/>
                <w:sz w:val="24"/>
                <w:szCs w:val="24"/>
                <w:lang w:eastAsia="zh-CN"/>
              </w:rPr>
              <w:t>酸、碱雾</w:t>
            </w:r>
            <w:r>
              <w:rPr>
                <w:rFonts w:hint="eastAsia" w:ascii="Times New Roman" w:hAnsi="Times New Roman" w:eastAsia="宋体" w:cs="宋体"/>
                <w:b/>
                <w:bCs/>
                <w:color w:val="000000" w:themeColor="text1"/>
                <w:sz w:val="24"/>
                <w:szCs w:val="24"/>
              </w:rPr>
              <w:t>排放</w:t>
            </w:r>
            <w:r>
              <w:rPr>
                <w:rFonts w:hint="eastAsia" w:ascii="Times New Roman" w:hAnsi="Times New Roman" w:eastAsia="宋体" w:cs="宋体"/>
                <w:b/>
                <w:bCs/>
                <w:color w:val="000000" w:themeColor="text1"/>
                <w:sz w:val="24"/>
                <w:szCs w:val="24"/>
                <w:lang w:eastAsia="zh-CN"/>
              </w:rPr>
              <w:t>、审批</w:t>
            </w:r>
            <w:r>
              <w:rPr>
                <w:rFonts w:hint="eastAsia" w:ascii="Times New Roman" w:hAnsi="Times New Roman" w:eastAsia="宋体" w:cs="宋体"/>
                <w:b/>
                <w:bCs/>
                <w:color w:val="000000" w:themeColor="text1"/>
                <w:sz w:val="24"/>
                <w:szCs w:val="24"/>
              </w:rPr>
              <w:t>情况</w:t>
            </w:r>
          </w:p>
          <w:tbl>
            <w:tblPr>
              <w:tblStyle w:val="5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9"/>
              <w:gridCol w:w="2094"/>
              <w:gridCol w:w="2038"/>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rPr>
                    <w:t>污染物</w:t>
                  </w:r>
                </w:p>
              </w:tc>
              <w:tc>
                <w:tcPr>
                  <w:tcW w:w="2275" w:type="pct"/>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eastAsia="zh-CN"/>
                    </w:rPr>
                  </w:pPr>
                  <w:r>
                    <w:rPr>
                      <w:rFonts w:hint="eastAsia" w:ascii="Times New Roman" w:hAnsi="Times New Roman" w:eastAsia="宋体" w:cs="宋体"/>
                      <w:b/>
                      <w:bCs/>
                      <w:color w:val="000000" w:themeColor="text1"/>
                      <w:kern w:val="0"/>
                      <w:sz w:val="21"/>
                      <w:szCs w:val="21"/>
                      <w:lang w:eastAsia="zh-CN"/>
                    </w:rPr>
                    <w:t>在建项目</w:t>
                  </w:r>
                </w:p>
              </w:tc>
              <w:tc>
                <w:tcPr>
                  <w:tcW w:w="155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rPr>
                    <w:t>环保措施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lang w:eastAsia="zh-CN"/>
                    </w:rPr>
                    <w:t>实际排放量</w:t>
                  </w:r>
                  <w:r>
                    <w:rPr>
                      <w:rFonts w:hint="eastAsia" w:ascii="Times New Roman" w:hAnsi="Times New Roman" w:eastAsia="宋体" w:cs="宋体"/>
                      <w:b/>
                      <w:bCs/>
                      <w:color w:val="000000" w:themeColor="text1"/>
                      <w:kern w:val="0"/>
                      <w:sz w:val="21"/>
                      <w:szCs w:val="21"/>
                    </w:rPr>
                    <w:t>（t/a）</w:t>
                  </w:r>
                </w:p>
              </w:tc>
              <w:tc>
                <w:tcPr>
                  <w:tcW w:w="112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r>
                    <w:rPr>
                      <w:rFonts w:hint="eastAsia" w:ascii="Times New Roman" w:hAnsi="Times New Roman" w:eastAsia="宋体" w:cs="宋体"/>
                      <w:b/>
                      <w:bCs/>
                      <w:color w:val="000000" w:themeColor="text1"/>
                      <w:kern w:val="0"/>
                      <w:sz w:val="21"/>
                      <w:szCs w:val="21"/>
                      <w:lang w:eastAsia="zh-CN"/>
                    </w:rPr>
                    <w:t>环评审批</w:t>
                  </w:r>
                  <w:r>
                    <w:rPr>
                      <w:rFonts w:hint="eastAsia" w:ascii="Times New Roman" w:hAnsi="Times New Roman" w:eastAsia="宋体" w:cs="宋体"/>
                      <w:b/>
                      <w:bCs/>
                      <w:color w:val="000000" w:themeColor="text1"/>
                      <w:kern w:val="0"/>
                      <w:sz w:val="21"/>
                      <w:szCs w:val="21"/>
                    </w:rPr>
                    <w:t>量（t/a）</w:t>
                  </w:r>
                </w:p>
              </w:tc>
              <w:tc>
                <w:tcPr>
                  <w:tcW w:w="155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w:t>
                  </w: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2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0.0156</w:t>
                  </w:r>
                </w:p>
              </w:tc>
              <w:tc>
                <w:tcPr>
                  <w:tcW w:w="155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 w:val="0"/>
                      <w:bCs w:val="0"/>
                      <w:color w:val="000000" w:themeColor="text1"/>
                      <w:sz w:val="21"/>
                      <w:szCs w:val="21"/>
                      <w:lang w:val="en-US" w:eastAsia="zh-CN"/>
                    </w:rPr>
                    <w:t>经</w:t>
                  </w:r>
                  <w:r>
                    <w:rPr>
                      <w:rFonts w:hint="default" w:ascii="Times New Roman" w:hAnsi="Times New Roman" w:eastAsia="宋体" w:cs="宋体"/>
                      <w:b w:val="0"/>
                      <w:bCs w:val="0"/>
                      <w:color w:val="000000" w:themeColor="text1"/>
                      <w:sz w:val="21"/>
                      <w:szCs w:val="21"/>
                      <w:lang w:val="en-US" w:eastAsia="zh-CN"/>
                    </w:rPr>
                    <w:t>吸风集气</w:t>
                  </w:r>
                  <w:r>
                    <w:rPr>
                      <w:rFonts w:hint="eastAsia" w:ascii="Times New Roman" w:hAnsi="Times New Roman" w:eastAsia="宋体" w:cs="宋体"/>
                      <w:b w:val="0"/>
                      <w:bCs w:val="0"/>
                      <w:color w:val="000000" w:themeColor="text1"/>
                      <w:sz w:val="21"/>
                      <w:szCs w:val="21"/>
                      <w:lang w:val="en-US" w:eastAsia="zh-CN"/>
                    </w:rPr>
                    <w:t>+水喷淋+</w:t>
                  </w:r>
                  <w:r>
                    <w:rPr>
                      <w:rFonts w:hint="default" w:ascii="Times New Roman" w:hAnsi="Times New Roman" w:eastAsia="宋体" w:cs="宋体"/>
                      <w:b w:val="0"/>
                      <w:bCs w:val="0"/>
                      <w:color w:val="000000" w:themeColor="text1"/>
                      <w:sz w:val="21"/>
                      <w:szCs w:val="21"/>
                      <w:lang w:val="en-US" w:eastAsia="zh-CN"/>
                    </w:rPr>
                    <w:t>碱</w:t>
                  </w:r>
                  <w:r>
                    <w:rPr>
                      <w:rFonts w:hint="eastAsia" w:ascii="Times New Roman" w:hAnsi="Times New Roman" w:eastAsia="宋体" w:cs="宋体"/>
                      <w:b w:val="0"/>
                      <w:bCs w:val="0"/>
                      <w:color w:val="000000" w:themeColor="text1"/>
                      <w:sz w:val="21"/>
                      <w:szCs w:val="21"/>
                      <w:lang w:val="en-US" w:eastAsia="zh-CN"/>
                    </w:rPr>
                    <w:t>喷淋处理后通过15m高排气筒排放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氯化氢</w:t>
                  </w: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2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0.0038</w:t>
                  </w:r>
                </w:p>
              </w:tc>
              <w:tc>
                <w:tcPr>
                  <w:tcW w:w="155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氟化氢</w:t>
                  </w: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2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0.0037</w:t>
                  </w:r>
                </w:p>
              </w:tc>
              <w:tc>
                <w:tcPr>
                  <w:tcW w:w="155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氨</w:t>
                  </w:r>
                </w:p>
              </w:tc>
              <w:tc>
                <w:tcPr>
                  <w:tcW w:w="11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c>
                <w:tcPr>
                  <w:tcW w:w="112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0.0088</w:t>
                  </w:r>
                </w:p>
              </w:tc>
              <w:tc>
                <w:tcPr>
                  <w:tcW w:w="155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p>
              </w:tc>
            </w:tr>
          </w:tbl>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根据该环评报告预测分析，硫酸、氯化氢、氟化氢能达到《大气污染物综合排放标准》（GB16297-1996）规定的“新污染源、二级标准”中的相关限值；氨能达到《恶臭污染物排放标准》（GB14554-93）中表2的相关标准。</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sz w:val="24"/>
                <w:szCs w:val="24"/>
                <w:lang w:eastAsia="zh-CN"/>
              </w:rPr>
              <w:t>（</w:t>
            </w:r>
            <w:r>
              <w:rPr>
                <w:rFonts w:hint="eastAsia" w:ascii="Times New Roman" w:hAnsi="Times New Roman" w:eastAsia="宋体" w:cs="宋体"/>
                <w:b/>
                <w:bCs/>
                <w:color w:val="000000" w:themeColor="text1"/>
                <w:sz w:val="24"/>
                <w:szCs w:val="24"/>
                <w:lang w:val="en-US" w:eastAsia="zh-CN"/>
              </w:rPr>
              <w:t>2</w:t>
            </w:r>
            <w:r>
              <w:rPr>
                <w:rFonts w:hint="eastAsia" w:ascii="Times New Roman" w:hAnsi="Times New Roman" w:eastAsia="宋体" w:cs="宋体"/>
                <w:b/>
                <w:bCs/>
                <w:color w:val="000000" w:themeColor="text1"/>
                <w:kern w:val="2"/>
                <w:sz w:val="24"/>
                <w:szCs w:val="24"/>
                <w:lang w:val="en-US" w:eastAsia="zh-CN" w:bidi="ar-SA"/>
              </w:rPr>
              <w:t>）投料粉尘、污水站恶臭</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val="0"/>
                <w:bCs w:val="0"/>
                <w:color w:val="000000" w:themeColor="text1"/>
                <w:sz w:val="24"/>
                <w:szCs w:val="24"/>
                <w:lang w:eastAsia="zh-CN"/>
              </w:rPr>
              <w:t>投料粉尘收集后高空排放、污水站恶臭加盖后无组织排放，排放量极少，不需总量控制，符合</w:t>
            </w:r>
            <w:r>
              <w:rPr>
                <w:rFonts w:hint="eastAsia" w:ascii="Times New Roman" w:hAnsi="Times New Roman" w:eastAsia="宋体" w:cs="宋体"/>
                <w:b w:val="0"/>
                <w:bCs w:val="0"/>
                <w:color w:val="000000" w:themeColor="text1"/>
                <w:kern w:val="2"/>
                <w:sz w:val="24"/>
                <w:szCs w:val="24"/>
                <w:lang w:val="en-US" w:eastAsia="zh-CN" w:bidi="ar-SA"/>
              </w:rPr>
              <w:t>《大气污染物综合排放标准》（GB16297-1996）规定的“新污染源、二级标准”中的相关限值及《恶臭污染物排放标准》（GB14554-93）中表2的相关标准。</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3.3噪声</w:t>
            </w:r>
          </w:p>
          <w:p>
            <w:pPr>
              <w:keepNext/>
              <w:keepLines w:val="0"/>
              <w:pageBreakBefore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b w:val="0"/>
                <w:bCs w:val="0"/>
                <w:color w:val="000000" w:themeColor="text1"/>
                <w:kern w:val="2"/>
                <w:sz w:val="24"/>
                <w:szCs w:val="24"/>
                <w:lang w:val="en-US" w:eastAsia="zh-CN" w:bidi="ar-SA"/>
              </w:rPr>
              <w:t>碳化硅半导体材料项目</w:t>
            </w:r>
            <w:r>
              <w:rPr>
                <w:rFonts w:ascii="Times New Roman" w:hAnsi="Times New Roman" w:eastAsia="宋体" w:cs="宋体"/>
                <w:color w:val="000000" w:themeColor="text1"/>
                <w:sz w:val="24"/>
              </w:rPr>
              <w:t>，噪声现状监测结果见表</w:t>
            </w:r>
            <w:r>
              <w:rPr>
                <w:rFonts w:hint="eastAsia" w:ascii="Times New Roman" w:hAnsi="Times New Roman" w:eastAsia="宋体" w:cs="宋体"/>
                <w:color w:val="000000" w:themeColor="text1"/>
                <w:sz w:val="24"/>
                <w:lang w:val="en-US" w:eastAsia="zh-CN"/>
              </w:rPr>
              <w:t>1</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41</w:t>
            </w:r>
            <w:r>
              <w:rPr>
                <w:rFonts w:ascii="Times New Roman" w:hAnsi="Times New Roman" w:eastAsia="宋体" w:cs="宋体"/>
                <w:color w:val="000000" w:themeColor="text1"/>
                <w:sz w:val="24"/>
              </w:rPr>
              <w:t>。</w:t>
            </w:r>
          </w:p>
          <w:p>
            <w:pPr>
              <w:keepNext/>
              <w:keepLines w:val="0"/>
              <w:pageBreakBefore w:val="0"/>
              <w:kinsoku/>
              <w:wordWrap/>
              <w:overflowPunct/>
              <w:topLinePunct w:val="0"/>
              <w:bidi w:val="0"/>
              <w:spacing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1</w:t>
            </w:r>
            <w:r>
              <w:rPr>
                <w:rFonts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41</w:t>
            </w:r>
            <w:r>
              <w:rPr>
                <w:rFonts w:hint="eastAsia" w:ascii="Times New Roman" w:hAnsi="Times New Roman" w:eastAsia="宋体" w:cs="宋体"/>
                <w:b/>
                <w:bCs/>
                <w:color w:val="000000" w:themeColor="text1"/>
                <w:sz w:val="24"/>
                <w:szCs w:val="24"/>
              </w:rPr>
              <w:t xml:space="preserve">  </w:t>
            </w:r>
            <w:r>
              <w:rPr>
                <w:rFonts w:ascii="Times New Roman" w:hAnsi="Times New Roman" w:eastAsia="宋体" w:cs="宋体"/>
                <w:b/>
                <w:bCs/>
                <w:color w:val="000000" w:themeColor="text1"/>
                <w:sz w:val="24"/>
                <w:szCs w:val="24"/>
              </w:rPr>
              <w:t>环境噪声现状监测结果</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3"/>
              <w:gridCol w:w="1082"/>
              <w:gridCol w:w="1718"/>
              <w:gridCol w:w="1720"/>
              <w:gridCol w:w="1720"/>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20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项目</w:t>
                  </w:r>
                </w:p>
              </w:tc>
              <w:tc>
                <w:tcPr>
                  <w:tcW w:w="94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东侧厂界</w:t>
                  </w:r>
                  <w:r>
                    <w:rPr>
                      <w:rFonts w:ascii="Times New Roman" w:hAnsi="Times New Roman" w:eastAsia="宋体" w:cs="宋体"/>
                      <w:b/>
                      <w:bCs/>
                      <w:color w:val="000000" w:themeColor="text1"/>
                      <w:sz w:val="21"/>
                      <w:szCs w:val="21"/>
                    </w:rPr>
                    <w:t>dB(A)</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南侧厂界</w:t>
                  </w:r>
                  <w:r>
                    <w:rPr>
                      <w:rFonts w:ascii="Times New Roman" w:hAnsi="Times New Roman" w:eastAsia="宋体" w:cs="宋体"/>
                      <w:b/>
                      <w:bCs/>
                      <w:color w:val="000000" w:themeColor="text1"/>
                      <w:sz w:val="21"/>
                      <w:szCs w:val="21"/>
                    </w:rPr>
                    <w:t>dB(A)</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西侧厂界</w:t>
                  </w:r>
                  <w:r>
                    <w:rPr>
                      <w:rFonts w:ascii="Times New Roman" w:hAnsi="Times New Roman" w:eastAsia="宋体" w:cs="宋体"/>
                      <w:b/>
                      <w:bCs/>
                      <w:color w:val="000000" w:themeColor="text1"/>
                      <w:sz w:val="21"/>
                      <w:szCs w:val="21"/>
                    </w:rPr>
                    <w:t>dB(A)</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北侧厂界</w:t>
                  </w:r>
                  <w:r>
                    <w:rPr>
                      <w:rFonts w:ascii="Times New Roman" w:hAnsi="Times New Roman" w:eastAsia="宋体" w:cs="宋体"/>
                      <w:b/>
                      <w:bCs/>
                      <w:color w:val="000000" w:themeColor="text1"/>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3" w:type="pct"/>
                  <w:vMerge w:val="restar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噪声值</w:t>
                  </w:r>
                </w:p>
              </w:tc>
              <w:tc>
                <w:tcPr>
                  <w:tcW w:w="596"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昼间</w:t>
                  </w:r>
                </w:p>
              </w:tc>
              <w:tc>
                <w:tcPr>
                  <w:tcW w:w="94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6.5</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8.5</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7.3</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3" w:type="pct"/>
                  <w:vMerge w:val="continue"/>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p>
              </w:tc>
              <w:tc>
                <w:tcPr>
                  <w:tcW w:w="596"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夜间</w:t>
                  </w:r>
                </w:p>
              </w:tc>
              <w:tc>
                <w:tcPr>
                  <w:tcW w:w="94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rPr>
                  </w:pPr>
                  <w:r>
                    <w:rPr>
                      <w:rFonts w:ascii="Times New Roman" w:hAnsi="Times New Roman" w:eastAsia="宋体" w:cs="宋体"/>
                      <w:color w:val="000000" w:themeColor="text1"/>
                      <w:szCs w:val="21"/>
                    </w:rPr>
                    <w:t>4</w:t>
                  </w:r>
                  <w:r>
                    <w:rPr>
                      <w:rFonts w:hint="eastAsia" w:ascii="Times New Roman" w:hAnsi="Times New Roman" w:eastAsia="宋体" w:cs="宋体"/>
                      <w:color w:val="000000" w:themeColor="text1"/>
                      <w:szCs w:val="21"/>
                      <w:lang w:val="en-US" w:eastAsia="zh-CN"/>
                    </w:rPr>
                    <w:t>7.1</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46.</w:t>
                  </w:r>
                  <w:r>
                    <w:rPr>
                      <w:rFonts w:hint="eastAsia" w:ascii="Times New Roman" w:hAnsi="Times New Roman" w:eastAsia="宋体" w:cs="宋体"/>
                      <w:color w:val="000000" w:themeColor="text1"/>
                      <w:szCs w:val="21"/>
                      <w:lang w:val="en-US" w:eastAsia="zh-CN"/>
                    </w:rPr>
                    <w:t>3</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4</w:t>
                  </w:r>
                  <w:r>
                    <w:rPr>
                      <w:rFonts w:hint="eastAsia" w:ascii="Times New Roman" w:hAnsi="Times New Roman" w:eastAsia="宋体" w:cs="宋体"/>
                      <w:color w:val="000000" w:themeColor="text1"/>
                      <w:szCs w:val="21"/>
                      <w:lang w:val="en-US" w:eastAsia="zh-CN"/>
                    </w:rPr>
                    <w:t>7</w:t>
                  </w: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7</w:t>
                  </w: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4</w:t>
                  </w:r>
                  <w:r>
                    <w:rPr>
                      <w:rFonts w:hint="eastAsia" w:ascii="Times New Roman" w:hAnsi="Times New Roman" w:eastAsia="宋体" w:cs="宋体"/>
                      <w:color w:val="000000" w:themeColor="text1"/>
                      <w:szCs w:val="21"/>
                      <w:lang w:val="en-US" w:eastAsia="zh-CN"/>
                    </w:rPr>
                    <w:t>6</w:t>
                  </w: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209" w:type="pct"/>
                  <w:gridSpan w:val="2"/>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执行标准</w:t>
                  </w:r>
                </w:p>
              </w:tc>
              <w:tc>
                <w:tcPr>
                  <w:tcW w:w="3790" w:type="pct"/>
                  <w:gridSpan w:val="4"/>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kern w:val="2"/>
                      <w:sz w:val="21"/>
                      <w:szCs w:val="21"/>
                    </w:rPr>
                    <w:t>3类区标准：昼间65</w:t>
                  </w:r>
                  <w:r>
                    <w:rPr>
                      <w:rFonts w:ascii="Times New Roman" w:hAnsi="Times New Roman" w:eastAsia="宋体" w:cs="宋体"/>
                      <w:bCs/>
                      <w:color w:val="000000" w:themeColor="text1"/>
                      <w:sz w:val="21"/>
                      <w:szCs w:val="21"/>
                    </w:rPr>
                    <w:t>dB(A)，夜间55dB(A)。</w:t>
                  </w:r>
                </w:p>
              </w:tc>
            </w:tr>
          </w:tbl>
          <w:p>
            <w:pPr>
              <w:pStyle w:val="208"/>
              <w:keepNext/>
              <w:keepLines w:val="0"/>
              <w:pageBreakBefore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kern w:val="2"/>
                <w:sz w:val="24"/>
                <w:szCs w:val="24"/>
              </w:rPr>
              <w:t>由监测结果可知，本项目所在地四周声环境现状值均能达到《声环境质量标准》（GB3096-2008）中的3类区标准。</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3.4固废</w:t>
            </w:r>
          </w:p>
          <w:p>
            <w:pPr>
              <w:keepNext w:val="0"/>
              <w:keepLines w:val="0"/>
              <w:pageBreakBefore w:val="0"/>
              <w:widowControl/>
              <w:kinsoku/>
              <w:overflowPunct/>
              <w:topLinePunct w:val="0"/>
              <w:bidi w:val="0"/>
              <w:spacing w:beforeAutospacing="0" w:afterAutospacing="0" w:line="440" w:lineRule="exact"/>
              <w:ind w:firstLine="480" w:firstLineChars="200"/>
              <w:jc w:val="both"/>
              <w:textAlignment w:val="auto"/>
              <w:rPr>
                <w:rFonts w:ascii="Times New Roman" w:hAnsi="Times New Roman" w:eastAsia="宋体" w:cs="宋体"/>
                <w:b/>
                <w:bCs/>
                <w:color w:val="000000" w:themeColor="text1"/>
                <w:sz w:val="24"/>
                <w:szCs w:val="24"/>
              </w:rPr>
            </w:pPr>
            <w:r>
              <w:rPr>
                <w:rFonts w:hint="eastAsia" w:ascii="Times New Roman" w:hAnsi="Times New Roman" w:eastAsia="宋体" w:cs="宋体"/>
                <w:b w:val="0"/>
                <w:bCs w:val="0"/>
                <w:color w:val="000000" w:themeColor="text1"/>
                <w:kern w:val="2"/>
                <w:sz w:val="24"/>
                <w:szCs w:val="24"/>
                <w:lang w:val="en-US" w:eastAsia="zh-CN" w:bidi="ar-SA"/>
              </w:rPr>
              <w:t>厂区碳化硅半导体材料项目产生情况如下所示</w:t>
            </w:r>
          </w:p>
          <w:p>
            <w:pPr>
              <w:keepNext w:val="0"/>
              <w:keepLines w:val="0"/>
              <w:pageBreakBefore w:val="0"/>
              <w:widowControl/>
              <w:kinsoku/>
              <w:overflowPunct/>
              <w:topLinePunct w:val="0"/>
              <w:bidi w:val="0"/>
              <w:spacing w:beforeAutospacing="0" w:afterAutospacing="0"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 xml:space="preserve">1-42  </w:t>
            </w:r>
            <w:r>
              <w:rPr>
                <w:rFonts w:ascii="Times New Roman" w:hAnsi="Times New Roman" w:eastAsia="宋体" w:cs="宋体"/>
                <w:b/>
                <w:bCs/>
                <w:color w:val="000000" w:themeColor="text1"/>
                <w:sz w:val="24"/>
                <w:szCs w:val="24"/>
              </w:rPr>
              <w:t>项目产生的固体废物汇总表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1408"/>
              <w:gridCol w:w="1853"/>
              <w:gridCol w:w="1123"/>
              <w:gridCol w:w="1986"/>
              <w:gridCol w:w="781"/>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序号</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固体废物名称</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产生工序</w:t>
                  </w:r>
                </w:p>
              </w:tc>
              <w:tc>
                <w:tcPr>
                  <w:tcW w:w="61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废物属性</w:t>
                  </w: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废物代码</w:t>
                  </w:r>
                </w:p>
              </w:tc>
              <w:tc>
                <w:tcPr>
                  <w:tcW w:w="43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snapToGrid w:val="0"/>
                      <w:color w:val="000000" w:themeColor="text1"/>
                      <w:kern w:val="0"/>
                      <w:sz w:val="21"/>
                      <w:szCs w:val="21"/>
                    </w:rPr>
                  </w:pPr>
                  <w:r>
                    <w:rPr>
                      <w:rFonts w:ascii="Times New Roman" w:hAnsi="Times New Roman" w:eastAsia="宋体" w:cs="宋体"/>
                      <w:b/>
                      <w:bCs/>
                      <w:snapToGrid w:val="0"/>
                      <w:color w:val="000000" w:themeColor="text1"/>
                      <w:kern w:val="0"/>
                      <w:sz w:val="21"/>
                      <w:szCs w:val="21"/>
                    </w:rPr>
                    <w:t>产生</w:t>
                  </w:r>
                </w:p>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snapToGrid w:val="0"/>
                      <w:color w:val="000000" w:themeColor="text1"/>
                      <w:kern w:val="0"/>
                      <w:sz w:val="21"/>
                      <w:szCs w:val="21"/>
                    </w:rPr>
                    <w:t>量t/a</w:t>
                  </w:r>
                </w:p>
              </w:tc>
              <w:tc>
                <w:tcPr>
                  <w:tcW w:w="75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pacing w:val="4"/>
                      <w:sz w:val="21"/>
                      <w:szCs w:val="21"/>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sz w:val="21"/>
                      <w:szCs w:val="21"/>
                    </w:rPr>
                    <w:t>1</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618" w:type="pct"/>
                  <w:vMerge w:val="restar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一般固废</w:t>
                  </w: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753"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委托环卫部门清运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0.365</w:t>
                  </w:r>
                </w:p>
              </w:tc>
              <w:tc>
                <w:tcPr>
                  <w:tcW w:w="753"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宋体"/>
                      <w:color w:val="000000" w:themeColor="text1"/>
                      <w:kern w:val="0"/>
                      <w:sz w:val="21"/>
                      <w:szCs w:val="21"/>
                    </w:rPr>
                  </w:pPr>
                </w:p>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收集后外售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0.105</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生产过程</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3.1</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抛光</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废钢线</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切片</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4.95</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废石墨热场</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长晶炉加热保温</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9</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废反渗透膜</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纯水制备</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11</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618" w:type="pct"/>
                  <w:vMerge w:val="restar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危险固废</w:t>
                  </w: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08</w:t>
                  </w:r>
                  <w:r>
                    <w:rPr>
                      <w:rFonts w:hint="eastAsia" w:ascii="Times New Roman" w:hAnsi="Times New Roman" w:eastAsia="宋体" w:cs="宋体"/>
                      <w:color w:val="000000" w:themeColor="text1"/>
                      <w:sz w:val="21"/>
                      <w:szCs w:val="21"/>
                    </w:rPr>
                    <w:t>/900-</w:t>
                  </w:r>
                  <w:r>
                    <w:rPr>
                      <w:rFonts w:hint="eastAsia" w:ascii="Times New Roman" w:hAnsi="Times New Roman" w:eastAsia="宋体" w:cs="宋体"/>
                      <w:color w:val="000000" w:themeColor="text1"/>
                      <w:sz w:val="21"/>
                      <w:szCs w:val="21"/>
                      <w:lang w:val="en-US" w:eastAsia="zh-CN"/>
                    </w:rPr>
                    <w:t>249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08</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p>
              </w:tc>
              <w:tc>
                <w:tcPr>
                  <w:tcW w:w="753"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委托相关资质单位处置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0</w:t>
                  </w:r>
                  <w:r>
                    <w:rPr>
                      <w:rFonts w:hint="eastAsia" w:ascii="Times New Roman" w:hAnsi="Times New Roman" w:eastAsia="宋体" w:cs="宋体"/>
                      <w:color w:val="000000" w:themeColor="text1"/>
                      <w:sz w:val="21"/>
                      <w:szCs w:val="21"/>
                    </w:rPr>
                    <w:t>9/900-0</w:t>
                  </w:r>
                  <w:r>
                    <w:rPr>
                      <w:rFonts w:hint="eastAsia" w:ascii="Times New Roman" w:hAnsi="Times New Roman" w:eastAsia="宋体" w:cs="宋体"/>
                      <w:color w:val="000000" w:themeColor="text1"/>
                      <w:sz w:val="21"/>
                      <w:szCs w:val="21"/>
                      <w:lang w:val="en-US" w:eastAsia="zh-CN"/>
                    </w:rPr>
                    <w:t>06</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09</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17.6</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13</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辅料、危化品使用</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HW49/900-041-49</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13</w:t>
                  </w:r>
                  <w:r>
                    <w:rPr>
                      <w:rFonts w:hint="eastAsia" w:ascii="Times New Roman" w:hAnsi="Times New Roman" w:eastAsia="宋体" w:cs="宋体"/>
                      <w:color w:val="000000" w:themeColor="text1"/>
                      <w:sz w:val="21"/>
                      <w:szCs w:val="21"/>
                    </w:rPr>
                    <w:t>/</w:t>
                  </w:r>
                  <w:r>
                    <w:rPr>
                      <w:rFonts w:ascii="Times New Roman" w:hAnsi="Times New Roman" w:eastAsia="宋体" w:cs="宋体"/>
                      <w:color w:val="000000" w:themeColor="text1"/>
                      <w:kern w:val="0"/>
                      <w:szCs w:val="21"/>
                    </w:rPr>
                    <w:t>900-015-13</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槽渣</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酸洗机槽清理</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35</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900-399-35</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按照环评中危（固）</w:t>
            </w:r>
            <w:r>
              <w:rPr>
                <w:rFonts w:hint="default" w:ascii="Times New Roman" w:hAnsi="Times New Roman" w:eastAsia="宋体" w:cs="宋体"/>
                <w:b w:val="0"/>
                <w:bCs w:val="0"/>
                <w:color w:val="000000" w:themeColor="text1"/>
                <w:kern w:val="2"/>
                <w:sz w:val="24"/>
                <w:szCs w:val="24"/>
                <w:lang w:val="en-US" w:eastAsia="zh-CN" w:bidi="ar-SA"/>
              </w:rPr>
              <w:t>废</w:t>
            </w:r>
            <w:r>
              <w:rPr>
                <w:rFonts w:hint="eastAsia" w:ascii="Times New Roman" w:hAnsi="Times New Roman" w:eastAsia="宋体" w:cs="宋体"/>
                <w:b w:val="0"/>
                <w:bCs w:val="0"/>
                <w:color w:val="000000" w:themeColor="text1"/>
                <w:kern w:val="2"/>
                <w:sz w:val="24"/>
                <w:szCs w:val="24"/>
                <w:lang w:val="en-US" w:eastAsia="zh-CN" w:bidi="ar-SA"/>
              </w:rPr>
              <w:t>处置方式</w:t>
            </w:r>
            <w:r>
              <w:rPr>
                <w:rFonts w:hint="default" w:ascii="Times New Roman" w:hAnsi="Times New Roman" w:eastAsia="宋体" w:cs="宋体"/>
                <w:b w:val="0"/>
                <w:bCs w:val="0"/>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且</w:t>
            </w:r>
            <w:r>
              <w:rPr>
                <w:rFonts w:hint="default" w:ascii="Times New Roman" w:hAnsi="Times New Roman" w:eastAsia="宋体" w:cs="宋体"/>
                <w:b w:val="0"/>
                <w:bCs w:val="0"/>
                <w:color w:val="000000" w:themeColor="text1"/>
                <w:kern w:val="2"/>
                <w:sz w:val="24"/>
                <w:szCs w:val="24"/>
                <w:lang w:val="en-US" w:eastAsia="zh-CN" w:bidi="ar-SA"/>
              </w:rPr>
              <w:t>在</w:t>
            </w:r>
            <w:r>
              <w:rPr>
                <w:rFonts w:hint="eastAsia" w:ascii="Times New Roman" w:hAnsi="Times New Roman" w:eastAsia="宋体" w:cs="宋体"/>
                <w:b w:val="0"/>
                <w:bCs w:val="0"/>
                <w:color w:val="000000" w:themeColor="text1"/>
                <w:kern w:val="2"/>
                <w:sz w:val="24"/>
                <w:szCs w:val="24"/>
                <w:lang w:val="en-US" w:eastAsia="zh-CN" w:bidi="ar-SA"/>
              </w:rPr>
              <w:t>后续实际投产后</w:t>
            </w:r>
            <w:r>
              <w:rPr>
                <w:rFonts w:hint="default" w:ascii="Times New Roman" w:hAnsi="Times New Roman" w:eastAsia="宋体" w:cs="宋体"/>
                <w:b w:val="0"/>
                <w:bCs w:val="0"/>
                <w:color w:val="000000" w:themeColor="text1"/>
                <w:kern w:val="2"/>
                <w:sz w:val="24"/>
                <w:szCs w:val="24"/>
                <w:lang w:val="en-US" w:eastAsia="zh-CN" w:bidi="ar-SA"/>
              </w:rPr>
              <w:t>，企业严格按照</w:t>
            </w:r>
            <w:r>
              <w:rPr>
                <w:rFonts w:hint="eastAsia" w:ascii="Times New Roman" w:hAnsi="Times New Roman" w:eastAsia="宋体" w:cs="宋体"/>
                <w:b w:val="0"/>
                <w:bCs w:val="0"/>
                <w:color w:val="000000" w:themeColor="text1"/>
                <w:kern w:val="2"/>
                <w:sz w:val="24"/>
                <w:szCs w:val="24"/>
                <w:lang w:val="en-US" w:eastAsia="zh-CN" w:bidi="ar-SA"/>
              </w:rPr>
              <w:t>国家相关法律法规处置，不会当当地环境造成影响。</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五、现有项目主要污染物排放情况汇总</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表1-</w:t>
            </w:r>
            <w:r>
              <w:rPr>
                <w:rFonts w:hint="eastAsia" w:cs="宋体"/>
                <w:b/>
                <w:bCs/>
                <w:color w:val="000000" w:themeColor="text1"/>
                <w:kern w:val="2"/>
                <w:sz w:val="24"/>
                <w:szCs w:val="24"/>
                <w:lang w:val="en-US" w:eastAsia="zh-CN" w:bidi="ar-SA"/>
              </w:rPr>
              <w:t>43</w:t>
            </w:r>
            <w:r>
              <w:rPr>
                <w:rFonts w:hint="default" w:ascii="Times New Roman" w:hAnsi="Times New Roman" w:eastAsia="宋体" w:cs="宋体"/>
                <w:b/>
                <w:bCs/>
                <w:color w:val="000000" w:themeColor="text1"/>
                <w:kern w:val="2"/>
                <w:sz w:val="24"/>
                <w:szCs w:val="24"/>
                <w:lang w:val="en-US" w:eastAsia="zh-CN" w:bidi="ar-SA"/>
              </w:rPr>
              <w:t xml:space="preserve"> 现有项目三废情况汇总表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779"/>
              <w:gridCol w:w="2025"/>
              <w:gridCol w:w="1227"/>
              <w:gridCol w:w="1560"/>
              <w:gridCol w:w="1578"/>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5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项目</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val="en-US" w:eastAsia="zh-CN"/>
                    </w:rPr>
                    <w:t>审批</w:t>
                  </w:r>
                  <w:r>
                    <w:rPr>
                      <w:rFonts w:hint="eastAsia" w:eastAsia="宋体" w:cs="宋体"/>
                      <w:b/>
                      <w:bCs/>
                      <w:color w:val="000000" w:themeColor="text1"/>
                      <w:sz w:val="21"/>
                      <w:szCs w:val="21"/>
                      <w:lang w:val="en-US" w:eastAsia="zh-CN"/>
                    </w:rPr>
                    <w:t>排放</w:t>
                  </w:r>
                  <w:r>
                    <w:rPr>
                      <w:rFonts w:hint="eastAsia" w:ascii="Times New Roman" w:hAnsi="Times New Roman" w:eastAsia="宋体" w:cs="宋体"/>
                      <w:b/>
                      <w:bCs/>
                      <w:color w:val="000000" w:themeColor="text1"/>
                      <w:sz w:val="21"/>
                      <w:szCs w:val="21"/>
                      <w:lang w:val="en-US" w:eastAsia="zh-CN"/>
                    </w:rPr>
                    <w:t>量t/a</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cs="宋体"/>
                      <w:b/>
                      <w:bCs/>
                      <w:color w:val="000000" w:themeColor="text1"/>
                      <w:sz w:val="21"/>
                      <w:szCs w:val="21"/>
                      <w:lang w:val="en-US" w:eastAsia="zh-CN"/>
                    </w:rPr>
                    <w:t>已建项目审批排放</w:t>
                  </w:r>
                  <w:r>
                    <w:rPr>
                      <w:rFonts w:hint="eastAsia" w:ascii="Times New Roman" w:hAnsi="Times New Roman" w:eastAsia="宋体" w:cs="宋体"/>
                      <w:b/>
                      <w:bCs/>
                      <w:color w:val="000000" w:themeColor="text1"/>
                      <w:sz w:val="21"/>
                      <w:szCs w:val="21"/>
                      <w:lang w:val="en-US" w:eastAsia="zh-CN"/>
                    </w:rPr>
                    <w:t>量t/a</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cs="宋体"/>
                      <w:b/>
                      <w:bCs/>
                      <w:color w:val="000000" w:themeColor="text1"/>
                      <w:sz w:val="21"/>
                      <w:szCs w:val="21"/>
                      <w:lang w:val="en-US" w:eastAsia="zh-CN"/>
                    </w:rPr>
                    <w:t>在建项目审批排放</w:t>
                  </w:r>
                  <w:r>
                    <w:rPr>
                      <w:rFonts w:hint="eastAsia" w:ascii="Times New Roman" w:hAnsi="Times New Roman" w:eastAsia="宋体" w:cs="宋体"/>
                      <w:b/>
                      <w:bCs/>
                      <w:color w:val="000000" w:themeColor="text1"/>
                      <w:sz w:val="21"/>
                      <w:szCs w:val="21"/>
                      <w:lang w:val="en-US" w:eastAsia="zh-CN"/>
                    </w:rPr>
                    <w:t>量t/a</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b/>
                      <w:bCs/>
                      <w:color w:val="000000" w:themeColor="text1"/>
                      <w:sz w:val="21"/>
                      <w:szCs w:val="21"/>
                      <w:lang w:val="en-US" w:eastAsia="zh-CN"/>
                    </w:rPr>
                  </w:pPr>
                  <w:r>
                    <w:rPr>
                      <w:rFonts w:hint="eastAsia" w:cs="宋体"/>
                      <w:b/>
                      <w:bCs/>
                      <w:color w:val="000000" w:themeColor="text1"/>
                      <w:sz w:val="21"/>
                      <w:szCs w:val="21"/>
                      <w:lang w:val="en-US" w:eastAsia="zh-CN"/>
                    </w:rPr>
                    <w:t>合计排放量t/a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362" w:type="pct"/>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湖州市吴兴区织里镇利济东路555号厂区</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废水</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废水量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25943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22871</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3072</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25943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COD </w:t>
                  </w:r>
                  <w:r>
                    <w:rPr>
                      <w:rFonts w:hint="eastAsia" w:ascii="Times New Roman" w:hAnsi="Times New Roman" w:eastAsia="宋体" w:cs="宋体"/>
                      <w:color w:val="000000" w:themeColor="text1"/>
                      <w:sz w:val="21"/>
                      <w:szCs w:val="21"/>
                      <w:vertAlign w:val="subscript"/>
                    </w:rPr>
                    <w:t>Cr</w:t>
                  </w:r>
                  <w:r>
                    <w:rPr>
                      <w:rFonts w:hint="eastAsia" w:ascii="Times New Roman" w:hAnsi="Times New Roman" w:eastAsia="宋体" w:cs="宋体"/>
                      <w:color w:val="000000" w:themeColor="text1"/>
                      <w:sz w:val="21"/>
                      <w:szCs w:val="21"/>
                    </w:rPr>
                    <w:t xml:space="preserve">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1.2978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1.1438</w:t>
                  </w:r>
                </w:p>
              </w:tc>
              <w:tc>
                <w:tcPr>
                  <w:tcW w:w="867"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0.154</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氨氮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0.1</w:t>
                  </w:r>
                  <w:r>
                    <w:rPr>
                      <w:rFonts w:hint="eastAsia" w:cs="宋体"/>
                      <w:color w:val="000000" w:themeColor="text1"/>
                      <w:kern w:val="2"/>
                      <w:sz w:val="21"/>
                      <w:szCs w:val="21"/>
                      <w:lang w:val="en-US" w:eastAsia="zh-CN" w:bidi="ar-SA"/>
                    </w:rPr>
                    <w:t>1808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0.10268</w:t>
                  </w:r>
                </w:p>
              </w:tc>
              <w:tc>
                <w:tcPr>
                  <w:tcW w:w="867"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0.0154</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0.1</w:t>
                  </w:r>
                  <w:r>
                    <w:rPr>
                      <w:rFonts w:hint="eastAsia" w:cs="宋体"/>
                      <w:color w:val="000000" w:themeColor="text1"/>
                      <w:kern w:val="2"/>
                      <w:sz w:val="21"/>
                      <w:szCs w:val="21"/>
                      <w:lang w:val="en-US" w:eastAsia="zh-CN" w:bidi="ar-SA"/>
                    </w:rPr>
                    <w:t>1808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总镍（kg/a）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0.42</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0.42</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总铜（kg/a）</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5.1</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1.2</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废气</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硫酸雾</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0.0517</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0.0157</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VOCs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0.992</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0.992</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氯化氢</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0.2508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0.248</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0.0028</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固废</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生活垃圾</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次品、边角料</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危险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污水站污泥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废吸附树脂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槽液、槽渣</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废活性炭</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废胶（纸）</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362" w:type="pct"/>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利济路以南、东尼路以东厂区</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废水</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废水量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15023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12983</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2040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15023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r>
                    <w:rPr>
                      <w:rFonts w:hint="eastAsia" w:ascii="Times New Roman" w:hAnsi="Times New Roman" w:eastAsia="宋体" w:cs="宋体"/>
                      <w:color w:val="000000" w:themeColor="text1"/>
                      <w:sz w:val="21"/>
                      <w:szCs w:val="21"/>
                    </w:rPr>
                    <w:t xml:space="preserve">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753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0.651</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0.102</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氨氮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0.08</w:t>
                  </w:r>
                  <w:r>
                    <w:rPr>
                      <w:rFonts w:hint="eastAsia" w:cs="宋体"/>
                      <w:color w:val="000000" w:themeColor="text1"/>
                      <w:kern w:val="2"/>
                      <w:sz w:val="21"/>
                      <w:szCs w:val="21"/>
                      <w:lang w:val="en-US" w:eastAsia="zh-CN" w:bidi="ar-SA"/>
                    </w:rPr>
                    <w:t>65</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0.0759</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0.0106</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0.08</w:t>
                  </w:r>
                  <w:r>
                    <w:rPr>
                      <w:rFonts w:hint="eastAsia" w:cs="宋体"/>
                      <w:color w:val="000000" w:themeColor="text1"/>
                      <w:kern w:val="2"/>
                      <w:sz w:val="21"/>
                      <w:szCs w:val="21"/>
                      <w:lang w:val="en-US" w:eastAsia="zh-CN" w:bidi="ar-SA"/>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废气</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VOCs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0.8515</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0.0915</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0.76</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0.8515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0.9355</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锡及其化合物</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0.073</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固废</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生活垃圾</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断丝、</w:t>
                  </w:r>
                  <w:r>
                    <w:rPr>
                      <w:rFonts w:hint="eastAsia" w:ascii="Times New Roman" w:hAnsi="Times New Roman" w:eastAsia="宋体" w:cs="宋体"/>
                      <w:color w:val="000000" w:themeColor="text1"/>
                      <w:sz w:val="21"/>
                      <w:szCs w:val="21"/>
                    </w:rPr>
                    <w:t>次品、边角料</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锡渣</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危险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b w:val="0"/>
                      <w:bCs w:val="0"/>
                      <w:color w:val="000000" w:themeColor="text1"/>
                      <w:kern w:val="2"/>
                      <w:sz w:val="21"/>
                      <w:szCs w:val="21"/>
                      <w:lang w:val="en-US" w:eastAsia="zh-CN" w:bidi="ar-SA"/>
                    </w:rPr>
                    <w:t>废</w:t>
                  </w:r>
                  <w:r>
                    <w:rPr>
                      <w:rFonts w:hint="eastAsia" w:ascii="Times New Roman" w:hAnsi="Times New Roman" w:eastAsia="宋体" w:cs="宋体"/>
                      <w:b w:val="0"/>
                      <w:bCs w:val="0"/>
                      <w:color w:val="000000" w:themeColor="text1"/>
                      <w:kern w:val="2"/>
                      <w:sz w:val="21"/>
                      <w:szCs w:val="21"/>
                      <w:lang w:val="en-US" w:eastAsia="zh-CN" w:bidi="ar-SA"/>
                    </w:rPr>
                    <w:t>油</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废活性炭</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废催化剂</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废包装桶</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东尼路以东、晟舍新街以北厂区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废水</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废水量 </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6637</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6637</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6637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r>
                    <w:rPr>
                      <w:rFonts w:hint="eastAsia" w:ascii="Times New Roman" w:hAnsi="Times New Roman" w:eastAsia="宋体" w:cs="宋体"/>
                      <w:color w:val="000000" w:themeColor="text1"/>
                      <w:sz w:val="21"/>
                      <w:szCs w:val="21"/>
                    </w:rPr>
                    <w:t xml:space="preserve"> </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0.332</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0.332</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氨氮 </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0.034</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0.034</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废气</w:t>
                  </w:r>
                </w:p>
              </w:tc>
              <w:tc>
                <w:tcPr>
                  <w:tcW w:w="1544" w:type="pct"/>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硫酸雾</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0.0156</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0.0156</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氯化氢</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0.0038</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氟化氢</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氨</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固废</w:t>
                  </w: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废抛光垫/片</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废反渗透膜</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危险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槽渣</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eastAsia="宋体" w:cs="宋体"/>
                      <w:color w:val="000000" w:themeColor="text1"/>
                      <w:kern w:val="2"/>
                      <w:sz w:val="21"/>
                      <w:szCs w:val="21"/>
                      <w:highlight w:val="none"/>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全厂合计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废水</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废水量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47603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35854</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11749</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11749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r>
                    <w:rPr>
                      <w:rFonts w:hint="eastAsia" w:ascii="Times New Roman" w:hAnsi="Times New Roman" w:eastAsia="宋体" w:cs="宋体"/>
                      <w:color w:val="000000" w:themeColor="text1"/>
                      <w:sz w:val="21"/>
                      <w:szCs w:val="21"/>
                    </w:rPr>
                    <w:t xml:space="preserve">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2.3828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1.7948</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0.588</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氨氮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0.23858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0.14458</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0.094</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 xml:space="preserve">总镍（kg/a）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0.42</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0.42</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总铜（kg/a）</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6.3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5.1</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1.2</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废气</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 xml:space="preserve">VOCs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1.907</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0.76</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0.9355</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0.9355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锡及其化合物</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0.073</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硫酸雾</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0.0673</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0.036</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0.0313</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氯化氢</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0.2466</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0.24</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0.0066</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氟化氢</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0.0037</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44" w:type="pct"/>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氨</w:t>
                  </w:r>
                </w:p>
              </w:tc>
              <w:tc>
                <w:tcPr>
                  <w:tcW w:w="676"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p>
              </w:tc>
              <w:tc>
                <w:tcPr>
                  <w:tcW w:w="86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0.0088</w:t>
                  </w:r>
                </w:p>
              </w:tc>
              <w:tc>
                <w:tcPr>
                  <w:tcW w:w="637"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0.0088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固废</w:t>
                  </w:r>
                </w:p>
              </w:tc>
              <w:tc>
                <w:tcPr>
                  <w:tcW w:w="15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生活垃圾</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一般</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断头、次品、边角料</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废铜丝、锡渣</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676"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抛光垫/片</w:t>
                  </w:r>
                </w:p>
              </w:tc>
              <w:tc>
                <w:tcPr>
                  <w:tcW w:w="676"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676"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676"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废反渗透膜</w:t>
                  </w:r>
                </w:p>
              </w:tc>
              <w:tc>
                <w:tcPr>
                  <w:tcW w:w="676"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676" w:type="pct"/>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危险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固废</w:t>
                  </w: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废切削液、废乳化液、废油</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废活性炭</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 xml:space="preserve">废包装桶 </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废催化剂</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污水站污泥</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废吸附、废离子树脂</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cs="宋体"/>
                      <w:b w:val="0"/>
                      <w:bCs w:val="0"/>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槽液、槽渣</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废胶（纸）</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研磨、清洗废液</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蚀刻废液</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42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11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膜渣</w:t>
                  </w:r>
                </w:p>
              </w:tc>
              <w:tc>
                <w:tcPr>
                  <w:tcW w:w="6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8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kern w:val="2"/>
                      <w:sz w:val="21"/>
                      <w:szCs w:val="21"/>
                      <w:highlight w:val="none"/>
                      <w:lang w:val="en-US" w:eastAsia="zh-CN" w:bidi="ar-SA"/>
                    </w:rPr>
                    <w:t>0</w:t>
                  </w:r>
                </w:p>
              </w:tc>
              <w:tc>
                <w:tcPr>
                  <w:tcW w:w="8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c>
                <w:tcPr>
                  <w:tcW w:w="63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六、现有项目污染物防治措施汇总</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 xml:space="preserve">表1-44 </w:t>
            </w:r>
            <w:r>
              <w:rPr>
                <w:rFonts w:hint="default" w:ascii="Times New Roman" w:hAnsi="Times New Roman" w:eastAsia="宋体" w:cs="宋体"/>
                <w:b/>
                <w:bCs/>
                <w:color w:val="000000" w:themeColor="text1"/>
                <w:kern w:val="2"/>
                <w:sz w:val="24"/>
                <w:szCs w:val="24"/>
                <w:lang w:val="en-US" w:eastAsia="zh-CN" w:bidi="ar-SA"/>
              </w:rPr>
              <w:t>现有项目污染物防治措施汇总</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485"/>
              <w:gridCol w:w="1882"/>
              <w:gridCol w:w="3690"/>
              <w:gridCol w:w="2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default" w:ascii="Times New Roman" w:hAnsi="Times New Roman" w:eastAsia="宋体" w:cs="宋体"/>
                      <w:b/>
                      <w:bCs/>
                      <w:color w:val="000000" w:themeColor="text1"/>
                      <w:sz w:val="21"/>
                      <w:szCs w:val="21"/>
                      <w:lang w:val="en-US" w:eastAsia="zh-CN"/>
                    </w:rPr>
                    <w:t>“三废” 名称</w:t>
                  </w: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污染因子</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cs="宋体"/>
                      <w:b/>
                      <w:bCs/>
                      <w:color w:val="000000" w:themeColor="text1"/>
                      <w:kern w:val="2"/>
                      <w:sz w:val="21"/>
                      <w:szCs w:val="21"/>
                      <w:lang w:val="en-US" w:eastAsia="zh-CN" w:bidi="ar-SA"/>
                    </w:rPr>
                    <w:t>环评审批</w:t>
                  </w:r>
                  <w:r>
                    <w:rPr>
                      <w:rFonts w:hint="eastAsia" w:ascii="Times New Roman" w:hAnsi="Times New Roman" w:eastAsia="宋体" w:cs="宋体"/>
                      <w:b/>
                      <w:bCs/>
                      <w:color w:val="000000" w:themeColor="text1"/>
                      <w:kern w:val="2"/>
                      <w:sz w:val="21"/>
                      <w:szCs w:val="21"/>
                      <w:lang w:val="en-US" w:eastAsia="zh-CN" w:bidi="ar-SA"/>
                    </w:rPr>
                    <w:t>防治措施</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b/>
                      <w:bCs/>
                      <w:color w:val="000000" w:themeColor="text1"/>
                      <w:kern w:val="2"/>
                      <w:sz w:val="21"/>
                      <w:szCs w:val="21"/>
                      <w:lang w:val="en-US" w:eastAsia="zh-CN" w:bidi="ar-SA"/>
                    </w:rPr>
                  </w:pPr>
                  <w:r>
                    <w:rPr>
                      <w:rFonts w:hint="eastAsia" w:cs="宋体"/>
                      <w:b/>
                      <w:bCs/>
                      <w:color w:val="000000" w:themeColor="text1"/>
                      <w:kern w:val="2"/>
                      <w:sz w:val="21"/>
                      <w:szCs w:val="21"/>
                      <w:lang w:val="en-US" w:eastAsia="zh-CN" w:bidi="ar-SA"/>
                    </w:rPr>
                    <w:t>实际防治措施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废气</w:t>
                  </w: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有机废气</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经集气装置收集后再经相应的废气处理装置处理达标后高空排放；未收集的无组织排放。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硫酸雾、氯化氢、氢氟酸、氨</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经集气装置收集后再经相应的废气处理装置处理达标后高空排放；未收集的无组织排放。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锡及其化合物</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经集气装置收集后水喷淋吸附，处理达标后高空排放；未收集的无组织排放。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粉尘</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经</w:t>
                  </w:r>
                  <w:r>
                    <w:rPr>
                      <w:rFonts w:hint="default" w:ascii="Times New Roman" w:hAnsi="Times New Roman" w:eastAsia="宋体" w:cs="宋体"/>
                      <w:b w:val="0"/>
                      <w:bCs w:val="0"/>
                      <w:color w:val="000000" w:themeColor="text1"/>
                      <w:sz w:val="21"/>
                      <w:szCs w:val="21"/>
                      <w:lang w:val="en-US" w:eastAsia="zh-CN"/>
                    </w:rPr>
                    <w:t>吸风集气</w:t>
                  </w:r>
                  <w:r>
                    <w:rPr>
                      <w:rFonts w:hint="eastAsia" w:ascii="Times New Roman" w:hAnsi="Times New Roman" w:eastAsia="宋体" w:cs="宋体"/>
                      <w:b w:val="0"/>
                      <w:bCs w:val="0"/>
                      <w:color w:val="000000" w:themeColor="text1"/>
                      <w:sz w:val="21"/>
                      <w:szCs w:val="21"/>
                      <w:lang w:val="en-US" w:eastAsia="zh-CN"/>
                    </w:rPr>
                    <w:t>后</w:t>
                  </w:r>
                  <w:r>
                    <w:rPr>
                      <w:rFonts w:hint="eastAsia" w:ascii="Times New Roman" w:hAnsi="Times New Roman" w:eastAsia="宋体" w:cs="宋体"/>
                      <w:color w:val="000000" w:themeColor="text1"/>
                      <w:sz w:val="21"/>
                      <w:szCs w:val="21"/>
                      <w:lang w:val="en-US" w:eastAsia="zh-CN" w:bidi="ar-SA"/>
                    </w:rPr>
                    <w:t>通过排气筒排放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污水站恶臭</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bidi="ar-SA"/>
                    </w:rPr>
                    <w:t>经加盖后无组织排放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废水</w:t>
                  </w: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kern w:val="2"/>
                      <w:sz w:val="21"/>
                      <w:szCs w:val="21"/>
                      <w:lang w:val="en-US" w:eastAsia="zh-CN" w:bidi="ar-SA"/>
                    </w:rPr>
                    <w:t>生活污水</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kern w:val="2"/>
                      <w:sz w:val="21"/>
                      <w:szCs w:val="21"/>
                      <w:lang w:val="en-US" w:eastAsia="zh-CN" w:bidi="ar-SA"/>
                    </w:rPr>
                    <w:t>生活污水经化粪池预处理后，通过污水管网排入浙江湖州金洁水务有限公司集中处理后达标排放。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生产废水</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生产废水经自建污水站预处理后纳管，送浙江湖州金洁水务有限公司集中处理后达标排放。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固废</w:t>
                  </w: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生活垃圾</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委托环卫部门清运，不排放。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3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一般生产固废</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经集中收集后出售给物资回收部门，不排放</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jc w:val="center"/>
              </w:trPr>
              <w:tc>
                <w:tcPr>
                  <w:tcW w:w="54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2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危</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w:t>
                  </w:r>
                </w:p>
              </w:tc>
              <w:tc>
                <w:tcPr>
                  <w:tcW w:w="103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废乳化液、废油、废包装桶、废吸附树脂、离子树脂、槽液、槽渣、污水站污泥、废活性炭、废胶（纸）、废催化剂、研磨废液、清洗废液、蚀刻废液、膜渣</w:t>
                  </w:r>
                </w:p>
              </w:tc>
              <w:tc>
                <w:tcPr>
                  <w:tcW w:w="203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经相关有资质的危废处置单位集中处置</w:t>
                  </w:r>
                </w:p>
              </w:tc>
              <w:tc>
                <w:tcPr>
                  <w:tcW w:w="11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现有已建项目与环评一致</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宋体"/>
                <w:b/>
                <w:bCs/>
                <w:color w:val="000000" w:themeColor="text1"/>
                <w:kern w:val="2"/>
                <w:sz w:val="24"/>
                <w:szCs w:val="24"/>
                <w:lang w:val="en-US" w:eastAsia="zh-CN" w:bidi="ar-SA"/>
              </w:rPr>
            </w:pPr>
            <w:r>
              <w:rPr>
                <w:rFonts w:hint="default" w:ascii="Times New Roman" w:hAnsi="Times New Roman" w:eastAsia="宋体" w:cs="宋体"/>
                <w:b/>
                <w:bCs/>
                <w:color w:val="000000" w:themeColor="text1"/>
                <w:kern w:val="2"/>
                <w:sz w:val="24"/>
                <w:szCs w:val="24"/>
                <w:lang w:val="en-US" w:eastAsia="zh-CN" w:bidi="ar-SA"/>
              </w:rPr>
              <w:t>七、现有项目存在环境问题及改进对策</w:t>
            </w:r>
          </w:p>
          <w:p>
            <w:pPr>
              <w:pStyle w:val="268"/>
              <w:wordWrap w:val="0"/>
              <w:spacing w:line="440" w:lineRule="exact"/>
              <w:ind w:firstLine="720" w:firstLineChars="300"/>
              <w:rPr>
                <w:rFonts w:cs="宋体"/>
                <w:color w:val="000000" w:themeColor="text1"/>
                <w:sz w:val="24"/>
              </w:rPr>
            </w:pPr>
            <w:r>
              <w:rPr>
                <w:rFonts w:cs="宋体"/>
                <w:color w:val="000000" w:themeColor="text1"/>
                <w:sz w:val="24"/>
              </w:rPr>
              <w:t>经现场实地调查，企业实际建设与环评</w:t>
            </w:r>
            <w:r>
              <w:rPr>
                <w:rFonts w:hint="eastAsia" w:cs="宋体"/>
                <w:color w:val="000000" w:themeColor="text1"/>
                <w:sz w:val="24"/>
              </w:rPr>
              <w:t>基本</w:t>
            </w:r>
            <w:r>
              <w:rPr>
                <w:rFonts w:cs="宋体"/>
                <w:color w:val="000000" w:themeColor="text1"/>
                <w:sz w:val="24"/>
              </w:rPr>
              <w:t>相符，目前污染物防治措施均能正常运行，各类固废均能得到及时有效的委托处置等</w:t>
            </w:r>
            <w:r>
              <w:rPr>
                <w:rFonts w:hint="eastAsia" w:cs="宋体"/>
                <w:color w:val="000000" w:themeColor="text1"/>
                <w:sz w:val="24"/>
              </w:rPr>
              <w:t>。</w:t>
            </w:r>
          </w:p>
          <w:p>
            <w:pPr>
              <w:pStyle w:val="268"/>
              <w:wordWrap w:val="0"/>
              <w:spacing w:line="440" w:lineRule="exact"/>
              <w:ind w:firstLine="480"/>
              <w:rPr>
                <w:rFonts w:cs="宋体"/>
                <w:color w:val="000000" w:themeColor="text1"/>
                <w:sz w:val="24"/>
              </w:rPr>
            </w:pPr>
            <w:r>
              <w:rPr>
                <w:rFonts w:cs="宋体"/>
                <w:color w:val="000000" w:themeColor="text1"/>
                <w:sz w:val="24"/>
              </w:rPr>
              <w:t>（1）建议加强现有废气</w:t>
            </w:r>
            <w:r>
              <w:rPr>
                <w:rFonts w:hint="eastAsia" w:cs="宋体"/>
                <w:color w:val="000000" w:themeColor="text1"/>
                <w:sz w:val="24"/>
                <w:lang w:eastAsia="zh-CN"/>
              </w:rPr>
              <w:t>、废水</w:t>
            </w:r>
            <w:r>
              <w:rPr>
                <w:rFonts w:cs="宋体"/>
                <w:color w:val="000000" w:themeColor="text1"/>
                <w:sz w:val="24"/>
              </w:rPr>
              <w:t>处理装置的管理与维护，</w:t>
            </w:r>
            <w:r>
              <w:rPr>
                <w:rFonts w:hint="eastAsia" w:cs="宋体"/>
                <w:color w:val="000000" w:themeColor="text1"/>
                <w:sz w:val="24"/>
                <w:lang w:eastAsia="zh-CN"/>
              </w:rPr>
              <w:t>废水沉淀池回流管存在老化现象，需及时更换。废气设施收集效率不是特别高，需完善收集措施，</w:t>
            </w:r>
            <w:r>
              <w:rPr>
                <w:rFonts w:cs="宋体"/>
                <w:color w:val="000000" w:themeColor="text1"/>
                <w:sz w:val="24"/>
              </w:rPr>
              <w:t>确保</w:t>
            </w:r>
            <w:r>
              <w:rPr>
                <w:rFonts w:hint="eastAsia" w:cs="宋体"/>
                <w:color w:val="000000" w:themeColor="text1"/>
                <w:sz w:val="24"/>
              </w:rPr>
              <w:t>处理</w:t>
            </w:r>
            <w:r>
              <w:rPr>
                <w:rFonts w:cs="宋体"/>
                <w:color w:val="000000" w:themeColor="text1"/>
                <w:sz w:val="24"/>
              </w:rPr>
              <w:t>效率能够达到设计要求</w:t>
            </w:r>
            <w:r>
              <w:rPr>
                <w:rFonts w:hint="eastAsia" w:cs="宋体"/>
                <w:color w:val="000000" w:themeColor="text1"/>
                <w:sz w:val="24"/>
              </w:rPr>
              <w:t>。</w:t>
            </w:r>
          </w:p>
          <w:p>
            <w:pPr>
              <w:pStyle w:val="268"/>
              <w:wordWrap w:val="0"/>
              <w:spacing w:line="440" w:lineRule="exact"/>
              <w:ind w:firstLine="480"/>
              <w:rPr>
                <w:rFonts w:cs="宋体"/>
                <w:color w:val="000000" w:themeColor="text1"/>
                <w:sz w:val="24"/>
              </w:rPr>
            </w:pPr>
            <w:r>
              <w:rPr>
                <w:rFonts w:cs="宋体"/>
                <w:color w:val="000000" w:themeColor="text1"/>
                <w:sz w:val="24"/>
              </w:rPr>
              <w:t>（2）</w:t>
            </w:r>
            <w:r>
              <w:rPr>
                <w:rFonts w:hint="eastAsia" w:cs="宋体"/>
                <w:color w:val="000000" w:themeColor="text1"/>
                <w:sz w:val="24"/>
              </w:rPr>
              <w:t>确保危废仓库规范化，</w:t>
            </w:r>
            <w:r>
              <w:rPr>
                <w:rFonts w:hint="eastAsia" w:cs="宋体"/>
                <w:color w:val="000000" w:themeColor="text1"/>
                <w:sz w:val="24"/>
                <w:lang w:eastAsia="zh-CN"/>
              </w:rPr>
              <w:t>危废仓库标识、标牌存在错用、腐蚀情况；完善</w:t>
            </w:r>
            <w:r>
              <w:rPr>
                <w:rFonts w:cs="宋体"/>
                <w:color w:val="000000" w:themeColor="text1"/>
                <w:sz w:val="24"/>
              </w:rPr>
              <w:t>固废处置台账，</w:t>
            </w:r>
            <w:r>
              <w:rPr>
                <w:rFonts w:hint="eastAsia" w:cs="宋体"/>
                <w:color w:val="000000" w:themeColor="text1"/>
                <w:sz w:val="24"/>
                <w:lang w:eastAsia="zh-CN"/>
              </w:rPr>
              <w:t>固废台账存在数据记录不完整问题；</w:t>
            </w:r>
            <w:r>
              <w:rPr>
                <w:rFonts w:cs="宋体"/>
                <w:color w:val="000000" w:themeColor="text1"/>
                <w:sz w:val="24"/>
              </w:rPr>
              <w:t>各类固废应及时清运，减少厂内暂存时间，避免二次污染。</w:t>
            </w:r>
          </w:p>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宋体"/>
                <w:b w:val="0"/>
                <w:bCs w:val="0"/>
                <w:color w:val="000000" w:themeColor="text1"/>
                <w:kern w:val="2"/>
                <w:sz w:val="24"/>
                <w:szCs w:val="24"/>
                <w:lang w:val="en-US" w:eastAsia="zh-CN" w:bidi="ar-SA"/>
              </w:rPr>
            </w:pPr>
            <w:r>
              <w:rPr>
                <w:rFonts w:hint="eastAsia" w:cs="宋体"/>
                <w:color w:val="000000" w:themeColor="text1"/>
                <w:sz w:val="24"/>
              </w:rPr>
              <w:t>（3）落实排污许可申报，保证新项目投产后，及时更新排污证相关内容。</w:t>
            </w:r>
          </w:p>
        </w:tc>
      </w:tr>
    </w:tbl>
    <w:p>
      <w:pPr>
        <w:spacing w:line="360" w:lineRule="auto"/>
        <w:rPr>
          <w:rFonts w:ascii="Times New Roman" w:hAnsi="Times New Roman" w:eastAsia="宋体" w:cs="宋体"/>
          <w:color w:val="000000" w:themeColor="text1"/>
          <w:sz w:val="24"/>
        </w:rPr>
        <w:sectPr>
          <w:headerReference r:id="rId5" w:type="default"/>
          <w:footerReference r:id="rId6" w:type="default"/>
          <w:pgSz w:w="11906" w:h="16838"/>
          <w:pgMar w:top="1803" w:right="1797" w:bottom="1440" w:left="1440" w:header="851" w:footer="992" w:gutter="0"/>
          <w:pgBorders>
            <w:top w:val="none" w:sz="0" w:space="0"/>
            <w:left w:val="none" w:sz="0" w:space="0"/>
            <w:bottom w:val="none" w:sz="0" w:space="0"/>
            <w:right w:val="none" w:sz="0" w:space="0"/>
          </w:pgBorders>
          <w:pgNumType w:fmt="decimal" w:start="1"/>
          <w:cols w:space="720" w:num="1"/>
          <w:docGrid w:type="linesAndChars" w:linePitch="312" w:charSpace="0"/>
        </w:sectPr>
      </w:pPr>
      <w:bookmarkStart w:id="22" w:name="_Toc150088988"/>
    </w:p>
    <w:p>
      <w:pPr>
        <w:pStyle w:val="4"/>
        <w:keepNext w:val="0"/>
        <w:spacing w:line="360" w:lineRule="auto"/>
        <w:rPr>
          <w:rFonts w:hint="eastAsia" w:ascii="Times New Roman" w:hAnsi="Times New Roman" w:eastAsia="宋体" w:cs="黑体"/>
          <w:color w:val="000000" w:themeColor="text1"/>
          <w:sz w:val="30"/>
          <w:szCs w:val="30"/>
        </w:rPr>
      </w:pPr>
      <w:bookmarkStart w:id="23" w:name="_Toc535791727"/>
      <w:r>
        <w:rPr>
          <w:rFonts w:hint="eastAsia" w:ascii="Times New Roman" w:hAnsi="Times New Roman" w:eastAsia="宋体" w:cs="黑体"/>
          <w:color w:val="000000" w:themeColor="text1"/>
          <w:sz w:val="30"/>
          <w:szCs w:val="30"/>
        </w:rPr>
        <w:t>二、建设项目所在地自然环境和</w:t>
      </w:r>
      <w:bookmarkEnd w:id="22"/>
      <w:r>
        <w:rPr>
          <w:rFonts w:hint="eastAsia" w:ascii="Times New Roman" w:hAnsi="Times New Roman" w:eastAsia="宋体" w:cs="黑体"/>
          <w:color w:val="000000" w:themeColor="text1"/>
          <w:sz w:val="30"/>
          <w:szCs w:val="30"/>
        </w:rPr>
        <w:t>相关规划情况</w:t>
      </w:r>
      <w:bookmarkEnd w:id="23"/>
    </w:p>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4" w:hRule="atLeast"/>
          <w:jc w:val="center"/>
        </w:trPr>
        <w:tc>
          <w:tcPr>
            <w:tcW w:w="8928" w:type="dxa"/>
            <w:vAlign w:val="top"/>
          </w:tcPr>
          <w:p>
            <w:pPr>
              <w:keepNext w:val="0"/>
              <w:keepLines w:val="0"/>
              <w:pageBreakBefore w:val="0"/>
              <w:kinsoku/>
              <w:overflowPunct/>
              <w:topLinePunct w:val="0"/>
              <w:bidi w:val="0"/>
              <w:spacing w:line="440" w:lineRule="exact"/>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2.1地理位置</w:t>
            </w:r>
          </w:p>
          <w:p>
            <w:pPr>
              <w:keepNext w:val="0"/>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湖州市处于浙江北部，太湖南岸，紧邻江苏、安徽两省，辖德清、长兴、安吉三县和吴兴、南浔两区。位于东经</w:t>
            </w:r>
            <w:r>
              <w:rPr>
                <w:rFonts w:ascii="Times New Roman" w:hAnsi="Times New Roman" w:eastAsia="宋体" w:cs="宋体"/>
                <w:color w:val="000000" w:themeColor="text1"/>
                <w:sz w:val="24"/>
              </w:rPr>
              <w:t xml:space="preserve">119 </w:t>
            </w:r>
            <w:r>
              <w:rPr>
                <w:rFonts w:hint="eastAsia" w:ascii="Times New Roman" w:hAnsi="Times New Roman" w:eastAsia="宋体" w:cs="宋体"/>
                <w:color w:val="000000" w:themeColor="text1"/>
                <w:sz w:val="24"/>
              </w:rPr>
              <w:t>度</w:t>
            </w:r>
            <w:r>
              <w:rPr>
                <w:rFonts w:ascii="Times New Roman" w:hAnsi="Times New Roman" w:eastAsia="宋体" w:cs="宋体"/>
                <w:color w:val="000000" w:themeColor="text1"/>
                <w:sz w:val="24"/>
              </w:rPr>
              <w:t xml:space="preserve">14 </w:t>
            </w:r>
            <w:r>
              <w:rPr>
                <w:rFonts w:hint="eastAsia" w:ascii="Times New Roman" w:hAnsi="Times New Roman" w:eastAsia="宋体" w:cs="宋体"/>
                <w:color w:val="000000" w:themeColor="text1"/>
                <w:sz w:val="24"/>
              </w:rPr>
              <w:t>分至</w:t>
            </w:r>
            <w:r>
              <w:rPr>
                <w:rFonts w:ascii="Times New Roman" w:hAnsi="Times New Roman" w:eastAsia="宋体" w:cs="宋体"/>
                <w:color w:val="000000" w:themeColor="text1"/>
                <w:sz w:val="24"/>
              </w:rPr>
              <w:t xml:space="preserve">120 </w:t>
            </w:r>
            <w:r>
              <w:rPr>
                <w:rFonts w:hint="eastAsia" w:ascii="Times New Roman" w:hAnsi="Times New Roman" w:eastAsia="宋体" w:cs="宋体"/>
                <w:color w:val="000000" w:themeColor="text1"/>
                <w:sz w:val="24"/>
              </w:rPr>
              <w:t>度</w:t>
            </w:r>
            <w:r>
              <w:rPr>
                <w:rFonts w:ascii="Times New Roman" w:hAnsi="Times New Roman" w:eastAsia="宋体" w:cs="宋体"/>
                <w:color w:val="000000" w:themeColor="text1"/>
                <w:sz w:val="24"/>
              </w:rPr>
              <w:t xml:space="preserve">29 </w:t>
            </w:r>
            <w:r>
              <w:rPr>
                <w:rFonts w:hint="eastAsia" w:ascii="Times New Roman" w:hAnsi="Times New Roman" w:eastAsia="宋体" w:cs="宋体"/>
                <w:color w:val="000000" w:themeColor="text1"/>
                <w:sz w:val="24"/>
              </w:rPr>
              <w:t>分、北纬</w:t>
            </w:r>
            <w:r>
              <w:rPr>
                <w:rFonts w:ascii="Times New Roman" w:hAnsi="Times New Roman" w:eastAsia="宋体" w:cs="宋体"/>
                <w:color w:val="000000" w:themeColor="text1"/>
                <w:sz w:val="24"/>
              </w:rPr>
              <w:t xml:space="preserve">30 </w:t>
            </w:r>
            <w:r>
              <w:rPr>
                <w:rFonts w:hint="eastAsia" w:ascii="Times New Roman" w:hAnsi="Times New Roman" w:eastAsia="宋体" w:cs="宋体"/>
                <w:color w:val="000000" w:themeColor="text1"/>
                <w:sz w:val="24"/>
              </w:rPr>
              <w:t>度</w:t>
            </w:r>
            <w:r>
              <w:rPr>
                <w:rFonts w:ascii="Times New Roman" w:hAnsi="Times New Roman" w:eastAsia="宋体" w:cs="宋体"/>
                <w:color w:val="000000" w:themeColor="text1"/>
                <w:sz w:val="24"/>
              </w:rPr>
              <w:t>22</w:t>
            </w:r>
            <w:r>
              <w:rPr>
                <w:rFonts w:hint="eastAsia" w:ascii="Times New Roman" w:hAnsi="Times New Roman" w:eastAsia="宋体" w:cs="宋体"/>
                <w:color w:val="000000" w:themeColor="text1"/>
                <w:sz w:val="24"/>
              </w:rPr>
              <w:t>分至</w:t>
            </w:r>
            <w:r>
              <w:rPr>
                <w:rFonts w:ascii="Times New Roman" w:hAnsi="Times New Roman" w:eastAsia="宋体" w:cs="宋体"/>
                <w:color w:val="000000" w:themeColor="text1"/>
                <w:sz w:val="24"/>
              </w:rPr>
              <w:t xml:space="preserve">31 </w:t>
            </w:r>
            <w:r>
              <w:rPr>
                <w:rFonts w:hint="eastAsia" w:ascii="Times New Roman" w:hAnsi="Times New Roman" w:eastAsia="宋体" w:cs="宋体"/>
                <w:color w:val="000000" w:themeColor="text1"/>
                <w:sz w:val="24"/>
              </w:rPr>
              <w:t>度</w:t>
            </w:r>
            <w:r>
              <w:rPr>
                <w:rFonts w:ascii="Times New Roman" w:hAnsi="Times New Roman" w:eastAsia="宋体" w:cs="宋体"/>
                <w:color w:val="000000" w:themeColor="text1"/>
                <w:sz w:val="24"/>
              </w:rPr>
              <w:t xml:space="preserve">11 </w:t>
            </w:r>
            <w:r>
              <w:rPr>
                <w:rFonts w:hint="eastAsia" w:ascii="Times New Roman" w:hAnsi="Times New Roman" w:eastAsia="宋体" w:cs="宋体"/>
                <w:color w:val="000000" w:themeColor="text1"/>
                <w:sz w:val="24"/>
              </w:rPr>
              <w:t>分之间，东西长度</w:t>
            </w:r>
            <w:r>
              <w:rPr>
                <w:rFonts w:ascii="Times New Roman" w:hAnsi="Times New Roman" w:eastAsia="宋体" w:cs="宋体"/>
                <w:color w:val="000000" w:themeColor="text1"/>
                <w:sz w:val="24"/>
              </w:rPr>
              <w:t xml:space="preserve">126 </w:t>
            </w:r>
            <w:r>
              <w:rPr>
                <w:rFonts w:hint="eastAsia" w:ascii="Times New Roman" w:hAnsi="Times New Roman" w:eastAsia="宋体" w:cs="宋体"/>
                <w:color w:val="000000" w:themeColor="text1"/>
                <w:sz w:val="24"/>
              </w:rPr>
              <w:t>公里，南北宽度</w:t>
            </w:r>
            <w:r>
              <w:rPr>
                <w:rFonts w:ascii="Times New Roman" w:hAnsi="Times New Roman" w:eastAsia="宋体" w:cs="宋体"/>
                <w:color w:val="000000" w:themeColor="text1"/>
                <w:sz w:val="24"/>
              </w:rPr>
              <w:t xml:space="preserve">90 </w:t>
            </w:r>
            <w:r>
              <w:rPr>
                <w:rFonts w:hint="eastAsia" w:ascii="Times New Roman" w:hAnsi="Times New Roman" w:eastAsia="宋体" w:cs="宋体"/>
                <w:color w:val="000000" w:themeColor="text1"/>
                <w:sz w:val="24"/>
              </w:rPr>
              <w:t>公里，东部为水乡平原，西部以山地、丘陵为主，俗称</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五山一水四分田</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rPr>
            </w:pPr>
            <w:r>
              <w:rPr>
                <w:rFonts w:hint="eastAsia" w:ascii="Times New Roman" w:hAnsi="Times New Roman" w:eastAsia="宋体" w:cs="宋体"/>
                <w:color w:val="000000" w:themeColor="text1"/>
                <w:sz w:val="24"/>
                <w:szCs w:val="24"/>
              </w:rPr>
              <w:t>吴兴区是浙江省湖州市市辖区，地处长江三角洲15个城市的中心位置，东距上海150公里，南接杭州86公里，西连南京230公里，北隔太湖与苏州、无锡相望。截止到2018年吴兴区辖11个街道（月河街道、朝阳街道、爱山街道、飞英街道、龙泉街道、凤凰街道、康山街道、仁皇山街道、环渚街道、滨湖街道、湖东街道）、6个镇（织里镇、八里店镇、妙西镇、杨家埠镇、埭溪镇、东林镇）、1个乡（道场乡）。</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织里镇地理位置较好，水路、陆路交通十分便利。沿318国道向西16km即为湖州市区，由湖州向南可通杭州、宁波、金华等地；向北可通长兴、宜兴、无锡以及安徽广德、芜湖等地。沿318国道向东20km即为江南古镇南浔，由南浔向东便可直达苏州、上海、南京等地</w:t>
            </w:r>
            <w:r>
              <w:rPr>
                <w:rFonts w:hint="eastAsia" w:ascii="Times New Roman" w:hAnsi="Times New Roman" w:eastAsia="宋体" w:cs="宋体"/>
                <w:color w:val="000000" w:themeColor="text1"/>
                <w:sz w:val="24"/>
              </w:rPr>
              <w:t>）。</w:t>
            </w:r>
          </w:p>
          <w:p>
            <w:pPr>
              <w:keepNext w:val="0"/>
              <w:keepLines w:val="0"/>
              <w:pageBreakBefore w:val="0"/>
              <w:kinsoku/>
              <w:overflowPunct/>
              <w:topLinePunct w:val="0"/>
              <w:bidi w:val="0"/>
              <w:spacing w:line="440" w:lineRule="exact"/>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2.2自然环境简况</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1</w:t>
            </w:r>
            <w:r>
              <w:rPr>
                <w:rFonts w:hint="eastAsia" w:ascii="Times New Roman" w:hAnsi="Times New Roman" w:eastAsia="宋体" w:cs="宋体"/>
                <w:b/>
                <w:bCs/>
                <w:color w:val="000000" w:themeColor="text1"/>
                <w:sz w:val="24"/>
              </w:rPr>
              <w:t>、</w:t>
            </w:r>
            <w:r>
              <w:rPr>
                <w:rFonts w:ascii="Times New Roman" w:hAnsi="Times New Roman" w:eastAsia="宋体" w:cs="宋体"/>
                <w:b/>
                <w:bCs/>
                <w:color w:val="000000" w:themeColor="text1"/>
                <w:sz w:val="24"/>
              </w:rPr>
              <w:t>地形地貌</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湖州市地处杭嘉湖平原，整个地势自西南向东北微微倾斜，地貌结构为“三山、一水、六分田”，地形以湖州城区为中心，纵贯南北，形成东西两部。西部为丘陵地带，浙江名山天目山支脉从安吉与德清东部向湖州市区延伸，峰峦起伏，丘陵绵亘，组成境内山体，弁山周围长60km，平均海拔100～200m之间，弁山主峰屏障于西北，东部除几座在高度百米内的孤立小山外，均为水网平原，地势较低，平均海拔3～4m之间，属长江三角洲冲积平原的一部分，境内有23条主要河流，有34条通往太湖之大小溇港，有124个漾和无数小荡，河港纵横交错，湖泊星罗棋布。</w:t>
            </w:r>
          </w:p>
          <w:p>
            <w:pPr>
              <w:keepNext w:val="0"/>
              <w:keepLines w:val="0"/>
              <w:pageBreakBefore w:val="0"/>
              <w:tabs>
                <w:tab w:val="right" w:pos="9070"/>
              </w:tabs>
              <w:kinsoku/>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2</w:t>
            </w:r>
            <w:r>
              <w:rPr>
                <w:rFonts w:hint="eastAsia" w:ascii="Times New Roman" w:hAnsi="Times New Roman" w:eastAsia="宋体" w:cs="宋体"/>
                <w:b/>
                <w:bCs/>
                <w:color w:val="000000" w:themeColor="text1"/>
                <w:sz w:val="24"/>
              </w:rPr>
              <w:t>、</w:t>
            </w:r>
            <w:r>
              <w:rPr>
                <w:rFonts w:ascii="Times New Roman" w:hAnsi="Times New Roman" w:eastAsia="宋体" w:cs="宋体"/>
                <w:b/>
                <w:bCs/>
                <w:color w:val="000000" w:themeColor="text1"/>
                <w:sz w:val="24"/>
              </w:rPr>
              <w:t>水文</w:t>
            </w:r>
          </w:p>
          <w:p>
            <w:pPr>
              <w:keepNext w:val="0"/>
              <w:keepLines w:val="0"/>
              <w:pageBreakBefore w:val="0"/>
              <w:kinsoku/>
              <w:overflowPunct/>
              <w:topLinePunct w:val="0"/>
              <w:bidi w:val="0"/>
              <w:adjustRightInd w:val="0"/>
              <w:snapToGrid w:val="0"/>
              <w:spacing w:line="440" w:lineRule="exact"/>
              <w:ind w:firstLine="600" w:firstLineChars="250"/>
              <w:rPr>
                <w:rFonts w:ascii="Times New Roman" w:hAnsi="Times New Roman" w:eastAsia="宋体" w:cs="宋体"/>
                <w:b/>
                <w:bCs/>
                <w:color w:val="000000" w:themeColor="text1"/>
                <w:sz w:val="24"/>
              </w:rPr>
            </w:pPr>
            <w:r>
              <w:rPr>
                <w:rFonts w:ascii="Times New Roman" w:hAnsi="Times New Roman" w:eastAsia="宋体" w:cs="宋体"/>
                <w:color w:val="000000" w:themeColor="text1"/>
                <w:sz w:val="24"/>
              </w:rPr>
              <w:t>湖州地区为典型的平原水网特征，区内水网密集，河道纵横，湖泊星罗棋布，主要河流有自西南向东北入太湖的东苕溪、西苕溪、泗安溪、合溪、乌溪等，自西向东汇运河入黄浦江的頔塘、双林塘、练市塘等。湖州市区是东、西苕溪入太湖的汇合处，又有頔塘与京杭大运河连接，构成了湖州市东北平原纵横的水网，具有典型的江南水乡特色。</w:t>
            </w:r>
          </w:p>
          <w:p>
            <w:pPr>
              <w:keepNext w:val="0"/>
              <w:keepLines w:val="0"/>
              <w:pageBreakBefore w:val="0"/>
              <w:kinsoku/>
              <w:overflowPunct/>
              <w:topLinePunct w:val="0"/>
              <w:bidi w:val="0"/>
              <w:spacing w:line="440" w:lineRule="exact"/>
              <w:ind w:firstLine="480" w:firstLineChars="200"/>
              <w:jc w:val="lef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3</w:t>
            </w:r>
            <w:r>
              <w:rPr>
                <w:rFonts w:hint="eastAsia" w:ascii="Times New Roman" w:hAnsi="Times New Roman" w:eastAsia="宋体" w:cs="宋体"/>
                <w:b/>
                <w:bCs/>
                <w:color w:val="000000" w:themeColor="text1"/>
                <w:sz w:val="24"/>
              </w:rPr>
              <w:t>、</w:t>
            </w:r>
            <w:r>
              <w:rPr>
                <w:rFonts w:ascii="Times New Roman" w:hAnsi="Times New Roman" w:eastAsia="宋体" w:cs="宋体"/>
                <w:b/>
                <w:bCs/>
                <w:color w:val="000000" w:themeColor="text1"/>
                <w:sz w:val="24"/>
              </w:rPr>
              <w:t>气象特征</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本区域属亚热带季风气候区，夏半年(四～九月)主要受温暖湿润的热带海洋气团的影响，冬半年(十～三月)主要受干燥寒冷的极地大陆气团的影响，总的气候特点：全年季风型气候显著、四季分明、气候温和、空气湿润、雨量充沛、日照较多，无霜期长，由于地处中纬，冬夏季长、春秋季短、夏季炎热高温、冬季寒冷干燥，春秋二季冷暖多变，春季多阴雨，秋季先湿后干。年平均气温为11.7</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，最热月(七月)平均气温27.9</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，最冷月(一月)平均气温为3.1</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，最热月与最冷月气温之差平均为24.8</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，历年极端最高气温39</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，极端最低气温-11.1</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，年平均无霜期为249天。年平均降水量1391.3mm，年平均雨日144天，全年以六～九月降水量最为集中，约占全年的52%，历年最大降水量1734.9mm(1977年)，一日最大降水量为 172.6mm(1962.9.6)，年平均蒸发量1359.3mm。</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全年各月空气都比较湿润，年平均相对湿度80%，最大出现在9月为85%，极端最小为10%，其日变化，湿度最大值一般出现在夜间至早晨，最小值出现在午后。</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全年主导风向为东南偏东风，频率为12.83%，东南风次之，频率为11.41%。年平均风速为2.28m/s。</w:t>
            </w:r>
          </w:p>
          <w:p>
            <w:pPr>
              <w:keepNext w:val="0"/>
              <w:keepLines w:val="0"/>
              <w:pageBreakBefore w:val="0"/>
              <w:kinsoku/>
              <w:overflowPunct/>
              <w:topLinePunct w:val="0"/>
              <w:bidi w:val="0"/>
              <w:spacing w:line="440" w:lineRule="exac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 xml:space="preserve">   </w:t>
            </w:r>
            <w:r>
              <w:rPr>
                <w:rFonts w:hint="eastAsia" w:ascii="Times New Roman" w:hAnsi="Times New Roman" w:eastAsia="宋体" w:cs="宋体"/>
                <w:b/>
                <w:bCs/>
                <w:color w:val="000000" w:themeColor="text1"/>
                <w:sz w:val="24"/>
              </w:rPr>
              <w:t xml:space="preserve"> 4、植被</w:t>
            </w:r>
          </w:p>
          <w:p>
            <w:pPr>
              <w:keepNext w:val="0"/>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湖州的植被主要是亚热带常绿阔叶林。亚热带常绿阔叶林的群落外貌是由革质、单叶、小型和中型叶为主的常绿大高位芽植物构成的阔叶林，终年常绿，一般呈暗绿色，林相整齐，树冠浑圆。由于树叶表面光泽，被蜡层，且常与光线照射方向垂直，又称照叶林。在典型的情况下，常绿阔叶林的成层现象显著，可划分为乔木层（又可划分为 3个亚层）、灌木层和草本地被层3层植物。据80年代调查，植物就有485种；其中苔藓植物3种，蕨类植物8种，裸子植物16种，被子植物458种；其中木本植物114种。植被分为人工植被、自然植被两类。</w:t>
            </w:r>
          </w:p>
          <w:p>
            <w:pPr>
              <w:pStyle w:val="2"/>
              <w:keepNext w:val="0"/>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b/>
                <w:bCs/>
                <w:color w:val="000000" w:themeColor="text1"/>
                <w:sz w:val="24"/>
                <w:lang w:val="en-US" w:eastAsia="zh-CN"/>
              </w:rPr>
            </w:pPr>
            <w:r>
              <w:rPr>
                <w:rFonts w:hint="eastAsia" w:ascii="Times New Roman" w:hAnsi="Times New Roman" w:eastAsia="宋体" w:cs="宋体"/>
                <w:b/>
                <w:bCs/>
                <w:color w:val="000000" w:themeColor="text1"/>
                <w:sz w:val="24"/>
                <w:lang w:val="en-US" w:eastAsia="zh-CN"/>
              </w:rPr>
              <w:t>5.生物多样性</w:t>
            </w:r>
          </w:p>
          <w:p>
            <w:pPr>
              <w:pStyle w:val="2"/>
              <w:keepNext w:val="0"/>
              <w:keepLines w:val="0"/>
              <w:pageBreakBefore w:val="0"/>
              <w:kinsoku/>
              <w:overflowPunct/>
              <w:topLinePunct w:val="0"/>
              <w:bidi w:val="0"/>
              <w:spacing w:after="0" w:line="440" w:lineRule="exact"/>
              <w:ind w:left="0" w:leftChars="0" w:firstLine="480" w:firstLineChars="20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本评价区河港纵横，鱼塘密布，渔业资源十分丰富，是淡水鱼的主要产区和基地</w:t>
            </w:r>
          </w:p>
          <w:p>
            <w:pPr>
              <w:pStyle w:val="2"/>
              <w:keepNext w:val="0"/>
              <w:keepLines w:val="0"/>
              <w:pageBreakBefore w:val="0"/>
              <w:kinsoku/>
              <w:overflowPunct/>
              <w:topLinePunct w:val="0"/>
              <w:bidi w:val="0"/>
              <w:spacing w:after="0" w:line="440" w:lineRule="exact"/>
              <w:ind w:left="0" w:leftChars="0" w:firstLine="0" w:firstLineChars="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之一，鱼类品种约有60余种，主要经济鱼类有：草鱼、青鱼、鲤鱼、鲢鱼等24种。</w:t>
            </w:r>
          </w:p>
          <w:p>
            <w:pPr>
              <w:pStyle w:val="2"/>
              <w:keepNext w:val="0"/>
              <w:keepLines w:val="0"/>
              <w:pageBreakBefore w:val="0"/>
              <w:kinsoku/>
              <w:overflowPunct/>
              <w:topLinePunct w:val="0"/>
              <w:bidi w:val="0"/>
              <w:spacing w:after="0" w:line="440" w:lineRule="exact"/>
              <w:ind w:left="0" w:leftChars="0" w:firstLine="0" w:firstLineChars="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周围气候条件适宜，地形地貌多样，有利于多种生物繁衍、栖息，所以生物资源较为</w:t>
            </w:r>
          </w:p>
          <w:p>
            <w:pPr>
              <w:pStyle w:val="2"/>
              <w:keepNext w:val="0"/>
              <w:keepLines w:val="0"/>
              <w:pageBreakBefore w:val="0"/>
              <w:kinsoku/>
              <w:overflowPunct/>
              <w:topLinePunct w:val="0"/>
              <w:bidi w:val="0"/>
              <w:spacing w:after="0" w:line="440" w:lineRule="exact"/>
              <w:ind w:left="0" w:leftChars="0" w:firstLine="0" w:firstLineChars="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丰富。植物资源主要有粮、油作物、经济作物、竹林。粮油作物以水稻、油菜为主，</w:t>
            </w:r>
          </w:p>
          <w:p>
            <w:pPr>
              <w:pStyle w:val="2"/>
              <w:keepNext w:val="0"/>
              <w:keepLines w:val="0"/>
              <w:pageBreakBefore w:val="0"/>
              <w:kinsoku/>
              <w:overflowPunct/>
              <w:topLinePunct w:val="0"/>
              <w:bidi w:val="0"/>
              <w:spacing w:after="0" w:line="440" w:lineRule="exact"/>
              <w:ind w:left="0" w:leftChars="0" w:firstLine="0" w:firstLineChars="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此外还有大豆、小麦、蚕豆、甘薯、玉米等。经济作物主要是蔬菜、瓜、菱、藕、桑、</w:t>
            </w:r>
          </w:p>
          <w:p>
            <w:pPr>
              <w:pStyle w:val="2"/>
              <w:keepNext w:val="0"/>
              <w:keepLines w:val="0"/>
              <w:pageBreakBefore w:val="0"/>
              <w:kinsoku/>
              <w:overflowPunct/>
              <w:topLinePunct w:val="0"/>
              <w:bidi w:val="0"/>
              <w:spacing w:after="0" w:line="440" w:lineRule="exact"/>
              <w:ind w:left="0" w:leftChars="0" w:firstLine="0" w:firstLineChars="0"/>
              <w:rPr>
                <w:rFonts w:hint="eastAsia" w:ascii="Times New Roman" w:hAnsi="Times New Roman" w:eastAsia="宋体" w:cs="宋体"/>
                <w:b/>
                <w:bCs/>
                <w:color w:val="000000" w:themeColor="text1"/>
                <w:sz w:val="24"/>
                <w:lang w:val="en-US" w:eastAsia="zh-CN"/>
              </w:rPr>
            </w:pPr>
            <w:r>
              <w:rPr>
                <w:rFonts w:hint="default" w:ascii="Times New Roman" w:hAnsi="Times New Roman" w:eastAsia="宋体" w:cs="宋体"/>
                <w:color w:val="000000" w:themeColor="text1"/>
                <w:sz w:val="24"/>
                <w:lang w:val="en-US" w:eastAsia="zh-CN"/>
              </w:rPr>
              <w:t>茶等。生态上主要为农业栽培植被，少量坡防护植被、水生植被，动物以鸟类和鱼类为主，无珍稀保护生物和较大体形野生动物。</w:t>
            </w:r>
          </w:p>
          <w:p>
            <w:pPr>
              <w:pStyle w:val="2"/>
              <w:keepNext w:val="0"/>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b/>
                <w:bCs/>
                <w:color w:val="000000" w:themeColor="text1"/>
                <w:sz w:val="24"/>
                <w:lang w:val="en-US" w:eastAsia="zh-CN"/>
              </w:rPr>
            </w:pPr>
            <w:r>
              <w:rPr>
                <w:rFonts w:hint="eastAsia" w:ascii="Times New Roman" w:hAnsi="Times New Roman" w:eastAsia="宋体" w:cs="宋体"/>
                <w:b/>
                <w:bCs/>
                <w:color w:val="000000" w:themeColor="text1"/>
                <w:sz w:val="24"/>
                <w:lang w:val="en-US" w:eastAsia="zh-CN"/>
              </w:rPr>
              <w:t>6.土壤</w:t>
            </w:r>
          </w:p>
          <w:p>
            <w:pPr>
              <w:pStyle w:val="2"/>
              <w:keepNext w:val="0"/>
              <w:keepLines w:val="0"/>
              <w:pageBreakBefore w:val="0"/>
              <w:kinsoku/>
              <w:overflowPunct/>
              <w:topLinePunct w:val="0"/>
              <w:bidi w:val="0"/>
              <w:spacing w:after="0" w:line="440" w:lineRule="exact"/>
              <w:ind w:left="0" w:leftChars="0" w:firstLine="480" w:firstLineChars="20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湖州市内地貌类型的多层性，构成了湖州市土壤类型的多样性，据土壤普查表明，</w:t>
            </w:r>
          </w:p>
          <w:p>
            <w:pPr>
              <w:pStyle w:val="2"/>
              <w:keepNext w:val="0"/>
              <w:keepLines w:val="0"/>
              <w:pageBreakBefore w:val="0"/>
              <w:kinsoku/>
              <w:overflowPunct/>
              <w:topLinePunct w:val="0"/>
              <w:bidi w:val="0"/>
              <w:spacing w:after="0" w:line="440" w:lineRule="exact"/>
              <w:ind w:left="0" w:leftChars="0" w:firstLine="0" w:firstLineChars="0"/>
              <w:rPr>
                <w:rFonts w:hint="default" w:ascii="Times New Roman" w:hAnsi="Times New Roman" w:eastAsia="宋体" w:cs="宋体"/>
                <w:color w:val="000000" w:themeColor="text1"/>
                <w:sz w:val="24"/>
                <w:lang w:val="en-US" w:eastAsia="zh-CN"/>
              </w:rPr>
            </w:pPr>
            <w:r>
              <w:rPr>
                <w:rFonts w:hint="default" w:ascii="Times New Roman" w:hAnsi="Times New Roman" w:eastAsia="宋体" w:cs="宋体"/>
                <w:color w:val="000000" w:themeColor="text1"/>
                <w:sz w:val="24"/>
                <w:lang w:val="en-US" w:eastAsia="zh-CN"/>
              </w:rPr>
              <w:t>该县共有5个土类、9个亚类、31个土属。其土类分别为红壤、黄壤、岩性土、潮土、水稻土。土壤类型之间呈现垂直分布与水平分布规律的洪积物、冲积物和红壤的坡积物~再积物，上壤以泥砂田为主，质地轻松，土壤贫瘠。</w:t>
            </w:r>
          </w:p>
          <w:p>
            <w:pPr>
              <w:keepNext w:val="0"/>
              <w:keepLines w:val="0"/>
              <w:pageBreakBefore w:val="0"/>
              <w:kinsoku/>
              <w:overflowPunct/>
              <w:topLinePunct w:val="0"/>
              <w:bidi w:val="0"/>
              <w:spacing w:line="440" w:lineRule="exact"/>
              <w:rPr>
                <w:rFonts w:ascii="Times New Roman" w:hAnsi="Times New Roman" w:eastAsia="宋体" w:cs="宋体"/>
                <w:b/>
                <w:color w:val="000000" w:themeColor="text1"/>
                <w:sz w:val="28"/>
                <w:szCs w:val="28"/>
              </w:rPr>
            </w:pPr>
            <w:r>
              <w:rPr>
                <w:rFonts w:ascii="Times New Roman" w:hAnsi="Times New Roman" w:eastAsia="宋体" w:cs="宋体"/>
                <w:b/>
                <w:color w:val="000000" w:themeColor="text1"/>
                <w:sz w:val="28"/>
                <w:szCs w:val="28"/>
              </w:rPr>
              <w:t>2.3相关规划</w:t>
            </w:r>
            <w:bookmarkStart w:id="24" w:name="_Toc533165224"/>
            <w:bookmarkStart w:id="25" w:name="_Toc491876597"/>
            <w:bookmarkStart w:id="26" w:name="_Toc525049204"/>
          </w:p>
          <w:bookmarkEnd w:id="24"/>
          <w:bookmarkEnd w:id="25"/>
          <w:bookmarkEnd w:id="26"/>
          <w:p>
            <w:pPr>
              <w:pStyle w:val="5"/>
              <w:keepLines w:val="0"/>
              <w:pageBreakBefore w:val="0"/>
              <w:widowControl w:val="0"/>
              <w:kinsoku/>
              <w:wordWrap/>
              <w:overflowPunct/>
              <w:topLinePunct w:val="0"/>
              <w:autoSpaceDE/>
              <w:autoSpaceDN/>
              <w:bidi w:val="0"/>
              <w:spacing w:before="0" w:after="0" w:line="440" w:lineRule="exact"/>
              <w:textAlignment w:val="auto"/>
              <w:rPr>
                <w:rFonts w:hint="eastAsia" w:ascii="Times New Roman" w:hAnsi="Times New Roman" w:eastAsia="宋体"/>
                <w:b/>
                <w:bCs/>
                <w:color w:val="000000" w:themeColor="text1"/>
                <w:sz w:val="24"/>
                <w:szCs w:val="24"/>
                <w:lang w:eastAsia="zh-CN"/>
              </w:rPr>
            </w:pPr>
            <w:r>
              <w:rPr>
                <w:rFonts w:hint="eastAsia" w:ascii="Times New Roman" w:hAnsi="Times New Roman" w:eastAsia="宋体"/>
                <w:b/>
                <w:bCs/>
                <w:color w:val="000000" w:themeColor="text1"/>
                <w:sz w:val="24"/>
                <w:szCs w:val="24"/>
                <w:lang w:val="en-US" w:eastAsia="zh-CN"/>
              </w:rPr>
              <w:t>2.3.</w:t>
            </w:r>
            <w:r>
              <w:rPr>
                <w:rFonts w:hint="eastAsia" w:ascii="Times New Roman" w:eastAsia="宋体"/>
                <w:b/>
                <w:bCs/>
                <w:color w:val="000000" w:themeColor="text1"/>
                <w:sz w:val="24"/>
                <w:szCs w:val="24"/>
                <w:lang w:val="en-US" w:eastAsia="zh-CN"/>
              </w:rPr>
              <w:t>1</w:t>
            </w:r>
            <w:r>
              <w:rPr>
                <w:rFonts w:hint="eastAsia" w:ascii="Times New Roman" w:hAnsi="Times New Roman" w:eastAsia="宋体"/>
                <w:b/>
                <w:bCs/>
                <w:color w:val="000000" w:themeColor="text1"/>
                <w:sz w:val="24"/>
                <w:szCs w:val="24"/>
                <w:lang w:eastAsia="zh-CN"/>
              </w:rPr>
              <w:t>《湖州市</w:t>
            </w:r>
            <w:r>
              <w:rPr>
                <w:rFonts w:hint="eastAsia" w:ascii="Times New Roman" w:eastAsia="宋体"/>
                <w:b/>
                <w:bCs/>
                <w:color w:val="000000" w:themeColor="text1"/>
                <w:sz w:val="24"/>
                <w:szCs w:val="24"/>
                <w:lang w:eastAsia="zh-CN"/>
              </w:rPr>
              <w:t>吴兴区</w:t>
            </w:r>
            <w:r>
              <w:rPr>
                <w:rFonts w:hint="eastAsia" w:ascii="Times New Roman" w:hAnsi="Times New Roman" w:eastAsia="宋体"/>
                <w:b/>
                <w:bCs/>
                <w:color w:val="000000" w:themeColor="text1"/>
                <w:sz w:val="24"/>
                <w:szCs w:val="24"/>
                <w:lang w:eastAsia="zh-CN"/>
              </w:rPr>
              <w:t>“三线一单”生态环境分区管控方案》</w:t>
            </w:r>
          </w:p>
          <w:p>
            <w:pPr>
              <w:pStyle w:val="131"/>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b/>
              </w:rPr>
            </w:pPr>
            <w:r>
              <w:rPr>
                <w:rFonts w:ascii="Times New Roman" w:hAnsi="Times New Roman" w:eastAsia="宋体"/>
              </w:rPr>
              <w:t>根据《</w:t>
            </w:r>
            <w:r>
              <w:rPr>
                <w:rFonts w:hint="eastAsia" w:ascii="Times New Roman" w:hAnsi="Times New Roman" w:eastAsia="宋体"/>
                <w:lang w:eastAsia="zh-CN"/>
              </w:rPr>
              <w:t>湖州市</w:t>
            </w:r>
            <w:r>
              <w:rPr>
                <w:rFonts w:hint="eastAsia" w:ascii="Times New Roman" w:hAnsi="Times New Roman" w:eastAsia="宋体"/>
              </w:rPr>
              <w:t>“三线一单”生态环境分区管控分案</w:t>
            </w:r>
            <w:r>
              <w:rPr>
                <w:rFonts w:ascii="Times New Roman" w:hAnsi="Times New Roman" w:eastAsia="宋体"/>
              </w:rPr>
              <w:t>》</w:t>
            </w:r>
            <w:r>
              <w:rPr>
                <w:rFonts w:hint="eastAsia" w:ascii="Times New Roman" w:hAnsi="Times New Roman" w:eastAsia="宋体"/>
                <w:lang w:eastAsia="zh-CN"/>
              </w:rPr>
              <w:t>，本</w:t>
            </w:r>
            <w:r>
              <w:rPr>
                <w:rFonts w:ascii="Times New Roman" w:hAnsi="Times New Roman" w:eastAsia="宋体"/>
              </w:rPr>
              <w:t>项目</w:t>
            </w:r>
            <w:r>
              <w:rPr>
                <w:rFonts w:hint="eastAsia" w:ascii="Times New Roman" w:hAnsi="Times New Roman" w:eastAsia="宋体"/>
                <w:lang w:eastAsia="zh-CN"/>
              </w:rPr>
              <w:t>位于浙江省湖州市吴兴区织里镇利济东路5</w:t>
            </w:r>
            <w:r>
              <w:rPr>
                <w:rFonts w:hint="eastAsia"/>
                <w:lang w:val="en-US" w:eastAsia="zh-CN"/>
              </w:rPr>
              <w:t>88</w:t>
            </w:r>
            <w:r>
              <w:rPr>
                <w:rFonts w:hint="eastAsia" w:ascii="Times New Roman" w:hAnsi="Times New Roman" w:eastAsia="宋体"/>
                <w:lang w:eastAsia="zh-CN"/>
              </w:rPr>
              <w:t>号，</w:t>
            </w:r>
            <w:r>
              <w:rPr>
                <w:rFonts w:ascii="Times New Roman" w:hAnsi="Times New Roman" w:eastAsia="宋体"/>
              </w:rPr>
              <w:t>所在地属于</w:t>
            </w:r>
            <w:r>
              <w:rPr>
                <w:rFonts w:hint="eastAsia" w:ascii="Times New Roman" w:hAnsi="Times New Roman" w:eastAsia="宋体"/>
                <w:b/>
                <w:bCs/>
                <w:u w:val="single"/>
              </w:rPr>
              <w:t>湖州市吴兴区</w:t>
            </w:r>
            <w:r>
              <w:rPr>
                <w:rFonts w:hint="eastAsia" w:ascii="Times New Roman" w:hAnsi="Times New Roman" w:eastAsia="宋体"/>
                <w:b/>
                <w:bCs/>
                <w:u w:val="single"/>
                <w:lang w:eastAsia="zh-CN"/>
              </w:rPr>
              <w:t>织里镇产业集聚重点管控单元（ZH3305022000</w:t>
            </w:r>
            <w:r>
              <w:rPr>
                <w:rFonts w:hint="eastAsia" w:ascii="Times New Roman" w:hAnsi="Times New Roman" w:eastAsia="宋体"/>
                <w:b/>
                <w:bCs/>
                <w:u w:val="single"/>
                <w:lang w:val="en-US" w:eastAsia="zh-CN"/>
              </w:rPr>
              <w:t>7</w:t>
            </w:r>
            <w:r>
              <w:rPr>
                <w:rFonts w:hint="eastAsia" w:ascii="Times New Roman" w:hAnsi="Times New Roman" w:eastAsia="宋体"/>
                <w:b/>
                <w:bCs/>
                <w:u w:val="single"/>
                <w:lang w:eastAsia="zh-CN"/>
              </w:rPr>
              <w:t>）</w:t>
            </w:r>
            <w:r>
              <w:rPr>
                <w:rFonts w:hint="eastAsia" w:ascii="Times New Roman" w:hAnsi="Times New Roman" w:eastAsia="宋体"/>
              </w:rPr>
              <w:t>，属于产业集聚重点管控单元。</w:t>
            </w:r>
          </w:p>
          <w:p>
            <w:pPr>
              <w:pStyle w:val="131"/>
              <w:keepNext w:val="0"/>
              <w:keepLines w:val="0"/>
              <w:pageBreakBefore w:val="0"/>
              <w:widowControl w:val="0"/>
              <w:numPr>
                <w:ilvl w:val="-1"/>
                <w:numId w:val="0"/>
              </w:numPr>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b/>
              </w:rPr>
            </w:pPr>
            <w:r>
              <w:rPr>
                <w:rFonts w:hint="eastAsia"/>
                <w:b/>
                <w:bCs/>
                <w:color w:val="000000" w:themeColor="text1"/>
                <w:kern w:val="0"/>
                <w:sz w:val="24"/>
                <w:szCs w:val="24"/>
                <w:lang w:val="en-US" w:eastAsia="zh-CN"/>
              </w:rPr>
              <w:t>1、</w:t>
            </w:r>
            <w:r>
              <w:rPr>
                <w:rFonts w:ascii="Times New Roman" w:hAnsi="Times New Roman" w:eastAsia="宋体"/>
                <w:b/>
                <w:bCs/>
                <w:color w:val="000000" w:themeColor="text1"/>
                <w:kern w:val="0"/>
                <w:sz w:val="24"/>
                <w:szCs w:val="24"/>
              </w:rPr>
              <w:t>湖州市吴兴区</w:t>
            </w:r>
            <w:r>
              <w:rPr>
                <w:rFonts w:hint="eastAsia" w:ascii="Times New Roman" w:hAnsi="Times New Roman" w:eastAsia="宋体"/>
                <w:b/>
                <w:bCs/>
                <w:color w:val="000000" w:themeColor="text1"/>
                <w:kern w:val="0"/>
                <w:sz w:val="24"/>
                <w:szCs w:val="24"/>
                <w:lang w:eastAsia="zh-CN"/>
              </w:rPr>
              <w:t>织里镇</w:t>
            </w:r>
            <w:r>
              <w:rPr>
                <w:rFonts w:ascii="Times New Roman" w:hAnsi="Times New Roman" w:eastAsia="宋体"/>
                <w:b/>
                <w:bCs/>
                <w:color w:val="000000" w:themeColor="text1"/>
                <w:kern w:val="0"/>
                <w:sz w:val="24"/>
                <w:szCs w:val="24"/>
              </w:rPr>
              <w:t>产业集聚重点管控单元</w:t>
            </w:r>
            <w:r>
              <w:rPr>
                <w:rFonts w:hint="eastAsia" w:ascii="Times New Roman" w:hAnsi="Times New Roman" w:eastAsia="宋体"/>
                <w:b/>
                <w:bCs/>
                <w:color w:val="000000" w:themeColor="text1"/>
                <w:kern w:val="0"/>
                <w:sz w:val="24"/>
                <w:szCs w:val="24"/>
                <w:lang w:eastAsia="zh-CN"/>
              </w:rPr>
              <w:t>管控要求</w:t>
            </w:r>
            <w:r>
              <w:rPr>
                <w:rFonts w:hint="eastAsia"/>
                <w:b/>
                <w:bCs/>
                <w:color w:val="000000" w:themeColor="text1"/>
                <w:kern w:val="0"/>
                <w:sz w:val="24"/>
                <w:szCs w:val="24"/>
                <w:lang w:eastAsia="zh-CN"/>
              </w:rPr>
              <w:t>：</w:t>
            </w:r>
          </w:p>
          <w:p>
            <w:pPr>
              <w:pStyle w:val="131"/>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rPr>
            </w:pPr>
            <w:r>
              <w:rPr>
                <w:rFonts w:hint="eastAsia" w:ascii="Times New Roman" w:hAnsi="Times New Roman" w:eastAsia="宋体"/>
              </w:rPr>
              <w:t>（1）空间布局约束</w:t>
            </w:r>
          </w:p>
          <w:p>
            <w:pPr>
              <w:pStyle w:val="131"/>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rPr>
            </w:pPr>
            <w:r>
              <w:rPr>
                <w:rFonts w:hint="eastAsia" w:ascii="Times New Roman" w:hAnsi="Times New Roman" w:eastAsia="宋体"/>
              </w:rPr>
              <w:t>除从控制单元周边迁入的三类企业外，禁止新建、扩建其他三类工业项目，但鼓励对现有三类工业项目进行淘汰或提升改造。迁入的三类企业需集聚发展，且污染物排放水平要达到同行业国内先进水平。控制单元内距太湖岸线周边5000米范围内，禁止设置剧毒物质、危险化学品的贮存、输送设施和废物回收场、垃圾场，已设置的，相关责任政府应当责令拆除或者关闭。在居住区和工业区、工业企业之间设置防护绿地、生态绿地等隔离带。土壤污染重点监管单位新（改、扩）建项目用地应当符合国家或地方有关建设用地土壤风险管控标准。</w:t>
            </w:r>
          </w:p>
          <w:p>
            <w:pPr>
              <w:pStyle w:val="131"/>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rPr>
            </w:pPr>
            <w:r>
              <w:rPr>
                <w:rFonts w:hint="eastAsia" w:ascii="Times New Roman" w:hAnsi="Times New Roman" w:eastAsia="宋体"/>
              </w:rPr>
              <w:t>（2）染物排放管控</w:t>
            </w:r>
          </w:p>
          <w:p>
            <w:pPr>
              <w:pStyle w:val="131"/>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rPr>
            </w:pPr>
            <w:r>
              <w:rPr>
                <w:rFonts w:hint="eastAsia" w:ascii="Times New Roman" w:hAnsi="Times New Roman" w:eastAsia="宋体"/>
              </w:rPr>
              <w:t>实施污染物总量控制制度，严格执行地区削减目标。调整和优化产业结构，以现有纺织、印染产业优势为基础，进一步加快企业的转型升级，逐步提高区域产业准入条件，促进产业集聚。推进工业集聚区“零直排区”建设，所有企业实现雨污分流，现有工业集聚区内工业企业废水必须经预处理达到集中处理要求，方可进入污水集中处理设施。</w:t>
            </w:r>
          </w:p>
          <w:p>
            <w:pPr>
              <w:pStyle w:val="131"/>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rPr>
            </w:pPr>
            <w:r>
              <w:rPr>
                <w:rFonts w:hint="eastAsia" w:ascii="Times New Roman" w:hAnsi="Times New Roman" w:eastAsia="宋体"/>
              </w:rPr>
              <w:t>（3）环境风险管控</w:t>
            </w:r>
          </w:p>
          <w:p>
            <w:pPr>
              <w:pStyle w:val="131"/>
              <w:keepNext w:val="0"/>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b/>
              </w:rPr>
            </w:pPr>
            <w:r>
              <w:rPr>
                <w:rFonts w:hint="eastAsia" w:ascii="Times New Roman" w:hAnsi="Times New Roman" w:eastAsia="宋体"/>
                <w:b w:val="0"/>
                <w:bCs/>
              </w:rPr>
              <w:t>严格控制石油加工、化学原料和化学制品制造、医药制造、化学纤维制造、有色金属冶炼、纺织印染等项目环境风险。定期评估沿江河湖库工业企业、工业集聚区环境和健康风险，落实防控措施。强化工业集聚区应急预案和风险防控体系建设，防范重点企业环境风险。严格污染地块开发利用和流转审批，按照《污染地块土壤环境管理办法》有关规定开展调查、评估、治理与修复等活动。</w:t>
            </w:r>
          </w:p>
          <w:p>
            <w:pPr>
              <w:pStyle w:val="131"/>
              <w:keepNext w:val="0"/>
              <w:keepLines w:val="0"/>
              <w:pageBreakBefore w:val="0"/>
              <w:widowControl w:val="0"/>
              <w:kinsoku/>
              <w:wordWrap/>
              <w:overflowPunct/>
              <w:topLinePunct w:val="0"/>
              <w:autoSpaceDE/>
              <w:autoSpaceDN/>
              <w:bidi w:val="0"/>
              <w:spacing w:line="440" w:lineRule="exact"/>
              <w:ind w:firstLine="480" w:firstLineChars="200"/>
              <w:jc w:val="left"/>
              <w:textAlignment w:val="auto"/>
              <w:rPr>
                <w:rFonts w:hint="eastAsia" w:ascii="Times New Roman" w:hAnsi="Times New Roman" w:eastAsia="宋体"/>
                <w:b w:val="0"/>
                <w:bCs/>
              </w:rPr>
            </w:pPr>
            <w:r>
              <w:rPr>
                <w:rFonts w:hint="eastAsia" w:ascii="Times New Roman" w:hAnsi="Times New Roman" w:eastAsia="宋体"/>
                <w:b w:val="0"/>
                <w:bCs/>
              </w:rPr>
              <w:t>（4）资源开发利用效率要求</w:t>
            </w:r>
          </w:p>
          <w:p>
            <w:pPr>
              <w:keepNext w:val="0"/>
              <w:keepLines w:val="0"/>
              <w:pageBreakBefore w:val="0"/>
              <w:kinsoku/>
              <w:overflowPunct/>
              <w:topLinePunct w:val="0"/>
              <w:bidi w:val="0"/>
              <w:spacing w:line="440" w:lineRule="exact"/>
              <w:ind w:firstLine="480" w:firstLineChars="200"/>
              <w:jc w:val="left"/>
              <w:rPr>
                <w:rFonts w:hint="eastAsia" w:ascii="Times New Roman" w:hAnsi="Times New Roman" w:eastAsia="宋体" w:cs="Times New Roman"/>
                <w:b w:val="0"/>
                <w:bCs/>
                <w:kern w:val="2"/>
                <w:sz w:val="24"/>
                <w:szCs w:val="20"/>
                <w:lang w:val="en-US" w:eastAsia="zh-CN" w:bidi="ar-SA"/>
              </w:rPr>
            </w:pPr>
            <w:r>
              <w:rPr>
                <w:rFonts w:hint="eastAsia" w:ascii="Times New Roman" w:hAnsi="Times New Roman" w:eastAsia="宋体" w:cs="Times New Roman"/>
                <w:b w:val="0"/>
                <w:bCs/>
                <w:kern w:val="2"/>
                <w:sz w:val="24"/>
                <w:szCs w:val="20"/>
                <w:lang w:val="en-US" w:eastAsia="zh-CN" w:bidi="ar-SA"/>
              </w:rPr>
              <w:t>推进工业集聚区生态化改造，强化企业清洁生产改造，推进节水型企业、节水型工业园区建设，落实煤炭消费减量替代要求，提高资源能源利用效率。</w:t>
            </w:r>
          </w:p>
          <w:p>
            <w:pPr>
              <w:pStyle w:val="28"/>
              <w:keepNext w:val="0"/>
              <w:keepLines w:val="0"/>
              <w:pageBreakBefore w:val="0"/>
              <w:kinsoku/>
              <w:overflowPunct/>
              <w:topLinePunct w:val="0"/>
              <w:bidi w:val="0"/>
              <w:spacing w:line="440" w:lineRule="exact"/>
              <w:ind w:firstLine="480" w:firstLineChars="200"/>
              <w:jc w:val="both"/>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t>项目管控单元符合性：</w:t>
            </w:r>
          </w:p>
          <w:p>
            <w:pPr>
              <w:pStyle w:val="28"/>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b w:val="0"/>
                <w:bCs/>
                <w:color w:val="000000" w:themeColor="text1"/>
                <w:sz w:val="24"/>
                <w:lang w:eastAsia="zh-CN"/>
              </w:rPr>
            </w:pPr>
            <w:r>
              <w:rPr>
                <w:rFonts w:hint="eastAsia" w:ascii="Times New Roman" w:hAnsi="Times New Roman" w:eastAsia="宋体" w:cs="宋体"/>
                <w:b w:val="0"/>
                <w:bCs/>
                <w:color w:val="000000" w:themeColor="text1"/>
                <w:sz w:val="24"/>
                <w:lang w:eastAsia="zh-CN"/>
              </w:rPr>
              <w:t>本项目所在地为“</w:t>
            </w:r>
            <w:r>
              <w:rPr>
                <w:rFonts w:hint="eastAsia" w:ascii="Times New Roman" w:hAnsi="Times New Roman" w:eastAsia="宋体" w:cs="宋体"/>
                <w:b/>
                <w:bCs w:val="0"/>
                <w:color w:val="000000" w:themeColor="text1"/>
                <w:sz w:val="24"/>
                <w:u w:val="single"/>
                <w:lang w:eastAsia="zh-CN"/>
              </w:rPr>
              <w:t>湖州市吴兴区织里镇产业集聚重点管控单元（ZH3305022000</w:t>
            </w:r>
            <w:r>
              <w:rPr>
                <w:rFonts w:hint="eastAsia" w:ascii="Times New Roman" w:hAnsi="Times New Roman" w:eastAsia="宋体" w:cs="宋体"/>
                <w:b/>
                <w:bCs w:val="0"/>
                <w:color w:val="000000" w:themeColor="text1"/>
                <w:sz w:val="24"/>
                <w:u w:val="single"/>
                <w:lang w:val="en-US" w:eastAsia="zh-CN"/>
              </w:rPr>
              <w:t>7</w:t>
            </w:r>
            <w:r>
              <w:rPr>
                <w:rFonts w:hint="eastAsia" w:ascii="Times New Roman" w:hAnsi="Times New Roman" w:eastAsia="宋体" w:cs="宋体"/>
                <w:b/>
                <w:bCs w:val="0"/>
                <w:color w:val="000000" w:themeColor="text1"/>
                <w:sz w:val="24"/>
                <w:u w:val="single"/>
                <w:lang w:eastAsia="zh-CN"/>
              </w:rPr>
              <w:t>）</w:t>
            </w:r>
            <w:r>
              <w:rPr>
                <w:rFonts w:hint="eastAsia" w:ascii="Times New Roman" w:hAnsi="Times New Roman" w:eastAsia="宋体" w:cs="宋体"/>
                <w:b w:val="0"/>
                <w:bCs/>
                <w:color w:val="000000" w:themeColor="text1"/>
                <w:sz w:val="24"/>
                <w:lang w:eastAsia="zh-CN"/>
              </w:rPr>
              <w:t>”。对照该管控单元环符合性分析如下：</w:t>
            </w:r>
          </w:p>
          <w:p>
            <w:pPr>
              <w:pStyle w:val="28"/>
              <w:keepNext w:val="0"/>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t>表 2-</w:t>
            </w:r>
            <w:r>
              <w:rPr>
                <w:rFonts w:hint="eastAsia" w:ascii="Times New Roman" w:hAnsi="Times New Roman" w:cs="宋体"/>
                <w:b/>
                <w:color w:val="000000" w:themeColor="text1"/>
                <w:sz w:val="24"/>
                <w:lang w:val="en-US" w:eastAsia="zh-CN"/>
              </w:rPr>
              <w:t>1</w:t>
            </w:r>
            <w:r>
              <w:rPr>
                <w:rFonts w:hint="eastAsia" w:ascii="Times New Roman" w:hAnsi="Times New Roman" w:eastAsia="宋体" w:cs="宋体"/>
                <w:b/>
                <w:color w:val="000000" w:themeColor="text1"/>
                <w:sz w:val="24"/>
                <w:lang w:eastAsia="zh-CN"/>
              </w:rPr>
              <w:t xml:space="preserve"> 本项目管控单元符合性分析</w:t>
            </w:r>
          </w:p>
          <w:tbl>
            <w:tblPr>
              <w:tblStyle w:val="5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4236"/>
              <w:gridCol w:w="3152"/>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blHeader/>
              </w:trPr>
              <w:tc>
                <w:tcPr>
                  <w:tcW w:w="37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color w:val="000000" w:themeColor="text1"/>
                      <w:sz w:val="21"/>
                      <w:szCs w:val="21"/>
                    </w:rPr>
                  </w:pPr>
                  <w:r>
                    <w:rPr>
                      <w:rFonts w:hint="eastAsia" w:ascii="Times New Roman" w:hAnsi="Times New Roman" w:eastAsia="宋体" w:cs="宋体"/>
                      <w:b/>
                      <w:bCs/>
                      <w:color w:val="000000" w:themeColor="text1"/>
                      <w:sz w:val="21"/>
                      <w:szCs w:val="21"/>
                      <w:lang w:eastAsia="zh-CN"/>
                    </w:rPr>
                    <w:t>序号</w:t>
                  </w:r>
                </w:p>
              </w:tc>
              <w:tc>
                <w:tcPr>
                  <w:tcW w:w="2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ascii="Times New Roman" w:hAnsi="Times New Roman" w:eastAsia="宋体" w:cs="宋体"/>
                      <w:b/>
                      <w:color w:val="000000" w:themeColor="text1"/>
                      <w:sz w:val="21"/>
                      <w:szCs w:val="21"/>
                    </w:rPr>
                  </w:pPr>
                  <w:r>
                    <w:rPr>
                      <w:rFonts w:hint="eastAsia" w:ascii="Times New Roman" w:hAnsi="Times New Roman" w:eastAsia="宋体" w:cs="宋体"/>
                      <w:b/>
                      <w:bCs/>
                      <w:color w:val="000000" w:themeColor="text1"/>
                      <w:sz w:val="21"/>
                      <w:szCs w:val="21"/>
                      <w:lang w:eastAsia="zh-CN"/>
                    </w:rPr>
                    <w:t>管控要求</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ascii="Times New Roman" w:hAnsi="Times New Roman" w:eastAsia="宋体" w:cs="宋体"/>
                      <w:b/>
                      <w:color w:val="000000" w:themeColor="text1"/>
                      <w:sz w:val="21"/>
                      <w:szCs w:val="21"/>
                    </w:rPr>
                  </w:pPr>
                  <w:r>
                    <w:rPr>
                      <w:rFonts w:hint="eastAsia" w:ascii="Times New Roman" w:hAnsi="Times New Roman" w:eastAsia="宋体" w:cs="宋体"/>
                      <w:b/>
                      <w:bCs/>
                      <w:color w:val="000000" w:themeColor="text1"/>
                      <w:sz w:val="21"/>
                      <w:szCs w:val="21"/>
                      <w:lang w:eastAsia="zh-CN"/>
                    </w:rPr>
                    <w:t>本项目情况</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是否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color w:val="000000" w:themeColor="text1"/>
                      <w:sz w:val="21"/>
                      <w:szCs w:val="21"/>
                    </w:rPr>
                  </w:pPr>
                  <w:r>
                    <w:rPr>
                      <w:rFonts w:hint="eastAsia" w:ascii="Times New Roman" w:hAnsi="Times New Roman" w:eastAsia="宋体" w:cs="宋体"/>
                      <w:b/>
                      <w:bCs/>
                      <w:color w:val="000000" w:themeColor="text1"/>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除从控制单元周边迁入的三类企业外，禁止新建、扩建其他三类工业项目，但鼓励对现有三类工业项目进行淘汰或提升改造。迁入的三类企业需集聚发展，且污染物排放水平要达到同行业国内先进水平。控制单元内距太湖岸线周边5000米范围内，禁止设置剧毒物质、危险化学品的贮存、输送设施和废物回收场、垃圾场，已设置的，相关责任政府应当责令拆除或者关闭。在居住区和工业区、工业企业之间设置防护绿地、生态绿地等隔离带。土壤污染重点监管单位新（改、扩）建项目用地应当符合国家或地方有关建设用地土壤风险管控标准。</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lang w:eastAsia="zh-CN"/>
                    </w:rPr>
                  </w:pPr>
                  <w:r>
                    <w:rPr>
                      <w:rFonts w:hint="eastAsia" w:ascii="Times New Roman" w:hAnsi="Times New Roman" w:eastAsia="宋体"/>
                    </w:rPr>
                    <w:t>本项目属于“106、电子元件及电子专用材料制造（除属于一类工业项目外的）；”，为二类工业</w:t>
                  </w:r>
                  <w:r>
                    <w:rPr>
                      <w:rFonts w:hint="eastAsia" w:ascii="Times New Roman" w:hAnsi="Times New Roman" w:eastAsia="宋体"/>
                      <w:lang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lang w:val="en-US" w:eastAsia="zh-CN"/>
                    </w:rPr>
                  </w:pPr>
                  <w:r>
                    <w:rPr>
                      <w:rFonts w:hint="eastAsia" w:ascii="Times New Roman" w:hAnsi="Times New Roman" w:eastAsia="宋体"/>
                      <w:lang w:val="en-US" w:eastAsia="zh-CN"/>
                    </w:rPr>
                    <w:t>本项目</w:t>
                  </w:r>
                  <w:r>
                    <w:rPr>
                      <w:rFonts w:hint="default" w:ascii="Times New Roman" w:hAnsi="Times New Roman" w:eastAsia="宋体"/>
                      <w:lang w:val="en-US" w:eastAsia="zh-CN"/>
                    </w:rPr>
                    <w:t>与太湖</w:t>
                  </w:r>
                  <w:r>
                    <w:rPr>
                      <w:rFonts w:hint="eastAsia" w:ascii="Times New Roman" w:hAnsi="Times New Roman" w:eastAsia="宋体"/>
                      <w:lang w:val="en-US" w:eastAsia="zh-CN"/>
                    </w:rPr>
                    <w:t>岸线</w:t>
                  </w:r>
                  <w:r>
                    <w:rPr>
                      <w:rFonts w:hint="default" w:ascii="Times New Roman" w:hAnsi="Times New Roman" w:eastAsia="宋体"/>
                      <w:lang w:val="en-US" w:eastAsia="zh-CN"/>
                    </w:rPr>
                    <w:t>的距离约为</w:t>
                  </w:r>
                  <w:r>
                    <w:rPr>
                      <w:rFonts w:hint="eastAsia" w:ascii="Times New Roman" w:hAnsi="Times New Roman" w:eastAsia="宋体"/>
                      <w:lang w:val="en-US" w:eastAsia="zh-CN"/>
                    </w:rPr>
                    <w:t>11k</w:t>
                  </w:r>
                  <w:r>
                    <w:rPr>
                      <w:rFonts w:hint="default" w:ascii="Times New Roman" w:hAnsi="Times New Roman" w:eastAsia="宋体"/>
                      <w:lang w:val="en-US" w:eastAsia="zh-CN"/>
                    </w:rPr>
                    <w:t>m</w:t>
                  </w:r>
                  <w:r>
                    <w:rPr>
                      <w:rFonts w:hint="eastAsia" w:ascii="Times New Roman" w:hAnsi="Times New Roman" w:eastAsia="宋体"/>
                      <w:lang w:val="en-US" w:eastAsia="zh-CN"/>
                    </w:rPr>
                    <w:t>，</w:t>
                  </w:r>
                  <w:r>
                    <w:rPr>
                      <w:rFonts w:hint="eastAsia" w:ascii="Times New Roman" w:hAnsi="Times New Roman" w:eastAsia="宋体"/>
                    </w:rPr>
                    <w:t>不涉及</w:t>
                  </w:r>
                  <w:r>
                    <w:rPr>
                      <w:rFonts w:ascii="Times New Roman" w:hAnsi="Times New Roman" w:eastAsia="宋体"/>
                    </w:rPr>
                    <w:t>剧毒物质、危险化学品的贮存、输送设施和废物回收</w:t>
                  </w:r>
                  <w:r>
                    <w:rPr>
                      <w:rFonts w:hint="default" w:ascii="Times New Roman" w:hAnsi="Times New Roman" w:eastAsia="宋体"/>
                      <w:lang w:val="en-US" w:eastAsia="zh-CN"/>
                    </w:rPr>
                    <w:t>场、垃圾场</w:t>
                  </w:r>
                  <w:r>
                    <w:rPr>
                      <w:rFonts w:hint="eastAsia" w:ascii="Times New Roman" w:hAnsi="Times New Roman" w:eastAsia="宋体"/>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lang w:eastAsia="zh-CN"/>
                    </w:rPr>
                  </w:pPr>
                  <w:r>
                    <w:rPr>
                      <w:rFonts w:hint="eastAsia" w:ascii="Times New Roman" w:hAnsi="Times New Roman" w:eastAsia="宋体"/>
                      <w:lang w:val="en-US" w:eastAsia="zh-CN"/>
                    </w:rPr>
                    <w:t>本项目位于浙江省湖州市吴兴区织里镇利济东路555号，属于工业集聚区，且企业不属于</w:t>
                  </w:r>
                  <w:r>
                    <w:rPr>
                      <w:rFonts w:hint="eastAsia" w:ascii="Times New Roman" w:hAnsi="Times New Roman" w:eastAsia="宋体" w:cs="宋体"/>
                      <w:color w:val="000000" w:themeColor="text1"/>
                      <w:sz w:val="21"/>
                      <w:szCs w:val="21"/>
                    </w:rPr>
                    <w:t>土壤污染重点监管单位</w:t>
                  </w:r>
                  <w:r>
                    <w:rPr>
                      <w:rFonts w:hint="eastAsia" w:ascii="Times New Roman" w:hAnsi="Times New Roman" w:eastAsia="宋体" w:cs="宋体"/>
                      <w:color w:val="000000" w:themeColor="text1"/>
                      <w:sz w:val="21"/>
                      <w:szCs w:val="21"/>
                      <w:lang w:eastAsia="zh-CN"/>
                    </w:rPr>
                    <w:t>。</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实施污染物总量控制制度，严格执行地区削减目标。调整和优化产业结构，以现有纺织、印染产业优势为基础，进一步加快企业的转型升级，逐步提高区域产业准入条件，促进产业集聚。推进工业集聚区“零直排区”建设，所有企业实现雨污分流，现有工业集聚区内工业企业废水必须经预处理达到集中处理要求，方可进入污水集中处理设施。</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本项目属于二类工业项目，位于浙江省湖州市吴兴区织里镇利济东路5</w:t>
                  </w:r>
                  <w:r>
                    <w:rPr>
                      <w:rFonts w:hint="eastAsia" w:cs="宋体"/>
                      <w:color w:val="000000" w:themeColor="text1"/>
                      <w:sz w:val="21"/>
                      <w:szCs w:val="21"/>
                      <w:lang w:val="en-US" w:eastAsia="zh-CN"/>
                    </w:rPr>
                    <w:t>88</w:t>
                  </w:r>
                  <w:r>
                    <w:rPr>
                      <w:rFonts w:hint="eastAsia" w:ascii="Times New Roman" w:hAnsi="Times New Roman" w:eastAsia="宋体" w:cs="宋体"/>
                      <w:color w:val="000000" w:themeColor="text1"/>
                      <w:sz w:val="21"/>
                      <w:szCs w:val="21"/>
                      <w:lang w:eastAsia="zh-CN"/>
                    </w:rPr>
                    <w:t>号，属于工业区。本项目企业实现雨污分流；项目生活污水</w:t>
                  </w:r>
                  <w:r>
                    <w:rPr>
                      <w:rFonts w:hint="eastAsia" w:cs="宋体"/>
                      <w:color w:val="000000" w:themeColor="text1"/>
                      <w:sz w:val="21"/>
                      <w:szCs w:val="21"/>
                      <w:lang w:eastAsia="zh-CN"/>
                    </w:rPr>
                    <w:t>与生产废水</w:t>
                  </w:r>
                  <w:r>
                    <w:rPr>
                      <w:rFonts w:hint="eastAsia" w:ascii="Times New Roman" w:hAnsi="Times New Roman" w:eastAsia="宋体" w:cs="宋体"/>
                      <w:color w:val="000000" w:themeColor="text1"/>
                      <w:sz w:val="21"/>
                      <w:szCs w:val="21"/>
                      <w:lang w:eastAsia="zh-CN"/>
                    </w:rPr>
                    <w:t>，经</w:t>
                  </w:r>
                  <w:r>
                    <w:rPr>
                      <w:rFonts w:hint="eastAsia" w:cs="宋体"/>
                      <w:color w:val="000000" w:themeColor="text1"/>
                      <w:sz w:val="21"/>
                      <w:szCs w:val="21"/>
                      <w:lang w:eastAsia="zh-CN"/>
                    </w:rPr>
                    <w:t>厂区</w:t>
                  </w:r>
                  <w:r>
                    <w:rPr>
                      <w:rFonts w:hint="eastAsia" w:ascii="Times New Roman" w:hAnsi="Times New Roman" w:eastAsia="宋体" w:cs="宋体"/>
                      <w:color w:val="000000" w:themeColor="text1"/>
                      <w:sz w:val="21"/>
                      <w:szCs w:val="21"/>
                      <w:lang w:eastAsia="zh-CN"/>
                    </w:rPr>
                    <w:t>化粪池处理后纳管排放至污水厂处理厂</w:t>
                  </w:r>
                  <w:r>
                    <w:rPr>
                      <w:rFonts w:hint="eastAsia" w:ascii="Times New Roman" w:hAnsi="Times New Roman" w:eastAsia="宋体"/>
                      <w:color w:val="000000" w:themeColor="text1"/>
                      <w:sz w:val="21"/>
                      <w:szCs w:val="21"/>
                      <w:lang w:eastAsia="zh-CN"/>
                    </w:rPr>
                    <w:t>。</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严格控制石油加工、化学原料和化学制品制造、医药制造、化学纤维制造、有色金属冶炼、纺织印染等项目环境风险。定期评估沿江河湖库工业企业、工业集聚区环境和健康风险，落实防控措施。强化工业集聚区应急预案和风险防控体系建设，防范重点企业环境风险。严格污染地块开发利用和流转审批，按照《污染地块土壤环境管理办法》有关规定开展调查、评估、治理与修复等活动。</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szCs w:val="21"/>
                    </w:rPr>
                    <w:t>本项目不属于严格控制的行业</w:t>
                  </w:r>
                  <w:r>
                    <w:rPr>
                      <w:rFonts w:hint="eastAsia" w:ascii="Times New Roman" w:hAnsi="Times New Roman" w:eastAsia="宋体"/>
                      <w:szCs w:val="21"/>
                      <w:lang w:eastAsia="zh-CN"/>
                    </w:rPr>
                    <w:t>，能落实相关防控措施。</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2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推进工业集聚区生态化改造，强化企业清洁生产改造，推进节水型企业、节水型工业园区建设，落实煤炭消费减量替代要求，提高资源能源利用效率。</w:t>
                  </w:r>
                </w:p>
              </w:tc>
              <w:tc>
                <w:tcPr>
                  <w:tcW w:w="1782" w:type="pct"/>
                  <w:noWrap w:val="0"/>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本项目不涉及使用煤炭等能源，</w:t>
                  </w:r>
                  <w:r>
                    <w:rPr>
                      <w:rFonts w:hint="eastAsia" w:ascii="Times New Roman" w:hAnsi="Times New Roman" w:eastAsia="宋体"/>
                      <w:b w:val="0"/>
                      <w:bCs w:val="0"/>
                      <w:szCs w:val="21"/>
                      <w:lang w:val="en-US" w:eastAsia="zh-CN"/>
                    </w:rPr>
                    <w:t>资源能源利用效率高</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符合</w:t>
                  </w:r>
                </w:p>
              </w:tc>
            </w:tr>
          </w:tbl>
          <w:p>
            <w:pPr>
              <w:pStyle w:val="28"/>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综上所述，项目符合</w:t>
            </w:r>
            <w:r>
              <w:rPr>
                <w:rFonts w:hint="eastAsia" w:ascii="Times New Roman" w:hAnsi="Times New Roman" w:eastAsia="宋体" w:cs="宋体"/>
                <w:b/>
                <w:bCs w:val="0"/>
                <w:color w:val="000000" w:themeColor="text1"/>
                <w:sz w:val="24"/>
                <w:u w:val="none"/>
                <w:lang w:eastAsia="zh-CN"/>
              </w:rPr>
              <w:t>湖州市吴兴区织里镇产业集聚重点管控单元（ZH3305022000</w:t>
            </w:r>
            <w:r>
              <w:rPr>
                <w:rFonts w:hint="eastAsia" w:ascii="Times New Roman" w:hAnsi="Times New Roman" w:eastAsia="宋体" w:cs="宋体"/>
                <w:b/>
                <w:bCs w:val="0"/>
                <w:color w:val="000000" w:themeColor="text1"/>
                <w:sz w:val="24"/>
                <w:u w:val="none"/>
                <w:lang w:val="en-US" w:eastAsia="zh-CN"/>
              </w:rPr>
              <w:t>7</w:t>
            </w:r>
            <w:r>
              <w:rPr>
                <w:rFonts w:hint="eastAsia" w:ascii="Times New Roman" w:hAnsi="Times New Roman" w:eastAsia="宋体" w:cs="宋体"/>
                <w:b/>
                <w:bCs w:val="0"/>
                <w:color w:val="000000" w:themeColor="text1"/>
                <w:sz w:val="24"/>
                <w:u w:val="none"/>
                <w:lang w:eastAsia="zh-CN"/>
              </w:rPr>
              <w:t>）</w:t>
            </w:r>
            <w:r>
              <w:rPr>
                <w:rFonts w:hint="eastAsia" w:ascii="Times New Roman" w:hAnsi="Times New Roman" w:eastAsia="宋体" w:cs="宋体"/>
                <w:b/>
                <w:color w:val="000000" w:themeColor="text1"/>
                <w:sz w:val="24"/>
                <w:szCs w:val="24"/>
              </w:rPr>
              <w:t>要求。</w:t>
            </w:r>
          </w:p>
          <w:p>
            <w:pPr>
              <w:pStyle w:val="28"/>
              <w:keepNext w:val="0"/>
              <w:keepLines w:val="0"/>
              <w:pageBreakBefore w:val="0"/>
              <w:kinsoku/>
              <w:overflowPunct/>
              <w:topLinePunct w:val="0"/>
              <w:bidi w:val="0"/>
              <w:spacing w:line="440" w:lineRule="exact"/>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lang w:val="en-US" w:eastAsia="zh-CN"/>
              </w:rPr>
              <w:t>2.</w:t>
            </w:r>
            <w:r>
              <w:rPr>
                <w:rFonts w:ascii="Times New Roman" w:hAnsi="Times New Roman" w:eastAsia="宋体" w:cs="宋体"/>
                <w:b/>
                <w:color w:val="000000" w:themeColor="text1"/>
                <w:sz w:val="24"/>
                <w:szCs w:val="24"/>
              </w:rPr>
              <w:t>3.</w:t>
            </w:r>
            <w:r>
              <w:rPr>
                <w:rFonts w:hint="eastAsia" w:ascii="Times New Roman" w:hAnsi="Times New Roman" w:cs="宋体"/>
                <w:b/>
                <w:color w:val="000000" w:themeColor="text1"/>
                <w:sz w:val="24"/>
                <w:szCs w:val="24"/>
                <w:lang w:val="en-US" w:eastAsia="zh-CN"/>
              </w:rPr>
              <w:t>2</w:t>
            </w:r>
            <w:r>
              <w:rPr>
                <w:rFonts w:ascii="Times New Roman" w:hAnsi="Times New Roman" w:eastAsia="宋体" w:cs="宋体"/>
                <w:b/>
                <w:color w:val="000000" w:themeColor="text1"/>
                <w:sz w:val="24"/>
                <w:szCs w:val="24"/>
              </w:rPr>
              <w:t>湖州市区生态红线符合情况</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生态保护红线划定类型包括禁止开发区、重要生态功能区、生态敏感区、脆弱区。</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禁止开发区分为国家级和省级禁止开发区域，包括国家公园、自然保护区、风景名胜区的核心景区等。湖州市禁止开发区主要包括森林公园的生态保育区和核心景观区、地质公园的地质遗迹保护区、自然保护小区及饮用水水源地一级、二级保护区等类别。</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重要生态功能区主要包括水源涵养、水土保持、防风固沙、生物多样性维护等区域，如极小种群物种分布的栖息地、国家一级公益林、重要湿地、野生植物集中分布地等。</w:t>
            </w:r>
          </w:p>
          <w:p>
            <w:pPr>
              <w:pStyle w:val="28"/>
              <w:keepNext w:val="0"/>
              <w:keepLines w:val="0"/>
              <w:pageBreakBefore w:val="0"/>
              <w:kinsoku/>
              <w:overflowPunct/>
              <w:topLinePunct w:val="0"/>
              <w:bidi w:val="0"/>
              <w:spacing w:line="440" w:lineRule="exact"/>
              <w:ind w:firstLine="480" w:firstLineChars="200"/>
              <w:rPr>
                <w:rFonts w:ascii="Times New Roman" w:hAnsi="Times New Roman" w:eastAsia="宋体" w:cs="宋体"/>
                <w:b/>
                <w:color w:val="000000" w:themeColor="text1"/>
                <w:sz w:val="24"/>
                <w:szCs w:val="24"/>
              </w:rPr>
            </w:pPr>
            <w:r>
              <w:rPr>
                <w:rFonts w:ascii="Times New Roman" w:hAnsi="Times New Roman" w:eastAsia="宋体" w:cs="宋体"/>
                <w:bCs/>
                <w:color w:val="000000" w:themeColor="text1"/>
                <w:sz w:val="24"/>
                <w:szCs w:val="24"/>
              </w:rPr>
              <w:t>生态敏感区主要包括受人类活动、气候变化、环境污染等影响易于引发生态问题的区域，如水土流失敏感区、土地沙化敏感区、石漠化敏感区、河湖滨岸敏感区等。脆弱区主要包括降水、积温、地表土壤基质等条件较难保障植被快速自然恢复需求，频繁受大风、干热等不利气候影响以及受洪水、风浪等强烈冲蚀的区域，如东北林草交错区、西北荒漠绿洲交接区、南方红壤丘陵山地区等。</w:t>
            </w:r>
          </w:p>
          <w:p>
            <w:pPr>
              <w:keepNext w:val="0"/>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湖州市区生态保护红线共划定22块区域，5种类型：生态保护、饮用水水源保护、湿地保护、水产种质资源保护、生态公益林保护，总面积为76.20平方公里，占市区国土面积的4.87%。详见表2-</w:t>
            </w:r>
            <w:r>
              <w:rPr>
                <w:rFonts w:hint="eastAsia" w:cs="宋体"/>
                <w:bCs/>
                <w:color w:val="000000" w:themeColor="text1"/>
                <w:sz w:val="24"/>
                <w:lang w:val="en-US" w:eastAsia="zh-CN"/>
              </w:rPr>
              <w:t>2</w:t>
            </w:r>
            <w:r>
              <w:rPr>
                <w:rFonts w:ascii="Times New Roman" w:hAnsi="Times New Roman" w:eastAsia="宋体" w:cs="宋体"/>
                <w:bCs/>
                <w:color w:val="000000" w:themeColor="text1"/>
                <w:sz w:val="24"/>
              </w:rPr>
              <w:t>。</w:t>
            </w:r>
          </w:p>
          <w:p>
            <w:pPr>
              <w:keepNext w:val="0"/>
              <w:keepLines w:val="0"/>
              <w:pageBreakBefore w:val="0"/>
              <w:kinsoku/>
              <w:overflowPunct/>
              <w:topLinePunct w:val="0"/>
              <w:bidi w:val="0"/>
              <w:spacing w:line="440" w:lineRule="exact"/>
              <w:jc w:val="center"/>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表2-</w:t>
            </w:r>
            <w:r>
              <w:rPr>
                <w:rFonts w:hint="eastAsia" w:cs="宋体"/>
                <w:b/>
                <w:bCs/>
                <w:color w:val="000000" w:themeColor="text1"/>
                <w:sz w:val="24"/>
                <w:szCs w:val="24"/>
                <w:lang w:val="en-US" w:eastAsia="zh-CN"/>
              </w:rPr>
              <w:t>2</w:t>
            </w:r>
            <w:r>
              <w:rPr>
                <w:rFonts w:ascii="Times New Roman" w:hAnsi="Times New Roman" w:eastAsia="宋体" w:cs="宋体"/>
                <w:b/>
                <w:bCs/>
                <w:color w:val="000000" w:themeColor="text1"/>
                <w:sz w:val="24"/>
                <w:szCs w:val="24"/>
              </w:rPr>
              <w:t>湖州市生态保护红线汇总表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622"/>
              <w:gridCol w:w="2783"/>
              <w:gridCol w:w="998"/>
              <w:gridCol w:w="848"/>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序号</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编号</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小区名称</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面积</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（km</w:t>
                  </w:r>
                  <w:r>
                    <w:rPr>
                      <w:rFonts w:ascii="Times New Roman" w:hAnsi="Times New Roman" w:eastAsia="宋体" w:cs="宋体"/>
                      <w:b/>
                      <w:bCs w:val="0"/>
                      <w:color w:val="000000" w:themeColor="text1"/>
                      <w:sz w:val="21"/>
                      <w:szCs w:val="21"/>
                      <w:vertAlign w:val="superscript"/>
                    </w:rPr>
                    <w:t>2</w:t>
                  </w:r>
                  <w:r>
                    <w:rPr>
                      <w:rFonts w:ascii="Times New Roman" w:hAnsi="Times New Roman" w:eastAsia="宋体" w:cs="宋体"/>
                      <w:b/>
                      <w:bCs w:val="0"/>
                      <w:color w:val="000000" w:themeColor="text1"/>
                      <w:sz w:val="21"/>
                      <w:szCs w:val="21"/>
                    </w:rPr>
                    <w:t>）</w:t>
                  </w:r>
                </w:p>
              </w:tc>
              <w:tc>
                <w:tcPr>
                  <w:tcW w:w="44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比例</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主导生态系</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val="0"/>
                      <w:color w:val="000000" w:themeColor="text1"/>
                      <w:sz w:val="21"/>
                      <w:szCs w:val="21"/>
                    </w:rPr>
                  </w:pPr>
                  <w:r>
                    <w:rPr>
                      <w:rFonts w:ascii="Times New Roman" w:hAnsi="Times New Roman" w:eastAsia="宋体" w:cs="宋体"/>
                      <w:b/>
                      <w:bCs w:val="0"/>
                      <w:color w:val="000000" w:themeColor="text1"/>
                      <w:sz w:val="21"/>
                      <w:szCs w:val="21"/>
                    </w:rPr>
                    <w:t>统服务功能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330502-11-001</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梁希国家森林公园保护区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3.17</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生态保护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2</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330502-11-002</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城北水厂饮用水水源保护区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2.09</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饮用水水源保护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330502-11-003</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老虎潭水库饮用水水源保护区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45.98</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饮用水水源保护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4</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330502-11-004</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小白漾饮用水水源保护区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0.68</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饮用水水源保护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5</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330503-11-005</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太湖水厂引用水水源保护区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0.46</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饮用水水源保护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6</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330502-11-006</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长田漾湿地保护区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1.30</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湿地保护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7</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330502-11-007</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西山漾湿地公园保护区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1.37</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湿地保护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8</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330502-11-008</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移沿山湿地保护区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0.79</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湿地保护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9</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330502-11-009</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和孚漾湿地保护区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1.29</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湿地保护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10</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330503-11-010</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桑基鱼塘生态保护区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0.67</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11</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330503-11-011</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横山漾生态保护区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0.79</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12</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330502-12-012</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东西苕溪国家级水产种质资源保护区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3.18</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bCs/>
                      <w:color w:val="000000" w:themeColor="text1"/>
                      <w:sz w:val="21"/>
                      <w:szCs w:val="21"/>
                    </w:rPr>
                    <w:t>水产种质资源保护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13</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330503-13-013</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南太湖滨岸带生态保护区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2.29</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14</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330502-13-014</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白雀村生态公益林保护区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1.19</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15</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330502-13-015</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菰城村国家级生态公益林保护区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1.20</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16</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330502-13-016</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鹿山林场（弁山）省级生态公益林</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1.76</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17</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330502-13-017</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妙西镇石山村省级生态公益林</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1..47</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18</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330502-13-018</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东林镇三合村-青山村国家级生态公益林</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0.73</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19</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330502-13-019</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道场乡红里山村生态公益林保护区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1.17</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20</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330502-13-020</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劳改支队生态公益林保护区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1.77</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21</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330502-13-021</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康山-道场生态公益林保护区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1.15</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22</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330502-13-022</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麦家坞生态公益林保护区</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1.70</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生态</w:t>
                  </w:r>
                  <w:r>
                    <w:rPr>
                      <w:rFonts w:ascii="Times New Roman" w:hAnsi="Times New Roman" w:eastAsia="宋体" w:cs="宋体"/>
                      <w:bCs/>
                      <w:color w:val="000000" w:themeColor="text1"/>
                      <w:sz w:val="21"/>
                      <w:szCs w:val="21"/>
                    </w:rPr>
                    <w:t>公益林</w:t>
                  </w:r>
                  <w:r>
                    <w:rPr>
                      <w:rFonts w:ascii="Times New Roman" w:hAnsi="Times New Roman" w:eastAsia="宋体" w:cs="宋体"/>
                      <w:color w:val="000000" w:themeColor="text1"/>
                      <w:sz w:val="21"/>
                      <w:szCs w:val="21"/>
                    </w:rPr>
                    <w:t>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汇总</w:t>
                  </w:r>
                </w:p>
              </w:tc>
              <w:tc>
                <w:tcPr>
                  <w:tcW w:w="92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w:t>
                  </w:r>
                </w:p>
              </w:tc>
              <w:tc>
                <w:tcPr>
                  <w:tcW w:w="15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w:t>
                  </w: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76.20</w:t>
                  </w:r>
                </w:p>
              </w:tc>
              <w:tc>
                <w:tcPr>
                  <w:tcW w:w="449" w:type="pct"/>
                  <w:tcBorders>
                    <w:top w:val="single" w:color="auto" w:sz="4" w:space="0"/>
                    <w:left w:val="nil"/>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4.87</w:t>
                  </w:r>
                </w:p>
              </w:tc>
              <w:tc>
                <w:tcPr>
                  <w:tcW w:w="109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p>
              </w:tc>
            </w:tr>
          </w:tbl>
          <w:p>
            <w:pPr>
              <w:keepNext w:val="0"/>
              <w:keepLines w:val="0"/>
              <w:pageBreakBefore w:val="0"/>
              <w:kinsoku/>
              <w:overflowPunct/>
              <w:topLinePunct w:val="0"/>
              <w:bidi w:val="0"/>
              <w:spacing w:line="440" w:lineRule="exact"/>
              <w:ind w:firstLine="480" w:firstLineChars="200"/>
              <w:rPr>
                <w:rFonts w:hint="eastAsia" w:ascii="Times New Roman" w:hAnsi="Times New Roman" w:eastAsia="宋体" w:cs="宋体"/>
                <w:b/>
                <w:bCs/>
                <w:color w:val="000000" w:themeColor="text1"/>
                <w:sz w:val="21"/>
                <w:szCs w:val="21"/>
              </w:rPr>
            </w:pPr>
            <w:r>
              <w:rPr>
                <w:rFonts w:ascii="Times New Roman" w:hAnsi="Times New Roman" w:eastAsia="宋体" w:cs="宋体"/>
                <w:b/>
                <w:color w:val="000000" w:themeColor="text1"/>
                <w:sz w:val="24"/>
              </w:rPr>
              <w:t>经对照，本项目不在上述生态红线内，为此可以实施。</w:t>
            </w:r>
          </w:p>
          <w:p>
            <w:pPr>
              <w:keepNext w:val="0"/>
              <w:keepLines w:val="0"/>
              <w:pageBreakBefore w:val="0"/>
              <w:kinsoku/>
              <w:overflowPunct/>
              <w:topLinePunct w:val="0"/>
              <w:bidi w:val="0"/>
              <w:spacing w:line="440" w:lineRule="exact"/>
              <w:rPr>
                <w:rFonts w:hint="eastAsia" w:ascii="Times New Roman" w:hAnsi="Times New Roman" w:eastAsia="宋体" w:cs="宋体"/>
                <w:b/>
                <w:color w:val="000000" w:themeColor="text1"/>
                <w:sz w:val="24"/>
                <w:lang w:eastAsia="zh-CN"/>
              </w:rPr>
            </w:pPr>
            <w:r>
              <w:rPr>
                <w:rFonts w:ascii="Times New Roman" w:hAnsi="Times New Roman" w:eastAsia="宋体" w:cs="宋体"/>
                <w:b/>
                <w:color w:val="000000" w:themeColor="text1"/>
                <w:sz w:val="24"/>
              </w:rPr>
              <w:t>2.</w:t>
            </w:r>
            <w:r>
              <w:rPr>
                <w:rFonts w:hint="eastAsia" w:ascii="Times New Roman" w:hAnsi="Times New Roman" w:eastAsia="宋体" w:cs="宋体"/>
                <w:b/>
                <w:color w:val="000000" w:themeColor="text1"/>
                <w:sz w:val="24"/>
                <w:lang w:val="en-US" w:eastAsia="zh-CN"/>
              </w:rPr>
              <w:t>3.</w:t>
            </w:r>
            <w:r>
              <w:rPr>
                <w:rFonts w:hint="eastAsia" w:cs="宋体"/>
                <w:b/>
                <w:color w:val="000000" w:themeColor="text1"/>
                <w:sz w:val="24"/>
                <w:lang w:val="en-US" w:eastAsia="zh-CN"/>
              </w:rPr>
              <w:t>3</w:t>
            </w:r>
            <w:r>
              <w:rPr>
                <w:rFonts w:hint="eastAsia" w:ascii="Times New Roman" w:hAnsi="Times New Roman" w:eastAsia="宋体" w:cs="宋体"/>
                <w:b/>
                <w:color w:val="000000" w:themeColor="text1"/>
                <w:kern w:val="0"/>
                <w:sz w:val="24"/>
              </w:rPr>
              <w:t>太湖流域管理条例</w:t>
            </w:r>
            <w:r>
              <w:rPr>
                <w:rFonts w:hint="eastAsia" w:ascii="Times New Roman" w:hAnsi="Times New Roman" w:eastAsia="宋体" w:cs="宋体"/>
                <w:b/>
                <w:color w:val="000000" w:themeColor="text1"/>
                <w:kern w:val="0"/>
                <w:sz w:val="24"/>
                <w:lang w:eastAsia="zh-CN"/>
              </w:rPr>
              <w:t>符合性分析</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1、《太湖流域管理条例》概况</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太湖流域管理条例》（国务院第604号）已经于2011年11月1日开始实施。该条例是“为了加强太湖流域水资源保护和水污染防治，保障防汛抗旱以及生活、生产和生态用水安全，改善太湖流域生态环境”而制定的。太湖流域县级以上地方人民政府应当将水资源保护、水污染防治、防汛抗旱、水域和岸线保护以及生活、生产和生态用水安全等纳入国民经济和社会发展规划，调整经济结构，优化产业布局，严格限制高耗水和高污染的建设项目。</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2、《太湖流域管理条例》</w:t>
            </w:r>
            <w:r>
              <w:rPr>
                <w:rFonts w:hint="eastAsia" w:ascii="Times New Roman" w:hAnsi="Times New Roman" w:eastAsia="宋体" w:cs="宋体"/>
                <w:b w:val="0"/>
                <w:bCs/>
                <w:color w:val="000000" w:themeColor="text1"/>
                <w:sz w:val="24"/>
                <w:szCs w:val="24"/>
                <w:lang w:val="en-US" w:eastAsia="zh-CN"/>
              </w:rPr>
              <w:t>相关内容</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第二十五条 太湖流域实行重点水污染物排放总量控制制度。</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第二十八条 排污单位排放水污染物，不得超过经核定的水污染物排放总量，并</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应当按照规定设置便于检查、采样的规范化排污口，悬挂标志牌；不得私设暗管或者采取其他规避监管的方式排放水污染物。</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禁止在太湖流域设置不符合国家产业政策和水环境综合治理要求的造纸、制革、酒精、淀粉、冶金、酿造、印染、电镀等排放水污染物的生产项目，现有的生产项目不能实现达标排放的，应当依法关闭。</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在太湖流域新设企业应当符合国家规定的清洁生产要求，现有的企业尚未达到清洁生产要求的，应当按照清洁生产规划要求进行技术改造，两省一市人民政府应当加强监督检查。</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第二十九条：新孟河、望虞河以外的其他主要入太湖河道，自河口1万米上溯至5万米河道岸线内及其岸线两侧各1000米范围内，禁止下列行为：</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（一）新建、扩建化工、医药生产项目；</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（二）新建、扩建污水集中处理设施排污口以外的排污口；</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（三）扩大水产养殖规模。</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（一）设置剧毒物质、危险化学品的贮存、输送设施和废物回收场、垃圾场；</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（二）设置水上餐饮经营设施；</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（三）新建、扩建高尔夫球场；</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（四）新建、扩建畜禽养殖场；</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val="0"/>
                <w:bCs/>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（五）新建、扩建向水体排放污染物的建设项目；</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480" w:firstLineChars="200"/>
              <w:textAlignment w:val="baseline"/>
              <w:rPr>
                <w:rFonts w:hint="default" w:ascii="Times New Roman" w:hAnsi="Times New Roman" w:eastAsia="宋体" w:cs="宋体"/>
                <w:b/>
                <w:bCs w:val="0"/>
                <w:color w:val="000000" w:themeColor="text1"/>
                <w:sz w:val="24"/>
                <w:szCs w:val="24"/>
                <w:lang w:val="en-US" w:eastAsia="zh-CN"/>
              </w:rPr>
            </w:pPr>
            <w:r>
              <w:rPr>
                <w:rFonts w:hint="default" w:ascii="Times New Roman" w:hAnsi="Times New Roman" w:eastAsia="宋体" w:cs="宋体"/>
                <w:b w:val="0"/>
                <w:bCs/>
                <w:color w:val="000000" w:themeColor="text1"/>
                <w:sz w:val="24"/>
                <w:szCs w:val="24"/>
                <w:lang w:val="en-US" w:eastAsia="zh-CN"/>
              </w:rPr>
              <w:t>（六）本条例第二十九条规定的行为。</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0" w:firstLineChars="0"/>
              <w:textAlignment w:val="baseline"/>
              <w:rPr>
                <w:rFonts w:hint="default" w:ascii="Times New Roman" w:hAnsi="Times New Roman" w:eastAsia="宋体" w:cs="宋体"/>
                <w:b/>
                <w:bCs w:val="0"/>
                <w:color w:val="000000" w:themeColor="text1"/>
                <w:sz w:val="24"/>
                <w:szCs w:val="24"/>
                <w:lang w:val="en-US" w:eastAsia="zh-CN"/>
              </w:rPr>
            </w:pPr>
            <w:r>
              <w:rPr>
                <w:rFonts w:hint="default" w:ascii="Times New Roman" w:hAnsi="Times New Roman" w:eastAsia="宋体" w:cs="宋体"/>
                <w:b/>
                <w:bCs w:val="0"/>
                <w:color w:val="000000" w:themeColor="text1"/>
                <w:sz w:val="24"/>
                <w:szCs w:val="24"/>
                <w:lang w:val="en-US" w:eastAsia="zh-CN"/>
              </w:rPr>
              <w:t>相符性分析 ：</w:t>
            </w:r>
          </w:p>
          <w:p>
            <w:pPr>
              <w:keepNext w:val="0"/>
              <w:keepLines w:val="0"/>
              <w:pageBreakBefore w:val="0"/>
              <w:kinsoku/>
              <w:wordWrap/>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1"/>
                <w:szCs w:val="21"/>
                <w:lang w:val="en-US" w:eastAsia="zh-CN"/>
              </w:rPr>
              <w:t xml:space="preserve"> </w:t>
            </w:r>
            <w:r>
              <w:rPr>
                <w:rFonts w:hint="eastAsia" w:ascii="Times New Roman" w:hAnsi="Times New Roman" w:eastAsia="宋体" w:cs="宋体"/>
                <w:b/>
                <w:bCs/>
                <w:color w:val="000000" w:themeColor="text1"/>
                <w:sz w:val="24"/>
                <w:szCs w:val="24"/>
              </w:rPr>
              <w:t>表2-</w:t>
            </w:r>
            <w:r>
              <w:rPr>
                <w:rFonts w:hint="eastAsia" w:cs="宋体"/>
                <w:b/>
                <w:bCs/>
                <w:color w:val="000000" w:themeColor="text1"/>
                <w:sz w:val="24"/>
                <w:szCs w:val="24"/>
                <w:lang w:val="en-US" w:eastAsia="zh-CN"/>
              </w:rPr>
              <w:t>3</w:t>
            </w:r>
            <w:r>
              <w:rPr>
                <w:rFonts w:hint="eastAsia" w:ascii="Times New Roman" w:hAnsi="Times New Roman" w:eastAsia="宋体" w:cs="宋体"/>
                <w:b/>
                <w:bCs/>
                <w:color w:val="000000" w:themeColor="text1"/>
                <w:sz w:val="24"/>
                <w:szCs w:val="24"/>
                <w:lang w:val="en-US" w:eastAsia="zh-CN"/>
              </w:rPr>
              <w:t xml:space="preserve">  </w:t>
            </w:r>
            <w:r>
              <w:rPr>
                <w:rFonts w:hint="eastAsia" w:ascii="Times New Roman" w:hAnsi="Times New Roman" w:eastAsia="宋体" w:cs="宋体"/>
                <w:b/>
                <w:bCs/>
                <w:color w:val="000000" w:themeColor="text1"/>
                <w:sz w:val="24"/>
                <w:szCs w:val="24"/>
              </w:rPr>
              <w:t>项目与</w:t>
            </w:r>
            <w:r>
              <w:rPr>
                <w:rFonts w:hint="default" w:ascii="Times New Roman" w:hAnsi="Times New Roman" w:eastAsia="宋体" w:cs="宋体"/>
                <w:b/>
                <w:bCs w:val="0"/>
                <w:color w:val="000000" w:themeColor="text1"/>
                <w:sz w:val="24"/>
                <w:szCs w:val="24"/>
                <w:lang w:val="en-US" w:eastAsia="zh-CN"/>
              </w:rPr>
              <w:t>《太湖流域管理条例》</w:t>
            </w:r>
            <w:r>
              <w:rPr>
                <w:rFonts w:hint="eastAsia" w:ascii="Times New Roman" w:hAnsi="Times New Roman" w:eastAsia="宋体" w:cs="宋体"/>
                <w:b/>
                <w:bCs/>
                <w:color w:val="000000" w:themeColor="text1"/>
                <w:sz w:val="24"/>
                <w:szCs w:val="24"/>
              </w:rPr>
              <w:t>符合性分析</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4746"/>
              <w:gridCol w:w="2763"/>
              <w:gridCol w:w="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29"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268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要求</w:t>
                  </w:r>
                </w:p>
              </w:tc>
              <w:tc>
                <w:tcPr>
                  <w:tcW w:w="1562"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项目情况</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太湖流域实行重点水污染物排放总量控制制度。排污单位排放水污染物，不得超过经核定的水污染物排放总量，并应当按照规定设置便于检查、采样的规范化排污口，悬挂标志牌；不得私设暗管或者采取其他规避监管的方式排放水污染物。</w:t>
                  </w:r>
                </w:p>
              </w:tc>
              <w:tc>
                <w:tcPr>
                  <w:tcW w:w="1562"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本项目为</w:t>
                  </w:r>
                  <w:r>
                    <w:rPr>
                      <w:rFonts w:hint="eastAsia" w:ascii="Times New Roman" w:hAnsi="Times New Roman" w:eastAsia="宋体" w:cs="宋体"/>
                      <w:color w:val="000000" w:themeColor="text1"/>
                      <w:sz w:val="21"/>
                      <w:szCs w:val="21"/>
                      <w:lang w:eastAsia="zh-CN"/>
                    </w:rPr>
                    <w:t>扩建</w:t>
                  </w:r>
                  <w:r>
                    <w:rPr>
                      <w:rFonts w:hint="eastAsia" w:ascii="Times New Roman" w:hAnsi="Times New Roman" w:eastAsia="宋体" w:cs="宋体"/>
                      <w:color w:val="000000" w:themeColor="text1"/>
                      <w:sz w:val="21"/>
                      <w:szCs w:val="21"/>
                    </w:rPr>
                    <w:t>项目，</w:t>
                  </w:r>
                  <w:r>
                    <w:rPr>
                      <w:rFonts w:hint="eastAsia" w:cs="宋体"/>
                      <w:color w:val="000000" w:themeColor="text1"/>
                      <w:sz w:val="21"/>
                      <w:szCs w:val="21"/>
                      <w:lang w:eastAsia="zh-CN"/>
                    </w:rPr>
                    <w:t>同时</w:t>
                  </w:r>
                  <w:r>
                    <w:rPr>
                      <w:rFonts w:hint="eastAsia" w:ascii="Times New Roman" w:hAnsi="Times New Roman" w:eastAsia="宋体"/>
                      <w:color w:val="000000" w:themeColor="text1"/>
                      <w:lang w:eastAsia="zh-CN"/>
                    </w:rPr>
                    <w:t>排放生活污水</w:t>
                  </w:r>
                  <w:r>
                    <w:rPr>
                      <w:rFonts w:hint="eastAsia"/>
                      <w:color w:val="000000" w:themeColor="text1"/>
                      <w:lang w:eastAsia="zh-CN"/>
                    </w:rPr>
                    <w:t>与生产废水</w:t>
                  </w:r>
                  <w:r>
                    <w:rPr>
                      <w:rFonts w:hint="eastAsia" w:ascii="Times New Roman" w:hAnsi="Times New Roman" w:eastAsia="宋体"/>
                      <w:color w:val="000000" w:themeColor="text1"/>
                      <w:lang w:eastAsia="zh-CN"/>
                    </w:rPr>
                    <w:t>，</w:t>
                  </w:r>
                  <w:r>
                    <w:rPr>
                      <w:rFonts w:hint="eastAsia" w:ascii="Times New Roman" w:hAnsi="Times New Roman" w:eastAsia="宋体" w:cs="宋体"/>
                      <w:color w:val="000000" w:themeColor="text1"/>
                      <w:sz w:val="21"/>
                      <w:szCs w:val="21"/>
                    </w:rPr>
                    <w:t>排放</w:t>
                  </w:r>
                  <w:r>
                    <w:rPr>
                      <w:rFonts w:hint="eastAsia" w:cs="宋体"/>
                      <w:color w:val="000000" w:themeColor="text1"/>
                      <w:sz w:val="21"/>
                      <w:szCs w:val="21"/>
                      <w:lang w:eastAsia="zh-CN"/>
                    </w:rPr>
                    <w:t>的</w:t>
                  </w:r>
                  <w:r>
                    <w:rPr>
                      <w:rFonts w:hint="eastAsia" w:ascii="Times New Roman" w:hAnsi="Times New Roman" w:eastAsia="宋体" w:cs="宋体"/>
                      <w:color w:val="000000" w:themeColor="text1"/>
                      <w:sz w:val="21"/>
                      <w:szCs w:val="21"/>
                    </w:rPr>
                    <w:t>水污染物</w:t>
                  </w:r>
                  <w:r>
                    <w:rPr>
                      <w:rFonts w:hint="eastAsia" w:ascii="Times New Roman" w:hAnsi="Times New Roman" w:eastAsia="宋体" w:cs="宋体"/>
                      <w:color w:val="000000" w:themeColor="text1"/>
                      <w:sz w:val="21"/>
                      <w:szCs w:val="21"/>
                      <w:lang w:eastAsia="zh-CN"/>
                    </w:rPr>
                    <w:t>未</w:t>
                  </w:r>
                  <w:r>
                    <w:rPr>
                      <w:rFonts w:hint="eastAsia" w:ascii="Times New Roman" w:hAnsi="Times New Roman" w:eastAsia="宋体" w:cs="宋体"/>
                      <w:color w:val="000000" w:themeColor="text1"/>
                      <w:sz w:val="21"/>
                      <w:szCs w:val="21"/>
                    </w:rPr>
                    <w:t>超过经核定的水污染物排放总量</w:t>
                  </w:r>
                  <w:r>
                    <w:rPr>
                      <w:rFonts w:hint="eastAsia" w:ascii="Times New Roman" w:hAnsi="Times New Roman" w:eastAsia="宋体" w:cs="宋体"/>
                      <w:color w:val="000000" w:themeColor="text1"/>
                      <w:sz w:val="21"/>
                      <w:szCs w:val="21"/>
                      <w:lang w:eastAsia="zh-CN"/>
                    </w:rPr>
                    <w:t>，项目建成后，承诺按照规定采取规范化设置</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禁止在太湖流域设置不符合国家产业政策和水环境综合治理要求的造纸、制革、酒精、淀粉、冶金、酿造、印染、电镀等排放水污染物的生产项目，现有的生产项目不能实现达标排放的，应当依法关闭。</w:t>
                  </w:r>
                </w:p>
              </w:tc>
              <w:tc>
                <w:tcPr>
                  <w:tcW w:w="1562"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default" w:ascii="Times New Roman" w:hAnsi="Times New Roman" w:eastAsia="宋体" w:cs="宋体"/>
                      <w:color w:val="000000" w:themeColor="text1"/>
                      <w:sz w:val="21"/>
                      <w:szCs w:val="21"/>
                      <w:lang w:val="en-US"/>
                    </w:rPr>
                  </w:pPr>
                  <w:r>
                    <w:rPr>
                      <w:rFonts w:hint="default" w:ascii="Times New Roman" w:hAnsi="Times New Roman" w:eastAsia="宋体" w:cs="宋体"/>
                      <w:color w:val="000000" w:themeColor="text1"/>
                      <w:sz w:val="21"/>
                      <w:szCs w:val="21"/>
                      <w:lang w:val="en-US"/>
                    </w:rPr>
                    <w:t>本项目不在禁止建设的行业范围内。</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在太湖流域新设企业应当符合国家规定的清洁生产要求，现有的企业尚未达到清洁生产要求的，应当按照清洁生产规划要求进行技术改造，两省一市人民政府应当加强监督检查。</w:t>
                  </w:r>
                </w:p>
              </w:tc>
              <w:tc>
                <w:tcPr>
                  <w:tcW w:w="1562"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本项目为</w:t>
                  </w:r>
                  <w:r>
                    <w:rPr>
                      <w:rFonts w:hint="eastAsia" w:ascii="Times New Roman" w:hAnsi="Times New Roman" w:eastAsia="宋体" w:cs="宋体"/>
                      <w:color w:val="000000" w:themeColor="text1"/>
                      <w:sz w:val="21"/>
                      <w:szCs w:val="21"/>
                      <w:lang w:eastAsia="zh-CN"/>
                    </w:rPr>
                    <w:t>扩</w:t>
                  </w:r>
                  <w:r>
                    <w:rPr>
                      <w:rFonts w:hint="eastAsia" w:ascii="Times New Roman" w:hAnsi="Times New Roman" w:eastAsia="宋体" w:cs="宋体"/>
                      <w:color w:val="000000" w:themeColor="text1"/>
                      <w:sz w:val="21"/>
                      <w:szCs w:val="21"/>
                    </w:rPr>
                    <w:t>建项目，将按</w:t>
                  </w:r>
                </w:p>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国家规定的相关清洁生产要求进行建设。</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4</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both"/>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新孟河、望虞河以外的其他主要入太湖河道，自河口1万米上溯至5万米河道岸线内及其岸线两侧各 1000米范围内，禁止下列行为：（一）新建、扩建化工、医药生产项目；（二）新建、扩建污水集中处理设施排污口以外的排污口；（三）扩大水产养殖规模。</w:t>
                  </w:r>
                </w:p>
              </w:tc>
              <w:tc>
                <w:tcPr>
                  <w:tcW w:w="1562" w:type="pct"/>
                  <w:shd w:val="clear" w:color="auto" w:fill="auto"/>
                  <w:tcMar>
                    <w:left w:w="57" w:type="dxa"/>
                    <w:right w:w="57" w:type="dxa"/>
                  </w:tcMar>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本项目为电子专用材料制（C</w:t>
                  </w:r>
                  <w:r>
                    <w:rPr>
                      <w:rFonts w:hint="eastAsia" w:ascii="Times New Roman" w:hAnsi="Times New Roman" w:eastAsia="宋体" w:cs="宋体"/>
                      <w:color w:val="000000" w:themeColor="text1"/>
                      <w:sz w:val="21"/>
                      <w:szCs w:val="21"/>
                      <w:highlight w:val="none"/>
                      <w:lang w:val="en-US" w:eastAsia="zh-CN"/>
                    </w:rPr>
                    <w:t>3985</w:t>
                  </w:r>
                  <w:r>
                    <w:rPr>
                      <w:rFonts w:hint="eastAsia" w:ascii="Times New Roman" w:hAnsi="Times New Roman" w:eastAsia="宋体" w:cs="宋体"/>
                      <w:color w:val="000000" w:themeColor="text1"/>
                      <w:sz w:val="21"/>
                      <w:szCs w:val="21"/>
                      <w:highlight w:val="none"/>
                    </w:rPr>
                    <w:t>），且不在该流域范围内，同时不属于流域内禁止的生产项目，也不属于禁止行为。</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5</w:t>
                  </w:r>
                </w:p>
              </w:tc>
              <w:tc>
                <w:tcPr>
                  <w:tcW w:w="268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w:t>
                  </w:r>
                </w:p>
              </w:tc>
              <w:tc>
                <w:tcPr>
                  <w:tcW w:w="1562" w:type="pct"/>
                  <w:shd w:val="clear" w:color="auto" w:fill="auto"/>
                  <w:tcMar>
                    <w:left w:w="57" w:type="dxa"/>
                    <w:right w:w="57" w:type="dxa"/>
                  </w:tcMar>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lang w:eastAsia="zh-CN"/>
                    </w:rPr>
                  </w:pPr>
                  <w:r>
                    <w:rPr>
                      <w:rFonts w:hint="default" w:ascii="Times New Roman" w:hAnsi="Times New Roman" w:eastAsia="宋体" w:cs="宋体"/>
                      <w:color w:val="000000" w:themeColor="text1"/>
                      <w:sz w:val="21"/>
                      <w:szCs w:val="21"/>
                      <w:highlight w:val="none"/>
                      <w:lang w:val="en-US" w:eastAsia="zh-CN"/>
                    </w:rPr>
                    <w:t>本项目与入太湖口的距离约为</w:t>
                  </w:r>
                  <w:r>
                    <w:rPr>
                      <w:rFonts w:hint="eastAsia" w:ascii="Times New Roman" w:hAnsi="Times New Roman" w:eastAsia="宋体" w:cs="宋体"/>
                      <w:color w:val="000000" w:themeColor="text1"/>
                      <w:sz w:val="21"/>
                      <w:szCs w:val="21"/>
                      <w:highlight w:val="none"/>
                      <w:lang w:val="en-US" w:eastAsia="zh-CN"/>
                    </w:rPr>
                    <w:t>11k</w:t>
                  </w:r>
                  <w:r>
                    <w:rPr>
                      <w:rFonts w:hint="default" w:ascii="Times New Roman" w:hAnsi="Times New Roman" w:eastAsia="宋体" w:cs="宋体"/>
                      <w:color w:val="000000" w:themeColor="text1"/>
                      <w:sz w:val="21"/>
                      <w:szCs w:val="21"/>
                      <w:highlight w:val="none"/>
                      <w:lang w:val="en-US" w:eastAsia="zh-CN"/>
                    </w:rPr>
                    <w:t>m；</w:t>
                  </w:r>
                  <w:r>
                    <w:rPr>
                      <w:rFonts w:hint="eastAsia" w:ascii="Times New Roman" w:hAnsi="Times New Roman" w:eastAsia="宋体" w:cs="宋体"/>
                      <w:color w:val="000000" w:themeColor="text1"/>
                      <w:sz w:val="21"/>
                      <w:szCs w:val="21"/>
                      <w:highlight w:val="none"/>
                    </w:rPr>
                    <w:t>不属于流域内禁止的生产项目，也不属于禁止行为</w:t>
                  </w:r>
                  <w:r>
                    <w:rPr>
                      <w:rFonts w:hint="eastAsia" w:ascii="Times New Roman" w:hAnsi="Times New Roman" w:eastAsia="宋体" w:cs="宋体"/>
                      <w:color w:val="000000" w:themeColor="text1"/>
                      <w:sz w:val="21"/>
                      <w:szCs w:val="21"/>
                      <w:highlight w:val="none"/>
                      <w:lang w:eastAsia="zh-CN"/>
                    </w:rPr>
                    <w:t>。</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符合</w:t>
                  </w:r>
                </w:p>
              </w:tc>
            </w:tr>
          </w:tbl>
          <w:p>
            <w:pPr>
              <w:keepNext w:val="0"/>
              <w:keepLines w:val="0"/>
              <w:pageBreakBefore w:val="0"/>
              <w:kinsoku/>
              <w:overflowPunct/>
              <w:topLinePunct w:val="0"/>
              <w:bidi w:val="0"/>
              <w:spacing w:line="440" w:lineRule="exact"/>
              <w:ind w:firstLine="480" w:firstLineChars="200"/>
              <w:rPr>
                <w:rFonts w:hint="eastAsia" w:ascii="Times New Roman" w:hAnsi="Times New Roman" w:eastAsia="宋体" w:cs="宋体"/>
                <w:b/>
                <w:color w:val="000000" w:themeColor="text1"/>
                <w:sz w:val="24"/>
                <w:lang w:val="en-US" w:eastAsia="zh-CN"/>
              </w:rPr>
            </w:pPr>
            <w:r>
              <w:rPr>
                <w:rFonts w:hint="eastAsia" w:ascii="Times New Roman" w:hAnsi="Times New Roman" w:eastAsia="宋体" w:cs="宋体"/>
                <w:b/>
                <w:color w:val="000000" w:themeColor="text1"/>
                <w:sz w:val="24"/>
                <w:lang w:val="en-US" w:eastAsia="zh-CN"/>
              </w:rPr>
              <w:t>综上所述，符合</w:t>
            </w:r>
            <w:r>
              <w:rPr>
                <w:rFonts w:hint="default" w:ascii="Times New Roman" w:hAnsi="Times New Roman" w:eastAsia="宋体" w:cs="宋体"/>
                <w:b/>
                <w:bCs w:val="0"/>
                <w:color w:val="000000" w:themeColor="text1"/>
                <w:sz w:val="24"/>
                <w:szCs w:val="24"/>
                <w:lang w:val="en-US" w:eastAsia="zh-CN"/>
              </w:rPr>
              <w:t>《太湖流域管理条例》</w:t>
            </w:r>
            <w:r>
              <w:rPr>
                <w:rFonts w:hint="eastAsia" w:ascii="Times New Roman" w:hAnsi="Times New Roman" w:eastAsia="宋体" w:cs="宋体"/>
                <w:b/>
                <w:color w:val="000000" w:themeColor="text1"/>
                <w:sz w:val="24"/>
                <w:lang w:val="en-US" w:eastAsia="zh-CN"/>
              </w:rPr>
              <w:t>要求。</w:t>
            </w:r>
          </w:p>
          <w:p>
            <w:pPr>
              <w:keepNext w:val="0"/>
              <w:keepLines w:val="0"/>
              <w:pageBreakBefore w:val="0"/>
              <w:kinsoku/>
              <w:overflowPunct/>
              <w:topLinePunct w:val="0"/>
              <w:bidi w:val="0"/>
              <w:spacing w:line="440" w:lineRule="exact"/>
              <w:rPr>
                <w:rFonts w:hint="eastAsia" w:ascii="Times New Roman" w:hAnsi="Times New Roman" w:eastAsia="宋体" w:cs="宋体"/>
                <w:b/>
                <w:color w:val="000000" w:themeColor="text1"/>
                <w:sz w:val="24"/>
                <w:lang w:val="en-US" w:eastAsia="zh-CN"/>
              </w:rPr>
            </w:pPr>
            <w:r>
              <w:rPr>
                <w:rFonts w:hint="eastAsia" w:ascii="Times New Roman" w:hAnsi="Times New Roman" w:eastAsia="宋体" w:cs="宋体"/>
                <w:b/>
                <w:color w:val="000000" w:themeColor="text1"/>
                <w:sz w:val="24"/>
                <w:lang w:val="en-US" w:eastAsia="zh-CN"/>
              </w:rPr>
              <w:t>2.3.</w:t>
            </w:r>
            <w:r>
              <w:rPr>
                <w:rFonts w:hint="eastAsia" w:cs="宋体"/>
                <w:b/>
                <w:color w:val="000000" w:themeColor="text1"/>
                <w:sz w:val="24"/>
                <w:lang w:val="en-US" w:eastAsia="zh-CN"/>
              </w:rPr>
              <w:t>4</w:t>
            </w:r>
            <w:r>
              <w:rPr>
                <w:rFonts w:hint="eastAsia" w:ascii="Times New Roman" w:hAnsi="Times New Roman" w:eastAsia="宋体" w:cs="宋体"/>
                <w:b/>
                <w:color w:val="000000" w:themeColor="text1"/>
                <w:sz w:val="24"/>
                <w:lang w:val="en-US" w:eastAsia="zh-CN"/>
              </w:rPr>
              <w:t>《关于落实&lt;水污染防治行动计划&gt;实施区域差别化环境准入的指导意见》</w:t>
            </w:r>
          </w:p>
          <w:p>
            <w:pPr>
              <w:pStyle w:val="6"/>
              <w:keepNext/>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val="0"/>
                <w:bCs w:val="0"/>
                <w:color w:val="000000" w:themeColor="text1"/>
                <w:sz w:val="24"/>
                <w:lang w:val="en-US" w:eastAsia="zh-CN"/>
              </w:rPr>
            </w:pPr>
            <w:r>
              <w:rPr>
                <w:rFonts w:hint="eastAsia" w:ascii="Times New Roman" w:hAnsi="Times New Roman" w:eastAsia="宋体" w:cs="宋体"/>
                <w:b w:val="0"/>
                <w:bCs w:val="0"/>
                <w:color w:val="000000" w:themeColor="text1"/>
                <w:sz w:val="24"/>
                <w:lang w:val="en-US" w:eastAsia="zh-CN"/>
              </w:rPr>
              <w:t>《关于落实&lt;水污染防治行动计划&gt;实施区域差别化环境准入的指导意见》（环评【2016】190）于2016年12月28日开始实施。该指导意见是“为落实《水污染防治行动计划》严格环境准入的任务，指导地方根据流域水质目标和主体功能区规划要求，实施差别化的环境准入”而制定。</w:t>
            </w:r>
          </w:p>
          <w:p>
            <w:pPr>
              <w:pStyle w:val="49"/>
              <w:keepNext w:val="0"/>
              <w:keepLines w:val="0"/>
              <w:pageBreakBefore w:val="0"/>
              <w:widowControl w:val="0"/>
              <w:kinsoku/>
              <w:wordWrap w:val="0"/>
              <w:overflowPunct/>
              <w:topLinePunct w:val="0"/>
              <w:autoSpaceDE/>
              <w:autoSpaceDN/>
              <w:bidi w:val="0"/>
              <w:adjustRightInd w:val="0"/>
              <w:snapToGrid/>
              <w:spacing w:line="440" w:lineRule="exact"/>
              <w:ind w:left="0" w:leftChars="0" w:firstLine="0" w:firstLineChars="0"/>
              <w:textAlignment w:val="baseline"/>
              <w:rPr>
                <w:rFonts w:hint="default" w:ascii="Times New Roman" w:hAnsi="Times New Roman" w:eastAsia="宋体" w:cs="宋体"/>
                <w:b/>
                <w:bCs w:val="0"/>
                <w:color w:val="000000" w:themeColor="text1"/>
                <w:sz w:val="24"/>
                <w:szCs w:val="24"/>
                <w:lang w:val="en-US" w:eastAsia="zh-CN"/>
              </w:rPr>
            </w:pPr>
            <w:r>
              <w:rPr>
                <w:rFonts w:hint="default" w:ascii="Times New Roman" w:hAnsi="Times New Roman" w:eastAsia="宋体" w:cs="宋体"/>
                <w:b/>
                <w:bCs w:val="0"/>
                <w:color w:val="000000" w:themeColor="text1"/>
                <w:sz w:val="24"/>
                <w:szCs w:val="24"/>
                <w:lang w:val="en-US" w:eastAsia="zh-CN"/>
              </w:rPr>
              <w:t>相符性分析 ：</w:t>
            </w:r>
          </w:p>
          <w:p>
            <w:pPr>
              <w:keepNext w:val="0"/>
              <w:keepLines w:val="0"/>
              <w:pageBreakBefore w:val="0"/>
              <w:kinsoku/>
              <w:wordWrap/>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1"/>
                <w:szCs w:val="21"/>
                <w:lang w:val="en-US" w:eastAsia="zh-CN"/>
              </w:rPr>
              <w:t xml:space="preserve"> </w:t>
            </w:r>
            <w:r>
              <w:rPr>
                <w:rFonts w:hint="eastAsia" w:ascii="Times New Roman" w:hAnsi="Times New Roman" w:eastAsia="宋体" w:cs="宋体"/>
                <w:b/>
                <w:bCs/>
                <w:color w:val="000000" w:themeColor="text1"/>
                <w:sz w:val="24"/>
                <w:szCs w:val="24"/>
              </w:rPr>
              <w:t>表2-</w:t>
            </w:r>
            <w:r>
              <w:rPr>
                <w:rFonts w:hint="eastAsia" w:cs="宋体"/>
                <w:b/>
                <w:bCs/>
                <w:color w:val="000000" w:themeColor="text1"/>
                <w:sz w:val="24"/>
                <w:szCs w:val="24"/>
                <w:lang w:val="en-US" w:eastAsia="zh-CN"/>
              </w:rPr>
              <w:t>4</w:t>
            </w:r>
            <w:r>
              <w:rPr>
                <w:rFonts w:hint="eastAsia" w:ascii="Times New Roman" w:hAnsi="Times New Roman" w:eastAsia="宋体" w:cs="宋体"/>
                <w:b/>
                <w:bCs/>
                <w:color w:val="000000" w:themeColor="text1"/>
                <w:sz w:val="24"/>
                <w:szCs w:val="24"/>
                <w:lang w:val="en-US" w:eastAsia="zh-CN"/>
              </w:rPr>
              <w:t xml:space="preserve">  </w:t>
            </w:r>
            <w:r>
              <w:rPr>
                <w:rFonts w:hint="eastAsia" w:ascii="Times New Roman" w:hAnsi="Times New Roman" w:eastAsia="宋体" w:cs="宋体"/>
                <w:b/>
                <w:bCs/>
                <w:color w:val="000000" w:themeColor="text1"/>
                <w:sz w:val="24"/>
                <w:szCs w:val="24"/>
              </w:rPr>
              <w:t>项目</w:t>
            </w:r>
            <w:r>
              <w:rPr>
                <w:rFonts w:hint="eastAsia" w:ascii="Times New Roman" w:hAnsi="Times New Roman" w:eastAsia="宋体" w:cs="宋体"/>
                <w:b/>
                <w:bCs/>
                <w:color w:val="000000" w:themeColor="text1"/>
                <w:sz w:val="24"/>
                <w:szCs w:val="24"/>
                <w:lang w:eastAsia="zh-CN"/>
              </w:rPr>
              <w:t>与</w:t>
            </w:r>
            <w:r>
              <w:rPr>
                <w:rFonts w:hint="eastAsia" w:ascii="Times New Roman" w:hAnsi="Times New Roman" w:eastAsia="宋体" w:cs="宋体"/>
                <w:b/>
                <w:color w:val="000000" w:themeColor="text1"/>
                <w:sz w:val="24"/>
                <w:lang w:val="en-US" w:eastAsia="zh-CN"/>
              </w:rPr>
              <w:t>《关于落实&lt;水污染防治行动计划&gt;实施区域差别化环境准入的指导意见》</w:t>
            </w:r>
            <w:r>
              <w:rPr>
                <w:rFonts w:hint="eastAsia" w:ascii="Times New Roman" w:hAnsi="Times New Roman" w:eastAsia="宋体" w:cs="宋体"/>
                <w:b/>
                <w:bCs/>
                <w:color w:val="000000" w:themeColor="text1"/>
                <w:sz w:val="24"/>
                <w:szCs w:val="24"/>
              </w:rPr>
              <w:t>符合性分析</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4746"/>
              <w:gridCol w:w="2763"/>
              <w:gridCol w:w="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29"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268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要求</w:t>
                  </w:r>
                </w:p>
              </w:tc>
              <w:tc>
                <w:tcPr>
                  <w:tcW w:w="1562"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项目情况</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禁止开发区。对国家和地方划定的禁止开发区、生态保护红线等进行严格管理，依据相关法律法规和政策规划实施强制性严格保护。严禁不符合主体功能定位和主导生态功能的各类开发活动，区域内新建工业和矿产开发项目不予环境准入，重大线性基础设施项目应优先采取避让措施，强化生态修复和补偿。</w:t>
                  </w:r>
                </w:p>
              </w:tc>
              <w:tc>
                <w:tcPr>
                  <w:tcW w:w="1562" w:type="pct"/>
                  <w:shd w:val="clear" w:color="auto" w:fill="auto"/>
                  <w:tcMar>
                    <w:left w:w="57" w:type="dxa"/>
                    <w:right w:w="57" w:type="dxa"/>
                  </w:tcMar>
                  <w:vAlign w:val="center"/>
                </w:tcPr>
                <w:p>
                  <w:pPr>
                    <w:pStyle w:val="24"/>
                    <w:keepNext w:val="0"/>
                    <w:keepLines w:val="0"/>
                    <w:pageBreakBefore w:val="0"/>
                    <w:widowControl/>
                    <w:kinsoku/>
                    <w:wordWrap w:val="0"/>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本项目属于</w:t>
                  </w:r>
                  <w:r>
                    <w:rPr>
                      <w:rFonts w:hint="eastAsia" w:ascii="Times New Roman" w:hAnsi="Times New Roman" w:eastAsia="宋体" w:cs="宋体"/>
                      <w:color w:val="000000" w:themeColor="text1"/>
                      <w:sz w:val="21"/>
                      <w:szCs w:val="21"/>
                      <w:highlight w:val="none"/>
                    </w:rPr>
                    <w:t>电子专用材料制（C</w:t>
                  </w:r>
                  <w:r>
                    <w:rPr>
                      <w:rFonts w:hint="eastAsia" w:ascii="Times New Roman" w:hAnsi="Times New Roman" w:eastAsia="宋体" w:cs="宋体"/>
                      <w:color w:val="000000" w:themeColor="text1"/>
                      <w:sz w:val="21"/>
                      <w:szCs w:val="21"/>
                      <w:highlight w:val="none"/>
                      <w:lang w:val="en-US" w:eastAsia="zh-CN"/>
                    </w:rPr>
                    <w:t>3985）</w:t>
                  </w:r>
                  <w:r>
                    <w:rPr>
                      <w:rFonts w:hint="eastAsia" w:ascii="Times New Roman" w:hAnsi="Times New Roman" w:eastAsia="宋体" w:cs="宋体"/>
                      <w:color w:val="000000" w:themeColor="text1"/>
                      <w:sz w:val="21"/>
                      <w:szCs w:val="21"/>
                      <w:lang w:val="en-US" w:eastAsia="zh-CN"/>
                    </w:rPr>
                    <w:t>，位于</w:t>
                  </w:r>
                  <w:r>
                    <w:rPr>
                      <w:rFonts w:hint="eastAsia" w:ascii="Times New Roman" w:hAnsi="Times New Roman" w:eastAsia="宋体"/>
                    </w:rPr>
                    <w:t>产业集聚重点管控单元</w:t>
                  </w:r>
                  <w:r>
                    <w:rPr>
                      <w:rFonts w:hint="eastAsia" w:ascii="Times New Roman" w:hAnsi="Times New Roman" w:eastAsia="宋体" w:cs="宋体"/>
                      <w:color w:val="000000" w:themeColor="text1"/>
                      <w:sz w:val="21"/>
                      <w:szCs w:val="21"/>
                      <w:lang w:val="en-US" w:eastAsia="zh-CN"/>
                    </w:rPr>
                    <w:t>，不在禁止开发区、生态保护红线范围内，符合要求。</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限制开发的重点生态功能区。根据流域生态环境功能，细化主体功能区生态环境保护要求。以主导生态功能的恢复和保育为主要目标，在环境准入中坚持预防为主、保护优先。各类产业园区不得增加水</w:t>
                  </w:r>
                </w:p>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污染物排放。新、改、扩建金属采选及加工、轻工、纺织品制造、废旧资源加工再生等行业的项目，其主要污染物及有毒有害污染物排放实施倍量或减量置换。各级各类水生生物保护区水域不新建排污口，</w:t>
                  </w:r>
                </w:p>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涉及水生珍稀特有物种重要生境等河段严格水电环境准入。结合重点生态功能区产业准入负面清单，对其中的限制类产业提出严格的环境准入要求。</w:t>
                  </w:r>
                </w:p>
              </w:tc>
              <w:tc>
                <w:tcPr>
                  <w:tcW w:w="1562"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本项目属于</w:t>
                  </w:r>
                  <w:r>
                    <w:rPr>
                      <w:rFonts w:hint="eastAsia" w:ascii="Times New Roman" w:hAnsi="Times New Roman" w:eastAsia="宋体" w:cs="宋体"/>
                      <w:color w:val="000000" w:themeColor="text1"/>
                      <w:sz w:val="21"/>
                      <w:szCs w:val="21"/>
                      <w:highlight w:val="none"/>
                    </w:rPr>
                    <w:t>电子专用材料制（C</w:t>
                  </w:r>
                  <w:r>
                    <w:rPr>
                      <w:rFonts w:hint="eastAsia" w:ascii="Times New Roman" w:hAnsi="Times New Roman" w:eastAsia="宋体" w:cs="宋体"/>
                      <w:color w:val="000000" w:themeColor="text1"/>
                      <w:sz w:val="21"/>
                      <w:szCs w:val="21"/>
                      <w:highlight w:val="none"/>
                      <w:lang w:val="en-US" w:eastAsia="zh-CN"/>
                    </w:rPr>
                    <w:t>3985）</w:t>
                  </w:r>
                  <w:r>
                    <w:rPr>
                      <w:rFonts w:hint="eastAsia" w:ascii="Times New Roman" w:hAnsi="Times New Roman" w:eastAsia="宋体" w:cs="宋体"/>
                      <w:color w:val="000000" w:themeColor="text1"/>
                      <w:sz w:val="21"/>
                      <w:szCs w:val="21"/>
                      <w:lang w:val="en-US" w:eastAsia="zh-CN"/>
                    </w:rPr>
                    <w:t>，不在限制开发的重点生态功能区范围内，且本项目不在水生生物保护区水域新增排污口，符合要求。</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限制开发的农产品主产区。以保护和恢复地力为主要目标，加强水和土壤污染的统筹防控。提高有色金属矿采选冶炼、石油开采及加工、化工、焦化、电镀、制革等行业环境准入要求，避免重金属、有</w:t>
                  </w:r>
                </w:p>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机污染物与面源污染叠加，加剧水质改善难度。水库、灌溉、排涝等水利建设应发挥水资源的多种功能，协调好生活、生产和生态用水需求，降低对水生态和水环境的影响。不得进行自然生态系统的开荒以及侵占水面、湿地、林地、草地，控制化肥施用量，严格控制江河、湖泊、水库等水域新增人工养殖，防范水质富营养化。其他优先保护耕地集中区域可参照本区域要求强化准入管理。</w:t>
                  </w:r>
                </w:p>
              </w:tc>
              <w:tc>
                <w:tcPr>
                  <w:tcW w:w="1562"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both"/>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本项目</w:t>
                  </w:r>
                  <w:r>
                    <w:rPr>
                      <w:rFonts w:hint="eastAsia" w:ascii="Times New Roman" w:hAnsi="Times New Roman" w:eastAsia="宋体" w:cs="宋体"/>
                      <w:color w:val="000000" w:themeColor="text1"/>
                      <w:sz w:val="21"/>
                      <w:szCs w:val="21"/>
                      <w:lang w:eastAsia="zh-CN"/>
                    </w:rPr>
                    <w:t>位于</w:t>
                  </w:r>
                  <w:r>
                    <w:rPr>
                      <w:rFonts w:hint="eastAsia" w:ascii="Times New Roman" w:hAnsi="Times New Roman" w:eastAsia="宋体" w:cs="宋体"/>
                      <w:color w:val="000000" w:themeColor="text1"/>
                      <w:sz w:val="21"/>
                      <w:szCs w:val="21"/>
                    </w:rPr>
                    <w:t>浙江省湖州市吴兴区织里镇利济东路5</w:t>
                  </w:r>
                  <w:r>
                    <w:rPr>
                      <w:rFonts w:hint="eastAsia" w:eastAsia="宋体" w:cs="宋体"/>
                      <w:color w:val="000000" w:themeColor="text1"/>
                      <w:sz w:val="21"/>
                      <w:szCs w:val="21"/>
                      <w:lang w:val="en-US" w:eastAsia="zh-CN"/>
                    </w:rPr>
                    <w:t>88</w:t>
                  </w:r>
                  <w:r>
                    <w:rPr>
                      <w:rFonts w:hint="eastAsia" w:ascii="Times New Roman" w:hAnsi="Times New Roman" w:eastAsia="宋体" w:cs="宋体"/>
                      <w:color w:val="000000" w:themeColor="text1"/>
                      <w:sz w:val="21"/>
                      <w:szCs w:val="21"/>
                    </w:rPr>
                    <w:t>号</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rPr>
                    <w:t>不属于农产品主产区。</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4</w:t>
                  </w:r>
                </w:p>
              </w:tc>
              <w:tc>
                <w:tcPr>
                  <w:tcW w:w="2683"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both"/>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重点开发区。针对区域面临的水质达标、水资源开发程度及水生态保护的形势和压力，严控建设项目污染物排放，新、改、扩建项目主要水污染物及有毒有害污染物排放实施减量置换。内蒙古、江西、</w:t>
                  </w:r>
                </w:p>
                <w:p>
                  <w:pPr>
                    <w:pStyle w:val="24"/>
                    <w:keepNext w:val="0"/>
                    <w:keepLines w:val="0"/>
                    <w:pageBreakBefore w:val="0"/>
                    <w:widowControl/>
                    <w:kinsoku/>
                    <w:wordWrap/>
                    <w:overflowPunct/>
                    <w:topLinePunct w:val="0"/>
                    <w:autoSpaceDE/>
                    <w:autoSpaceDN/>
                    <w:bidi w:val="0"/>
                    <w:spacing w:line="240" w:lineRule="auto"/>
                    <w:jc w:val="both"/>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河南、湖北、湖南、广东、广西、四川、贵州、云南、陕西、甘肃、新疆等地矿产资源开发活动集中区域，矿产资源开发项目执行重点污染物特别排放限值。对城市存在黑臭水体的区域，应制定更为严格的减量置换措施。合理开发和科学配置水资</w:t>
                  </w:r>
                </w:p>
                <w:p>
                  <w:pPr>
                    <w:pStyle w:val="24"/>
                    <w:keepNext w:val="0"/>
                    <w:keepLines w:val="0"/>
                    <w:pageBreakBefore w:val="0"/>
                    <w:widowControl/>
                    <w:kinsoku/>
                    <w:wordWrap/>
                    <w:overflowPunct/>
                    <w:topLinePunct w:val="0"/>
                    <w:autoSpaceDE/>
                    <w:autoSpaceDN/>
                    <w:bidi w:val="0"/>
                    <w:spacing w:line="240" w:lineRule="auto"/>
                    <w:jc w:val="both"/>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源，控制水资源消耗总量和强度，加强水资源保护。严格水功能区管理监督，根据重要江河湖泊水功能区水质达标要求，落实污染物达标排放措施，切实监管入河湖排污口，严格控制入河湖排污总量。</w:t>
                  </w:r>
                </w:p>
              </w:tc>
              <w:tc>
                <w:tcPr>
                  <w:tcW w:w="1562" w:type="pct"/>
                  <w:shd w:val="clear" w:color="auto" w:fill="auto"/>
                  <w:tcMar>
                    <w:left w:w="57" w:type="dxa"/>
                    <w:right w:w="57" w:type="dxa"/>
                  </w:tcMar>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rPr>
                    <w:t>本项目</w:t>
                  </w:r>
                  <w:r>
                    <w:rPr>
                      <w:rFonts w:hint="eastAsia" w:ascii="Times New Roman" w:hAnsi="Times New Roman" w:eastAsia="宋体" w:cs="宋体"/>
                      <w:color w:val="000000" w:themeColor="text1"/>
                      <w:sz w:val="21"/>
                      <w:szCs w:val="21"/>
                      <w:lang w:eastAsia="zh-CN"/>
                    </w:rPr>
                    <w:t>位于</w:t>
                  </w:r>
                  <w:r>
                    <w:rPr>
                      <w:rFonts w:hint="eastAsia" w:ascii="Times New Roman" w:hAnsi="Times New Roman" w:eastAsia="宋体" w:cs="宋体"/>
                      <w:color w:val="000000" w:themeColor="text1"/>
                      <w:sz w:val="21"/>
                      <w:szCs w:val="21"/>
                    </w:rPr>
                    <w:t>浙江省湖州市吴兴区织里镇利济东路5</w:t>
                  </w:r>
                  <w:r>
                    <w:rPr>
                      <w:rFonts w:hint="eastAsia" w:eastAsia="宋体" w:cs="宋体"/>
                      <w:color w:val="000000" w:themeColor="text1"/>
                      <w:sz w:val="21"/>
                      <w:szCs w:val="21"/>
                      <w:lang w:val="en-US" w:eastAsia="zh-CN"/>
                    </w:rPr>
                    <w:t>88</w:t>
                  </w:r>
                  <w:r>
                    <w:rPr>
                      <w:rFonts w:hint="eastAsia" w:ascii="Times New Roman" w:hAnsi="Times New Roman" w:eastAsia="宋体" w:cs="宋体"/>
                      <w:color w:val="000000" w:themeColor="text1"/>
                      <w:sz w:val="21"/>
                      <w:szCs w:val="21"/>
                    </w:rPr>
                    <w:t>号</w:t>
                  </w:r>
                  <w:r>
                    <w:rPr>
                      <w:rFonts w:hint="eastAsia" w:ascii="Times New Roman" w:hAnsi="Times New Roman" w:eastAsia="宋体" w:cs="宋体"/>
                      <w:color w:val="000000" w:themeColor="text1"/>
                      <w:sz w:val="21"/>
                      <w:szCs w:val="21"/>
                      <w:lang w:eastAsia="zh-CN"/>
                    </w:rPr>
                    <w:t>，不涉及</w:t>
                  </w:r>
                  <w:r>
                    <w:rPr>
                      <w:rFonts w:hint="eastAsia" w:ascii="Times New Roman" w:hAnsi="Times New Roman" w:eastAsia="宋体" w:cs="宋体"/>
                      <w:color w:val="000000" w:themeColor="text1"/>
                      <w:sz w:val="21"/>
                      <w:szCs w:val="21"/>
                      <w:highlight w:val="none"/>
                    </w:rPr>
                    <w:t>毒有害污染物排放</w:t>
                  </w:r>
                  <w:r>
                    <w:rPr>
                      <w:rFonts w:hint="eastAsia" w:ascii="Times New Roman" w:hAnsi="Times New Roman" w:eastAsia="宋体" w:cs="宋体"/>
                      <w:color w:val="000000" w:themeColor="text1"/>
                      <w:sz w:val="21"/>
                      <w:szCs w:val="21"/>
                      <w:highlight w:val="none"/>
                      <w:lang w:eastAsia="zh-CN"/>
                    </w:rPr>
                    <w:t>水污染物排放，能</w:t>
                  </w:r>
                  <w:r>
                    <w:rPr>
                      <w:rFonts w:hint="eastAsia" w:ascii="Times New Roman" w:hAnsi="Times New Roman" w:eastAsia="宋体" w:cs="宋体"/>
                      <w:color w:val="000000" w:themeColor="text1"/>
                      <w:sz w:val="21"/>
                      <w:szCs w:val="21"/>
                      <w:highlight w:val="none"/>
                    </w:rPr>
                    <w:t>落实污染物达标排放措施</w:t>
                  </w:r>
                  <w:r>
                    <w:rPr>
                      <w:rFonts w:hint="eastAsia" w:ascii="Times New Roman" w:hAnsi="Times New Roman" w:eastAsia="宋体" w:cs="宋体"/>
                      <w:color w:val="000000" w:themeColor="text1"/>
                      <w:sz w:val="21"/>
                      <w:szCs w:val="21"/>
                      <w:highlight w:val="none"/>
                      <w:lang w:eastAsia="zh-CN"/>
                    </w:rPr>
                    <w:t>，不超过</w:t>
                  </w:r>
                  <w:r>
                    <w:rPr>
                      <w:rFonts w:hint="eastAsia" w:ascii="Times New Roman" w:hAnsi="Times New Roman" w:eastAsia="宋体" w:cs="宋体"/>
                      <w:color w:val="000000" w:themeColor="text1"/>
                      <w:sz w:val="21"/>
                      <w:szCs w:val="21"/>
                      <w:highlight w:val="none"/>
                    </w:rPr>
                    <w:t>河湖排污总量</w:t>
                  </w:r>
                  <w:r>
                    <w:rPr>
                      <w:rFonts w:hint="eastAsia" w:ascii="Times New Roman" w:hAnsi="Times New Roman" w:eastAsia="宋体" w:cs="宋体"/>
                      <w:color w:val="000000" w:themeColor="text1"/>
                      <w:sz w:val="21"/>
                      <w:szCs w:val="21"/>
                      <w:highlight w:val="none"/>
                      <w:lang w:eastAsia="zh-CN"/>
                    </w:rPr>
                    <w:t>。</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5</w:t>
                  </w:r>
                </w:p>
              </w:tc>
              <w:tc>
                <w:tcPr>
                  <w:tcW w:w="268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长江三角洲地区。落实《长江经济带取水口排污口和应急水源布局规划》，沿江地区进一步严格石化、化工、印染、造纸等项目环境准入，对干流两岸一定范围内新建相关重污染项目不予环境准入，推</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进石化化工企业向尚有一定环境容量的沿海地区集中、绿色发展。对太湖流域新建原料化工、燃料、颜料及排放氮磷污染物的工业项目，不予环境准入；实施江、湖一体的氮、磷污染控制，防范和治理江、</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湖富营养化。严格沿江港口码头项目环境准入，强化环境风险防范措施。</w:t>
                  </w:r>
                </w:p>
              </w:tc>
              <w:tc>
                <w:tcPr>
                  <w:tcW w:w="1562" w:type="pct"/>
                  <w:shd w:val="clear" w:color="auto" w:fill="auto"/>
                  <w:tcMar>
                    <w:left w:w="57" w:type="dxa"/>
                    <w:right w:w="57" w:type="dxa"/>
                  </w:tcMar>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sz w:val="21"/>
                      <w:szCs w:val="21"/>
                      <w:highlight w:val="none"/>
                      <w:lang w:eastAsia="zh-CN"/>
                    </w:rPr>
                  </w:pPr>
                  <w:r>
                    <w:rPr>
                      <w:rFonts w:hint="default" w:ascii="Times New Roman" w:hAnsi="Times New Roman" w:eastAsia="宋体" w:cs="宋体"/>
                      <w:color w:val="000000" w:themeColor="text1"/>
                      <w:sz w:val="21"/>
                      <w:szCs w:val="21"/>
                      <w:highlight w:val="none"/>
                      <w:lang w:val="en-US" w:eastAsia="zh-CN"/>
                    </w:rPr>
                    <w:t>本项目</w:t>
                  </w:r>
                  <w:r>
                    <w:rPr>
                      <w:rFonts w:hint="eastAsia" w:ascii="Times New Roman" w:hAnsi="Times New Roman" w:eastAsia="宋体" w:cs="宋体"/>
                      <w:color w:val="000000" w:themeColor="text1"/>
                      <w:sz w:val="21"/>
                      <w:szCs w:val="21"/>
                      <w:lang w:eastAsia="zh-CN"/>
                    </w:rPr>
                    <w:t>位于</w:t>
                  </w:r>
                  <w:r>
                    <w:rPr>
                      <w:rFonts w:hint="eastAsia" w:ascii="Times New Roman" w:hAnsi="Times New Roman" w:eastAsia="宋体" w:cs="宋体"/>
                      <w:color w:val="000000" w:themeColor="text1"/>
                      <w:sz w:val="21"/>
                      <w:szCs w:val="21"/>
                    </w:rPr>
                    <w:t>浙江省湖州市吴兴区织里镇利济东路5</w:t>
                  </w:r>
                  <w:r>
                    <w:rPr>
                      <w:rFonts w:hint="eastAsia" w:eastAsia="宋体" w:cs="宋体"/>
                      <w:color w:val="000000" w:themeColor="text1"/>
                      <w:sz w:val="21"/>
                      <w:szCs w:val="21"/>
                      <w:lang w:val="en-US" w:eastAsia="zh-CN"/>
                    </w:rPr>
                    <w:t>88</w:t>
                  </w:r>
                  <w:r>
                    <w:rPr>
                      <w:rFonts w:hint="eastAsia" w:ascii="Times New Roman" w:hAnsi="Times New Roman" w:eastAsia="宋体" w:cs="宋体"/>
                      <w:color w:val="000000" w:themeColor="text1"/>
                      <w:sz w:val="21"/>
                      <w:szCs w:val="21"/>
                    </w:rPr>
                    <w:t>号</w:t>
                  </w:r>
                  <w:r>
                    <w:rPr>
                      <w:rFonts w:hint="default" w:ascii="Times New Roman" w:hAnsi="Times New Roman" w:eastAsia="宋体" w:cs="宋体"/>
                      <w:color w:val="000000" w:themeColor="text1"/>
                      <w:sz w:val="21"/>
                      <w:szCs w:val="21"/>
                      <w:highlight w:val="none"/>
                      <w:lang w:val="en-US" w:eastAsia="zh-CN"/>
                    </w:rPr>
                    <w:t>与入太湖口的距离约为</w:t>
                  </w:r>
                  <w:r>
                    <w:rPr>
                      <w:rFonts w:hint="eastAsia" w:ascii="Times New Roman" w:hAnsi="Times New Roman" w:eastAsia="宋体" w:cs="宋体"/>
                      <w:color w:val="000000" w:themeColor="text1"/>
                      <w:sz w:val="21"/>
                      <w:szCs w:val="21"/>
                      <w:highlight w:val="none"/>
                      <w:lang w:val="en-US" w:eastAsia="zh-CN"/>
                    </w:rPr>
                    <w:t>11k</w:t>
                  </w:r>
                  <w:r>
                    <w:rPr>
                      <w:rFonts w:hint="default" w:ascii="Times New Roman" w:hAnsi="Times New Roman" w:eastAsia="宋体" w:cs="宋体"/>
                      <w:color w:val="000000" w:themeColor="text1"/>
                      <w:sz w:val="21"/>
                      <w:szCs w:val="21"/>
                      <w:highlight w:val="none"/>
                      <w:lang w:val="en-US" w:eastAsia="zh-CN"/>
                    </w:rPr>
                    <w:t>m</w:t>
                  </w:r>
                  <w:r>
                    <w:rPr>
                      <w:rFonts w:hint="eastAsia" w:ascii="Times New Roman" w:hAnsi="Times New Roman" w:eastAsia="宋体" w:cs="宋体"/>
                      <w:color w:val="000000" w:themeColor="text1"/>
                      <w:sz w:val="21"/>
                      <w:szCs w:val="21"/>
                      <w:highlight w:val="none"/>
                      <w:lang w:val="en-US" w:eastAsia="zh-CN"/>
                    </w:rPr>
                    <w:t>，</w:t>
                  </w:r>
                  <w:r>
                    <w:rPr>
                      <w:rFonts w:hint="eastAsia" w:ascii="Times New Roman" w:hAnsi="Times New Roman" w:eastAsia="宋体" w:cs="宋体"/>
                      <w:color w:val="000000" w:themeColor="text1"/>
                      <w:sz w:val="21"/>
                      <w:szCs w:val="21"/>
                      <w:highlight w:val="none"/>
                    </w:rPr>
                    <w:t>不属于重污染项目项目</w:t>
                  </w:r>
                  <w:r>
                    <w:rPr>
                      <w:rFonts w:hint="eastAsia" w:ascii="Times New Roman" w:hAnsi="Times New Roman" w:eastAsia="宋体" w:cs="宋体"/>
                      <w:color w:val="000000" w:themeColor="text1"/>
                      <w:sz w:val="21"/>
                      <w:szCs w:val="21"/>
                      <w:highlight w:val="none"/>
                      <w:lang w:eastAsia="zh-CN"/>
                    </w:rPr>
                    <w:t>；项目不涉及</w:t>
                  </w:r>
                  <w:r>
                    <w:rPr>
                      <w:rFonts w:hint="eastAsia" w:ascii="Times New Roman" w:hAnsi="Times New Roman" w:eastAsia="宋体" w:cs="宋体"/>
                      <w:color w:val="000000" w:themeColor="text1"/>
                      <w:sz w:val="21"/>
                      <w:szCs w:val="21"/>
                      <w:highlight w:val="none"/>
                    </w:rPr>
                    <w:t>排放氮磷污染物</w:t>
                  </w:r>
                  <w:r>
                    <w:rPr>
                      <w:rFonts w:hint="eastAsia" w:ascii="Times New Roman" w:hAnsi="Times New Roman" w:eastAsia="宋体" w:cs="宋体"/>
                      <w:color w:val="000000" w:themeColor="text1"/>
                      <w:sz w:val="21"/>
                      <w:szCs w:val="21"/>
                      <w:highlight w:val="none"/>
                      <w:lang w:eastAsia="zh-CN"/>
                    </w:rPr>
                    <w:t>。</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符合</w:t>
                  </w:r>
                </w:p>
              </w:tc>
            </w:tr>
          </w:tbl>
          <w:p>
            <w:pPr>
              <w:keepNext w:val="0"/>
              <w:keepLines w:val="0"/>
              <w:pageBreakBefore w:val="0"/>
              <w:kinsoku/>
              <w:overflowPunct/>
              <w:topLinePunct w:val="0"/>
              <w:bidi w:val="0"/>
              <w:spacing w:line="440" w:lineRule="exact"/>
              <w:ind w:firstLine="480" w:firstLineChars="200"/>
              <w:rPr>
                <w:rFonts w:hint="eastAsia" w:ascii="Times New Roman" w:hAnsi="Times New Roman" w:eastAsia="宋体" w:cs="宋体"/>
                <w:b/>
                <w:color w:val="000000" w:themeColor="text1"/>
                <w:kern w:val="0"/>
                <w:sz w:val="24"/>
                <w:lang w:val="en-US" w:eastAsia="zh-CN"/>
              </w:rPr>
            </w:pPr>
            <w:r>
              <w:rPr>
                <w:rFonts w:hint="default" w:ascii="Times New Roman" w:hAnsi="Times New Roman" w:eastAsia="宋体"/>
                <w:b/>
                <w:bCs/>
                <w:sz w:val="24"/>
                <w:szCs w:val="24"/>
                <w:lang w:val="en-US" w:eastAsia="zh-CN"/>
              </w:rPr>
              <w:t>综上所述，本项目符合</w:t>
            </w:r>
            <w:r>
              <w:rPr>
                <w:rFonts w:hint="eastAsia" w:ascii="Times New Roman" w:hAnsi="Times New Roman" w:eastAsia="宋体" w:cs="宋体"/>
                <w:b/>
                <w:color w:val="000000" w:themeColor="text1"/>
                <w:sz w:val="24"/>
                <w:lang w:val="en-US" w:eastAsia="zh-CN"/>
              </w:rPr>
              <w:t>《关于落实&lt;水污染防治行动计划&gt;实施区域差别化环境准入的指导意见》</w:t>
            </w:r>
            <w:r>
              <w:rPr>
                <w:rFonts w:hint="default" w:ascii="Times New Roman" w:hAnsi="Times New Roman" w:eastAsia="宋体"/>
                <w:b/>
                <w:bCs/>
                <w:sz w:val="24"/>
                <w:szCs w:val="24"/>
                <w:lang w:val="en-US" w:eastAsia="zh-CN"/>
              </w:rPr>
              <w:t>要求。</w:t>
            </w:r>
          </w:p>
          <w:p>
            <w:pPr>
              <w:keepNext w:val="0"/>
              <w:keepLines w:val="0"/>
              <w:pageBreakBefore w:val="0"/>
              <w:kinsoku/>
              <w:overflowPunct/>
              <w:topLinePunct w:val="0"/>
              <w:bidi w:val="0"/>
              <w:spacing w:line="440" w:lineRule="exact"/>
              <w:rPr>
                <w:rFonts w:hint="eastAsia" w:ascii="Times New Roman" w:hAnsi="Times New Roman" w:eastAsia="宋体" w:cs="宋体"/>
                <w:b/>
                <w:color w:val="000000" w:themeColor="text1"/>
                <w:kern w:val="0"/>
                <w:sz w:val="24"/>
                <w:lang w:val="en-US" w:eastAsia="zh-CN"/>
              </w:rPr>
            </w:pPr>
            <w:r>
              <w:rPr>
                <w:rFonts w:hint="eastAsia" w:ascii="Times New Roman" w:hAnsi="Times New Roman" w:eastAsia="宋体" w:cs="宋体"/>
                <w:b/>
                <w:color w:val="000000" w:themeColor="text1"/>
                <w:kern w:val="0"/>
                <w:sz w:val="24"/>
                <w:lang w:val="en-US" w:eastAsia="zh-CN"/>
              </w:rPr>
              <w:t>2.3.</w:t>
            </w:r>
            <w:r>
              <w:rPr>
                <w:rFonts w:hint="eastAsia" w:cs="宋体"/>
                <w:b/>
                <w:color w:val="000000" w:themeColor="text1"/>
                <w:kern w:val="0"/>
                <w:sz w:val="24"/>
                <w:lang w:val="en-US" w:eastAsia="zh-CN"/>
              </w:rPr>
              <w:t>5</w:t>
            </w:r>
            <w:r>
              <w:rPr>
                <w:rFonts w:hint="eastAsia" w:ascii="Times New Roman" w:hAnsi="Times New Roman" w:eastAsia="宋体" w:cs="宋体"/>
                <w:b/>
                <w:color w:val="000000" w:themeColor="text1"/>
                <w:kern w:val="0"/>
                <w:sz w:val="24"/>
                <w:lang w:val="en-US" w:eastAsia="zh-CN"/>
              </w:rPr>
              <w:t>《〈长江经济带发展负面清单指南（试行）〉浙江省实施细则》</w:t>
            </w:r>
          </w:p>
          <w:p>
            <w:pPr>
              <w:keepNext w:val="0"/>
              <w:keepLines w:val="0"/>
              <w:pageBreakBefore w:val="0"/>
              <w:kinsoku/>
              <w:overflowPunct/>
              <w:topLinePunct w:val="0"/>
              <w:autoSpaceDE w:val="0"/>
              <w:autoSpaceDN w:val="0"/>
              <w:bidi w:val="0"/>
              <w:adjustRightInd w:val="0"/>
              <w:spacing w:line="440" w:lineRule="exact"/>
              <w:ind w:firstLine="480" w:firstLineChars="200"/>
              <w:jc w:val="left"/>
              <w:rPr>
                <w:rFonts w:hint="default" w:ascii="Times New Roman" w:hAnsi="Times New Roman" w:eastAsia="宋体" w:cs="宋体"/>
                <w:color w:val="000000" w:themeColor="text1"/>
                <w:kern w:val="0"/>
                <w:sz w:val="24"/>
                <w:lang w:val="en-US" w:eastAsia="zh-CN"/>
              </w:rPr>
            </w:pPr>
            <w:r>
              <w:rPr>
                <w:rFonts w:hint="default" w:ascii="Times New Roman" w:hAnsi="Times New Roman" w:eastAsia="宋体" w:cs="宋体"/>
                <w:color w:val="000000" w:themeColor="text1"/>
                <w:kern w:val="0"/>
                <w:sz w:val="24"/>
                <w:lang w:val="en-US" w:eastAsia="zh-CN"/>
              </w:rPr>
              <w:t>《关于印发《〈长江经济带发展负面清单指南（试行）〉浙江省实施细则》的通知》（浙长江办〔2019〕21号）由省推动长江经济带发展领导小组办公室于2019年7月31日发布，本实施细则自发布之日起执行。</w:t>
            </w:r>
          </w:p>
          <w:p>
            <w:pPr>
              <w:pStyle w:val="6"/>
              <w:keepNext/>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eastAsia="宋体"/>
                <w:lang w:val="en-US" w:eastAsia="zh-CN"/>
              </w:rPr>
            </w:pPr>
            <w:r>
              <w:rPr>
                <w:rFonts w:hint="default" w:ascii="Times New Roman" w:hAnsi="Times New Roman" w:eastAsia="宋体" w:cs="宋体"/>
                <w:bCs w:val="0"/>
                <w:color w:val="000000" w:themeColor="text1"/>
                <w:kern w:val="0"/>
                <w:sz w:val="24"/>
                <w:szCs w:val="24"/>
                <w:lang w:val="en-US" w:eastAsia="zh-CN" w:bidi="ar-SA"/>
              </w:rPr>
              <w:t>根据《长江经济带发展负面清单指南（试行）》，结合我省实际，制定本实施细则。本实施细则是长江经济带发展负面清单管理制度的重要组成部分，是建立生态环境硬约束机制，实施更严格的管控措施的重要依据，适用于全省行政区域范围内涉及长江生态环境保护的经济活动。项目的符合性分析见表2-</w:t>
            </w:r>
            <w:r>
              <w:rPr>
                <w:rFonts w:hint="eastAsia" w:ascii="Times New Roman" w:hAnsi="Times New Roman" w:eastAsia="宋体" w:cs="宋体"/>
                <w:bCs w:val="0"/>
                <w:color w:val="000000" w:themeColor="text1"/>
                <w:kern w:val="0"/>
                <w:sz w:val="24"/>
                <w:szCs w:val="24"/>
                <w:lang w:val="en-US" w:eastAsia="zh-CN" w:bidi="ar-SA"/>
              </w:rPr>
              <w:t>6。</w:t>
            </w:r>
          </w:p>
          <w:p>
            <w:pPr>
              <w:keepNext w:val="0"/>
              <w:keepLines w:val="0"/>
              <w:pageBreakBefore w:val="0"/>
              <w:kinsoku/>
              <w:wordWrap/>
              <w:overflowPunct/>
              <w:topLinePunct w:val="0"/>
              <w:autoSpaceDE/>
              <w:autoSpaceDN/>
              <w:bidi w:val="0"/>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1"/>
                <w:szCs w:val="21"/>
                <w:lang w:val="en-US" w:eastAsia="zh-CN"/>
              </w:rPr>
              <w:t xml:space="preserve"> </w:t>
            </w:r>
            <w:r>
              <w:rPr>
                <w:rFonts w:hint="eastAsia" w:ascii="Times New Roman" w:hAnsi="Times New Roman" w:eastAsia="宋体" w:cs="宋体"/>
                <w:b/>
                <w:bCs/>
                <w:color w:val="000000" w:themeColor="text1"/>
                <w:sz w:val="24"/>
                <w:szCs w:val="24"/>
              </w:rPr>
              <w:t>表2-</w:t>
            </w:r>
            <w:r>
              <w:rPr>
                <w:rFonts w:hint="eastAsia" w:cs="宋体"/>
                <w:b/>
                <w:bCs/>
                <w:color w:val="000000" w:themeColor="text1"/>
                <w:sz w:val="24"/>
                <w:szCs w:val="24"/>
                <w:lang w:val="en-US" w:eastAsia="zh-CN"/>
              </w:rPr>
              <w:t>5</w:t>
            </w:r>
            <w:r>
              <w:rPr>
                <w:rFonts w:hint="eastAsia" w:ascii="Times New Roman" w:hAnsi="Times New Roman" w:eastAsia="宋体" w:cs="宋体"/>
                <w:b/>
                <w:bCs/>
                <w:color w:val="000000" w:themeColor="text1"/>
                <w:sz w:val="24"/>
                <w:szCs w:val="24"/>
                <w:lang w:val="en-US" w:eastAsia="zh-CN"/>
              </w:rPr>
              <w:t xml:space="preserve">  </w:t>
            </w:r>
            <w:r>
              <w:rPr>
                <w:rFonts w:hint="eastAsia" w:ascii="Times New Roman" w:hAnsi="Times New Roman" w:eastAsia="宋体" w:cs="宋体"/>
                <w:b/>
                <w:bCs/>
                <w:color w:val="000000" w:themeColor="text1"/>
                <w:sz w:val="24"/>
                <w:szCs w:val="24"/>
              </w:rPr>
              <w:t>项目与</w:t>
            </w:r>
            <w:r>
              <w:rPr>
                <w:rFonts w:hint="default" w:ascii="Times New Roman" w:hAnsi="Times New Roman" w:eastAsia="宋体" w:cs="宋体"/>
                <w:b/>
                <w:bCs w:val="0"/>
                <w:color w:val="000000" w:themeColor="text1"/>
                <w:sz w:val="24"/>
                <w:szCs w:val="24"/>
                <w:lang w:val="en-US" w:eastAsia="zh-CN"/>
              </w:rPr>
              <w:t>《</w:t>
            </w:r>
            <w:r>
              <w:rPr>
                <w:rFonts w:hint="eastAsia" w:ascii="Times New Roman" w:hAnsi="Times New Roman" w:eastAsia="宋体" w:cs="宋体"/>
                <w:b/>
                <w:color w:val="000000" w:themeColor="text1"/>
                <w:kern w:val="0"/>
                <w:sz w:val="24"/>
                <w:lang w:val="en-US" w:eastAsia="zh-CN"/>
              </w:rPr>
              <w:t>长江经济带发展负面清单指南（试行）</w:t>
            </w:r>
            <w:r>
              <w:rPr>
                <w:rFonts w:hint="default" w:ascii="Times New Roman" w:hAnsi="Times New Roman" w:eastAsia="宋体" w:cs="宋体"/>
                <w:b/>
                <w:bCs w:val="0"/>
                <w:color w:val="000000" w:themeColor="text1"/>
                <w:sz w:val="24"/>
                <w:szCs w:val="24"/>
                <w:lang w:val="en-US" w:eastAsia="zh-CN"/>
              </w:rPr>
              <w:t>》</w:t>
            </w:r>
            <w:r>
              <w:rPr>
                <w:rFonts w:hint="eastAsia" w:ascii="Times New Roman" w:hAnsi="Times New Roman" w:eastAsia="宋体" w:cs="宋体"/>
                <w:b/>
                <w:bCs/>
                <w:color w:val="000000" w:themeColor="text1"/>
                <w:sz w:val="24"/>
                <w:szCs w:val="24"/>
              </w:rPr>
              <w:t>符合性分析</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4747"/>
              <w:gridCol w:w="2763"/>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29"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2684"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要求</w:t>
                  </w:r>
                </w:p>
              </w:tc>
              <w:tc>
                <w:tcPr>
                  <w:tcW w:w="1562"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项目情况</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2684" w:type="pct"/>
                  <w:shd w:val="clear" w:color="auto" w:fill="auto"/>
                  <w:tcMar>
                    <w:left w:w="57" w:type="dxa"/>
                    <w:right w:w="57" w:type="dxa"/>
                  </w:tcMar>
                  <w:vAlign w:val="center"/>
                </w:tcPr>
                <w:p>
                  <w:pPr>
                    <w:pStyle w:val="24"/>
                    <w:keepNext w:val="0"/>
                    <w:keepLines w:val="0"/>
                    <w:pageBreakBefore w:val="0"/>
                    <w:widowControl/>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禁止新建化工园区。禁止在合规园区外新建、扩建钢铁、石化、化工、焦化、建材、有色等高污染项目。</w:t>
                  </w:r>
                </w:p>
              </w:tc>
              <w:tc>
                <w:tcPr>
                  <w:tcW w:w="1562" w:type="pct"/>
                  <w:shd w:val="clear" w:color="auto" w:fill="auto"/>
                  <w:tcMar>
                    <w:left w:w="57" w:type="dxa"/>
                    <w:right w:w="57" w:type="dxa"/>
                  </w:tcMar>
                  <w:vAlign w:val="center"/>
                </w:tcPr>
                <w:p>
                  <w:pPr>
                    <w:pStyle w:val="24"/>
                    <w:keepNext w:val="0"/>
                    <w:keepLines w:val="0"/>
                    <w:pageBreakBefore w:val="0"/>
                    <w:widowControl/>
                    <w:kinsoku/>
                    <w:wordWrap w:val="0"/>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项目为</w:t>
                  </w:r>
                  <w:r>
                    <w:rPr>
                      <w:rFonts w:hint="eastAsia" w:ascii="Times New Roman" w:hAnsi="Times New Roman" w:eastAsia="宋体" w:cs="宋体"/>
                      <w:color w:val="000000" w:themeColor="text1"/>
                      <w:sz w:val="21"/>
                      <w:szCs w:val="21"/>
                      <w:highlight w:val="none"/>
                    </w:rPr>
                    <w:t>电子专用材料制（C</w:t>
                  </w:r>
                  <w:r>
                    <w:rPr>
                      <w:rFonts w:hint="eastAsia" w:ascii="Times New Roman" w:hAnsi="Times New Roman" w:eastAsia="宋体" w:cs="宋体"/>
                      <w:color w:val="000000" w:themeColor="text1"/>
                      <w:sz w:val="21"/>
                      <w:szCs w:val="21"/>
                      <w:highlight w:val="none"/>
                      <w:lang w:val="en-US" w:eastAsia="zh-CN"/>
                    </w:rPr>
                    <w:t>3985</w:t>
                  </w:r>
                  <w:r>
                    <w:rPr>
                      <w:rFonts w:hint="eastAsia" w:ascii="Times New Roman" w:hAnsi="Times New Roman" w:eastAsia="宋体" w:cs="宋体"/>
                      <w:color w:val="000000" w:themeColor="text1"/>
                      <w:sz w:val="21"/>
                      <w:szCs w:val="21"/>
                      <w:highlight w:val="none"/>
                    </w:rPr>
                    <w:t>）</w:t>
                  </w:r>
                  <w:r>
                    <w:rPr>
                      <w:rFonts w:hint="eastAsia" w:ascii="Times New Roman" w:hAnsi="Times New Roman" w:eastAsia="宋体" w:cs="宋体"/>
                      <w:color w:val="000000" w:themeColor="text1"/>
                      <w:sz w:val="21"/>
                      <w:szCs w:val="21"/>
                      <w:lang w:val="en-US" w:eastAsia="zh-CN"/>
                    </w:rPr>
                    <w:t>，位于工业集聚区，不属于条例中禁止设置的行业。</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9" w:type="pct"/>
                  <w:shd w:val="clear" w:color="auto" w:fill="auto"/>
                  <w:tcMar>
                    <w:left w:w="57" w:type="dxa"/>
                    <w:right w:w="57" w:type="dxa"/>
                  </w:tcMar>
                  <w:vAlign w:val="center"/>
                </w:tcPr>
                <w:p>
                  <w:pPr>
                    <w:pStyle w:val="14"/>
                    <w:keepNext w:val="0"/>
                    <w:keepLines w:val="0"/>
                    <w:pageBreakBefore w:val="0"/>
                    <w:widowControl/>
                    <w:kinsoku/>
                    <w:wordWrap/>
                    <w:overflowPunct/>
                    <w:topLinePunct w:val="0"/>
                    <w:autoSpaceDE/>
                    <w:autoSpaceDN/>
                    <w:bidi w:val="0"/>
                    <w:spacing w:line="240" w:lineRule="auto"/>
                    <w:ind w:left="0" w:leftChars="0"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2684" w:type="pct"/>
                  <w:shd w:val="clear" w:color="auto" w:fill="auto"/>
                  <w:tcMar>
                    <w:left w:w="57" w:type="dxa"/>
                    <w:right w:w="57" w:type="dxa"/>
                  </w:tcMar>
                  <w:vAlign w:val="center"/>
                </w:tcPr>
                <w:p>
                  <w:pPr>
                    <w:pStyle w:val="24"/>
                    <w:keepNext w:val="0"/>
                    <w:keepLines w:val="0"/>
                    <w:pageBreakBefore w:val="0"/>
                    <w:widowControl/>
                    <w:tabs>
                      <w:tab w:val="left" w:pos="1203"/>
                    </w:tabs>
                    <w:kinsoku/>
                    <w:wordWrap/>
                    <w:overflowPunct/>
                    <w:topLinePunct w:val="0"/>
                    <w:autoSpaceDE/>
                    <w:autoSpaceDN/>
                    <w:bidi w:val="0"/>
                    <w:spacing w:line="240" w:lineRule="auto"/>
                    <w:jc w:val="left"/>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禁止新建、扩建法律法规和相关政策明令禁止的落后产能项目，对列入《产业结构调整指导目录（2019 年本）》淘汰类中的落后生产工艺装备、落后产品投资项目，列入《外商投资准入特别管理措施（负面清单）（2018年版）》的外商投资项目，一律不得核准、备案。禁止向落后产能项目和严重过剩产能行业项目供应土地。</w:t>
                  </w:r>
                </w:p>
              </w:tc>
              <w:tc>
                <w:tcPr>
                  <w:tcW w:w="1562" w:type="pct"/>
                  <w:shd w:val="clear" w:color="auto" w:fill="auto"/>
                  <w:tcMar>
                    <w:left w:w="57" w:type="dxa"/>
                    <w:right w:w="57" w:type="dxa"/>
                  </w:tcMar>
                  <w:vAlign w:val="center"/>
                </w:tcPr>
                <w:p>
                  <w:pPr>
                    <w:pStyle w:val="24"/>
                    <w:keepNext w:val="0"/>
                    <w:keepLines w:val="0"/>
                    <w:pageBreakBefore w:val="0"/>
                    <w:widowControl/>
                    <w:kinsoku/>
                    <w:wordWrap w:val="0"/>
                    <w:overflowPunct/>
                    <w:topLinePunct w:val="0"/>
                    <w:autoSpaceDE/>
                    <w:autoSpaceDN/>
                    <w:bidi w:val="0"/>
                    <w:adjustRightInd/>
                    <w:snapToGrid/>
                    <w:spacing w:line="240" w:lineRule="auto"/>
                    <w:jc w:val="left"/>
                    <w:textAlignment w:val="auto"/>
                    <w:rPr>
                      <w:rFonts w:hint="default" w:ascii="Times New Roman" w:hAnsi="Times New Roman" w:eastAsia="宋体" w:cs="宋体"/>
                      <w:color w:val="000000" w:themeColor="text1"/>
                      <w:sz w:val="21"/>
                      <w:szCs w:val="21"/>
                      <w:lang w:val="en-US"/>
                    </w:rPr>
                  </w:pPr>
                  <w:r>
                    <w:rPr>
                      <w:rFonts w:hint="default" w:ascii="Times New Roman" w:hAnsi="Times New Roman" w:eastAsia="宋体" w:cs="宋体"/>
                      <w:color w:val="000000" w:themeColor="text1"/>
                      <w:sz w:val="21"/>
                      <w:szCs w:val="21"/>
                      <w:lang w:val="en-US"/>
                    </w:rPr>
                    <w:t>项目为</w:t>
                  </w:r>
                  <w:r>
                    <w:rPr>
                      <w:rFonts w:hint="eastAsia" w:ascii="Times New Roman" w:hAnsi="Times New Roman" w:eastAsia="宋体" w:cs="宋体"/>
                      <w:color w:val="000000" w:themeColor="text1"/>
                      <w:sz w:val="21"/>
                      <w:szCs w:val="21"/>
                      <w:highlight w:val="none"/>
                    </w:rPr>
                    <w:t>电子专用材料制（C</w:t>
                  </w:r>
                  <w:r>
                    <w:rPr>
                      <w:rFonts w:hint="eastAsia" w:ascii="Times New Roman" w:hAnsi="Times New Roman" w:eastAsia="宋体" w:cs="宋体"/>
                      <w:color w:val="000000" w:themeColor="text1"/>
                      <w:sz w:val="21"/>
                      <w:szCs w:val="21"/>
                      <w:highlight w:val="none"/>
                      <w:lang w:val="en-US" w:eastAsia="zh-CN"/>
                    </w:rPr>
                    <w:t>3985</w:t>
                  </w:r>
                  <w:r>
                    <w:rPr>
                      <w:rFonts w:hint="eastAsia" w:ascii="Times New Roman" w:hAnsi="Times New Roman" w:eastAsia="宋体" w:cs="宋体"/>
                      <w:color w:val="000000" w:themeColor="text1"/>
                      <w:sz w:val="21"/>
                      <w:szCs w:val="21"/>
                      <w:highlight w:val="none"/>
                    </w:rPr>
                    <w:t>）</w:t>
                  </w:r>
                  <w:r>
                    <w:rPr>
                      <w:rFonts w:hint="default" w:ascii="Times New Roman" w:hAnsi="Times New Roman" w:eastAsia="宋体" w:cs="宋体"/>
                      <w:color w:val="000000" w:themeColor="text1"/>
                      <w:sz w:val="21"/>
                      <w:szCs w:val="21"/>
                      <w:lang w:val="en-US"/>
                    </w:rPr>
                    <w:t>，不属于落后产能项目，已经通过湖州市吴兴区发展改革和经济信息化局备案，本项目符合产业政策。</w:t>
                  </w:r>
                </w:p>
              </w:tc>
              <w:tc>
                <w:tcPr>
                  <w:tcW w:w="423" w:type="pct"/>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符合</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b/>
                <w:bCs/>
                <w:sz w:val="24"/>
                <w:szCs w:val="24"/>
                <w:lang w:val="en-US" w:eastAsia="zh-CN"/>
              </w:rPr>
            </w:pPr>
            <w:r>
              <w:rPr>
                <w:rFonts w:hint="default" w:ascii="Times New Roman" w:hAnsi="Times New Roman" w:eastAsia="宋体"/>
                <w:b/>
                <w:bCs/>
                <w:sz w:val="24"/>
                <w:szCs w:val="24"/>
                <w:lang w:val="en-US" w:eastAsia="zh-CN"/>
              </w:rPr>
              <w:t>综上所述，本项目符合《〈长江经济带发展负面清单指南（试行）〉浙江省实施细则》要求。</w:t>
            </w:r>
          </w:p>
          <w:p>
            <w:pPr>
              <w:keepNext w:val="0"/>
              <w:keepLines w:val="0"/>
              <w:pageBreakBefore w:val="0"/>
              <w:widowControl w:val="0"/>
              <w:kinsoku/>
              <w:wordWrap/>
              <w:overflowPunct/>
              <w:topLinePunct w:val="0"/>
              <w:bidi w:val="0"/>
              <w:snapToGrid/>
              <w:spacing w:line="440" w:lineRule="exact"/>
              <w:textAlignment w:val="auto"/>
              <w:rPr>
                <w:rFonts w:hint="eastAsia" w:ascii="Times New Roman" w:hAnsi="Times New Roman" w:eastAsia="宋体" w:cs="宋体"/>
                <w:b/>
                <w:color w:val="000000" w:themeColor="text1"/>
                <w:sz w:val="28"/>
                <w:szCs w:val="28"/>
                <w:lang w:eastAsia="zh-CN"/>
              </w:rPr>
            </w:pPr>
            <w:r>
              <w:rPr>
                <w:rFonts w:ascii="Times New Roman" w:hAnsi="Times New Roman" w:eastAsia="宋体" w:cs="宋体"/>
                <w:b/>
                <w:color w:val="000000" w:themeColor="text1"/>
                <w:sz w:val="28"/>
                <w:szCs w:val="28"/>
              </w:rPr>
              <w:t>2.</w:t>
            </w:r>
            <w:r>
              <w:rPr>
                <w:rFonts w:hint="eastAsia" w:ascii="Times New Roman" w:hAnsi="Times New Roman" w:eastAsia="宋体" w:cs="宋体"/>
                <w:b/>
                <w:color w:val="000000" w:themeColor="text1"/>
                <w:sz w:val="28"/>
                <w:szCs w:val="28"/>
                <w:lang w:val="en-US" w:eastAsia="zh-CN"/>
              </w:rPr>
              <w:t>4</w:t>
            </w:r>
            <w:r>
              <w:rPr>
                <w:rFonts w:hint="eastAsia" w:ascii="Times New Roman" w:hAnsi="Times New Roman" w:eastAsia="宋体" w:cs="宋体"/>
                <w:b/>
                <w:color w:val="000000" w:themeColor="text1"/>
                <w:kern w:val="0"/>
                <w:sz w:val="28"/>
                <w:szCs w:val="28"/>
              </w:rPr>
              <w:t>浙江湖州金洁水务股份有限公司（东郊污水处理厂）</w:t>
            </w:r>
            <w:r>
              <w:rPr>
                <w:rFonts w:hint="eastAsia" w:ascii="Times New Roman" w:hAnsi="Times New Roman" w:eastAsia="宋体" w:cs="宋体"/>
                <w:b/>
                <w:color w:val="000000" w:themeColor="text1"/>
                <w:kern w:val="0"/>
                <w:sz w:val="28"/>
                <w:szCs w:val="28"/>
                <w:lang w:eastAsia="zh-CN"/>
              </w:rPr>
              <w:t>概况</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东郊污水处理厂位于湖州市织里镇旧馆村</w:t>
            </w:r>
            <w:r>
              <w:rPr>
                <w:rFonts w:ascii="Times New Roman" w:hAnsi="Times New Roman" w:eastAsia="宋体" w:cs="宋体"/>
                <w:color w:val="000000" w:themeColor="text1"/>
                <w:kern w:val="0"/>
                <w:sz w:val="24"/>
              </w:rPr>
              <w:t>318</w:t>
            </w:r>
            <w:r>
              <w:rPr>
                <w:rFonts w:hint="eastAsia" w:ascii="Times New Roman" w:hAnsi="Times New Roman" w:eastAsia="宋体" w:cs="宋体"/>
                <w:color w:val="000000" w:themeColor="text1"/>
                <w:kern w:val="0"/>
                <w:sz w:val="24"/>
              </w:rPr>
              <w:t>国道旁，建于</w:t>
            </w:r>
            <w:r>
              <w:rPr>
                <w:rFonts w:ascii="Times New Roman" w:hAnsi="Times New Roman" w:eastAsia="宋体" w:cs="宋体"/>
                <w:color w:val="000000" w:themeColor="text1"/>
                <w:kern w:val="0"/>
                <w:sz w:val="24"/>
              </w:rPr>
              <w:t>2002</w:t>
            </w:r>
            <w:r>
              <w:rPr>
                <w:rFonts w:hint="eastAsia" w:ascii="Times New Roman" w:hAnsi="Times New Roman" w:eastAsia="宋体" w:cs="宋体"/>
                <w:color w:val="000000" w:themeColor="text1"/>
                <w:kern w:val="0"/>
                <w:sz w:val="24"/>
              </w:rPr>
              <w:t>年，尾水排口设在頔塘；该厂一期处理规模</w:t>
            </w:r>
            <w:r>
              <w:rPr>
                <w:rFonts w:ascii="Times New Roman" w:hAnsi="Times New Roman" w:eastAsia="宋体" w:cs="宋体"/>
                <w:color w:val="000000" w:themeColor="text1"/>
                <w:kern w:val="0"/>
                <w:sz w:val="24"/>
              </w:rPr>
              <w:t>30000t/d</w:t>
            </w:r>
            <w:r>
              <w:rPr>
                <w:rFonts w:hint="eastAsia" w:ascii="Times New Roman" w:hAnsi="Times New Roman" w:eastAsia="宋体" w:cs="宋体"/>
                <w:color w:val="000000" w:themeColor="text1"/>
                <w:kern w:val="0"/>
                <w:sz w:val="24"/>
              </w:rPr>
              <w:t>；服务范围为湖州市织里镇区、南浔区旧馆镇镇区（根据《湖州市人民政府专题会议纪要》</w:t>
            </w:r>
            <w:r>
              <w:rPr>
                <w:rFonts w:ascii="Times New Roman" w:hAnsi="Times New Roman" w:eastAsia="宋体" w:cs="宋体"/>
                <w:color w:val="000000" w:themeColor="text1"/>
                <w:kern w:val="0"/>
                <w:sz w:val="24"/>
              </w:rPr>
              <w:t>[2008]46</w:t>
            </w:r>
            <w:r>
              <w:rPr>
                <w:rFonts w:hint="eastAsia" w:ascii="Times New Roman" w:hAnsi="Times New Roman" w:eastAsia="宋体" w:cs="宋体"/>
                <w:color w:val="000000" w:themeColor="text1"/>
                <w:kern w:val="0"/>
                <w:sz w:val="24"/>
              </w:rPr>
              <w:t>号，将旧馆镇城镇污水纳入织里东郊污水处理厂）、织东分区及织西分区部分区域；一期采用</w:t>
            </w:r>
            <w:r>
              <w:rPr>
                <w:rFonts w:ascii="Times New Roman" w:hAnsi="Times New Roman" w:eastAsia="宋体" w:cs="宋体"/>
                <w:color w:val="000000" w:themeColor="text1"/>
                <w:kern w:val="0"/>
                <w:sz w:val="24"/>
              </w:rPr>
              <w:t xml:space="preserve">SBR </w:t>
            </w:r>
            <w:r>
              <w:rPr>
                <w:rFonts w:hint="eastAsia" w:ascii="Times New Roman" w:hAnsi="Times New Roman" w:eastAsia="宋体" w:cs="宋体"/>
                <w:color w:val="000000" w:themeColor="text1"/>
                <w:kern w:val="0"/>
                <w:sz w:val="24"/>
              </w:rPr>
              <w:t>工艺；该厂二期扩建规模为</w:t>
            </w:r>
            <w:r>
              <w:rPr>
                <w:rFonts w:ascii="Times New Roman" w:hAnsi="Times New Roman" w:eastAsia="宋体" w:cs="宋体"/>
                <w:color w:val="000000" w:themeColor="text1"/>
                <w:kern w:val="0"/>
                <w:sz w:val="24"/>
              </w:rPr>
              <w:t>30000t/d</w:t>
            </w:r>
            <w:r>
              <w:rPr>
                <w:rFonts w:hint="eastAsia" w:ascii="Times New Roman" w:hAnsi="Times New Roman" w:eastAsia="宋体" w:cs="宋体"/>
                <w:color w:val="000000" w:themeColor="text1"/>
                <w:kern w:val="0"/>
                <w:sz w:val="24"/>
              </w:rPr>
              <w:t>，利用一期的</w:t>
            </w:r>
            <w:r>
              <w:rPr>
                <w:rFonts w:ascii="Times New Roman" w:hAnsi="Times New Roman" w:eastAsia="宋体" w:cs="宋体"/>
                <w:color w:val="000000" w:themeColor="text1"/>
                <w:kern w:val="0"/>
                <w:sz w:val="24"/>
              </w:rPr>
              <w:t xml:space="preserve">SBR </w:t>
            </w:r>
            <w:r>
              <w:rPr>
                <w:rFonts w:hint="eastAsia" w:ascii="Times New Roman" w:hAnsi="Times New Roman" w:eastAsia="宋体" w:cs="宋体"/>
                <w:color w:val="000000" w:themeColor="text1"/>
                <w:kern w:val="0"/>
                <w:sz w:val="24"/>
              </w:rPr>
              <w:t>工艺，新增</w:t>
            </w:r>
            <w:r>
              <w:rPr>
                <w:rFonts w:ascii="Times New Roman" w:hAnsi="Times New Roman" w:eastAsia="宋体" w:cs="宋体"/>
                <w:color w:val="000000" w:themeColor="text1"/>
                <w:kern w:val="0"/>
                <w:sz w:val="24"/>
              </w:rPr>
              <w:t>A</w:t>
            </w:r>
            <w:r>
              <w:rPr>
                <w:rFonts w:ascii="Times New Roman" w:hAnsi="Times New Roman" w:eastAsia="宋体" w:cs="宋体"/>
                <w:color w:val="000000" w:themeColor="text1"/>
                <w:kern w:val="0"/>
                <w:sz w:val="24"/>
                <w:vertAlign w:val="superscript"/>
              </w:rPr>
              <w:t>2</w:t>
            </w:r>
            <w:r>
              <w:rPr>
                <w:rFonts w:ascii="Times New Roman" w:hAnsi="Times New Roman" w:eastAsia="宋体" w:cs="宋体"/>
                <w:color w:val="000000" w:themeColor="text1"/>
                <w:kern w:val="0"/>
                <w:sz w:val="24"/>
              </w:rPr>
              <w:t xml:space="preserve">/O </w:t>
            </w:r>
            <w:r>
              <w:rPr>
                <w:rFonts w:hint="eastAsia" w:ascii="Times New Roman" w:hAnsi="Times New Roman" w:eastAsia="宋体" w:cs="宋体"/>
                <w:color w:val="000000" w:themeColor="text1"/>
                <w:kern w:val="0"/>
                <w:sz w:val="24"/>
              </w:rPr>
              <w:t>工序，将一期工程改造为</w:t>
            </w:r>
            <w:r>
              <w:rPr>
                <w:rFonts w:ascii="Times New Roman" w:hAnsi="Times New Roman" w:eastAsia="宋体" w:cs="宋体"/>
                <w:color w:val="000000" w:themeColor="text1"/>
                <w:kern w:val="0"/>
                <w:sz w:val="24"/>
              </w:rPr>
              <w:t>A</w:t>
            </w:r>
            <w:r>
              <w:rPr>
                <w:rFonts w:ascii="Times New Roman" w:hAnsi="Times New Roman" w:eastAsia="宋体" w:cs="宋体"/>
                <w:color w:val="000000" w:themeColor="text1"/>
                <w:kern w:val="0"/>
                <w:sz w:val="24"/>
                <w:vertAlign w:val="superscript"/>
              </w:rPr>
              <w:t>2</w:t>
            </w:r>
            <w:r>
              <w:rPr>
                <w:rFonts w:ascii="Times New Roman" w:hAnsi="Times New Roman" w:eastAsia="宋体" w:cs="宋体"/>
                <w:color w:val="000000" w:themeColor="text1"/>
                <w:kern w:val="0"/>
                <w:sz w:val="24"/>
              </w:rPr>
              <w:t xml:space="preserve">/O—SBR </w:t>
            </w:r>
            <w:r>
              <w:rPr>
                <w:rFonts w:hint="eastAsia" w:ascii="Times New Roman" w:hAnsi="Times New Roman" w:eastAsia="宋体" w:cs="宋体"/>
                <w:color w:val="000000" w:themeColor="text1"/>
                <w:kern w:val="0"/>
                <w:sz w:val="24"/>
              </w:rPr>
              <w:t>池以实现连续进出水，同时使生化系统出水再经过混凝</w:t>
            </w:r>
            <w:r>
              <w:rPr>
                <w:rFonts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rPr>
              <w:t>沉淀</w:t>
            </w:r>
            <w:r>
              <w:rPr>
                <w:rFonts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rPr>
              <w:t>过滤等深度处理工序，从而使出水水质稳定达标排放</w:t>
            </w:r>
          </w:p>
          <w:p>
            <w:pPr>
              <w:keepNext w:val="0"/>
              <w:keepLines w:val="0"/>
              <w:pageBreakBefore w:val="0"/>
              <w:kinsoku/>
              <w:overflowPunct/>
              <w:topLinePunct w:val="0"/>
              <w:autoSpaceDE w:val="0"/>
              <w:autoSpaceDN w:val="0"/>
              <w:bidi w:val="0"/>
              <w:adjustRightInd w:val="0"/>
              <w:spacing w:line="440" w:lineRule="exact"/>
              <w:ind w:firstLine="360" w:firstLineChars="150"/>
              <w:jc w:val="left"/>
              <w:rPr>
                <w:rFonts w:ascii="Times New Roman" w:hAnsi="Times New Roman" w:eastAsia="宋体" w:cs="宋体"/>
                <w:b/>
                <w:color w:val="000000" w:themeColor="text1"/>
                <w:szCs w:val="21"/>
              </w:rPr>
            </w:pPr>
            <w:r>
              <w:rPr>
                <w:rFonts w:hint="eastAsia" w:ascii="Times New Roman" w:hAnsi="Times New Roman" w:eastAsia="宋体" w:cs="宋体"/>
                <w:color w:val="000000" w:themeColor="text1"/>
                <w:kern w:val="0"/>
                <w:sz w:val="24"/>
              </w:rPr>
              <w:t>目前，该污水厂扩建、改造工程已完工，二期工程已投入运行，东郊污水处理厂处理规模已达到</w:t>
            </w:r>
            <w:r>
              <w:rPr>
                <w:rFonts w:ascii="Times New Roman" w:hAnsi="Times New Roman" w:eastAsia="宋体" w:cs="宋体"/>
                <w:color w:val="000000" w:themeColor="text1"/>
                <w:kern w:val="0"/>
                <w:sz w:val="24"/>
              </w:rPr>
              <w:t>60000 t/d</w:t>
            </w: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sz w:val="24"/>
                <w:lang w:val="en-GB"/>
              </w:rPr>
              <w:t>设计进水水质和出水水质见表2-</w:t>
            </w:r>
            <w:r>
              <w:rPr>
                <w:rFonts w:hint="eastAsia" w:ascii="Times New Roman" w:hAnsi="Times New Roman" w:eastAsia="宋体" w:cs="宋体"/>
                <w:color w:val="000000" w:themeColor="text1"/>
                <w:sz w:val="24"/>
                <w:lang w:val="en-US" w:eastAsia="zh-CN"/>
              </w:rPr>
              <w:t>5</w:t>
            </w:r>
            <w:r>
              <w:rPr>
                <w:rFonts w:ascii="Times New Roman" w:hAnsi="Times New Roman" w:eastAsia="宋体" w:cs="宋体"/>
                <w:color w:val="000000" w:themeColor="text1"/>
                <w:sz w:val="24"/>
                <w:lang w:val="en-GB"/>
              </w:rPr>
              <w:t>。</w:t>
            </w:r>
          </w:p>
          <w:p>
            <w:pPr>
              <w:keepNext w:val="0"/>
              <w:keepLines w:val="0"/>
              <w:pageBreakBefore w:val="0"/>
              <w:kinsoku/>
              <w:overflowPunct/>
              <w:topLinePunct w:val="0"/>
              <w:bidi w:val="0"/>
              <w:spacing w:line="440" w:lineRule="exact"/>
              <w:ind w:right="460"/>
              <w:jc w:val="right"/>
              <w:rPr>
                <w:rFonts w:ascii="Times New Roman" w:hAnsi="Times New Roman" w:eastAsia="宋体" w:cs="宋体"/>
                <w:b/>
                <w:color w:val="000000" w:themeColor="text1"/>
                <w:sz w:val="24"/>
                <w:szCs w:val="24"/>
              </w:rPr>
            </w:pPr>
            <w:r>
              <w:rPr>
                <w:rFonts w:ascii="Times New Roman" w:hAnsi="Times New Roman" w:eastAsia="宋体" w:cs="宋体"/>
                <w:b/>
                <w:color w:val="000000" w:themeColor="text1"/>
                <w:sz w:val="24"/>
                <w:szCs w:val="24"/>
              </w:rPr>
              <w:t>表2-</w:t>
            </w:r>
            <w:r>
              <w:rPr>
                <w:rFonts w:hint="eastAsia" w:cs="宋体"/>
                <w:b/>
                <w:color w:val="000000" w:themeColor="text1"/>
                <w:sz w:val="24"/>
                <w:szCs w:val="24"/>
                <w:lang w:val="en-US" w:eastAsia="zh-CN"/>
              </w:rPr>
              <w:t>6</w:t>
            </w:r>
            <w:r>
              <w:rPr>
                <w:rFonts w:ascii="Times New Roman" w:hAnsi="Times New Roman" w:eastAsia="宋体" w:cs="宋体"/>
                <w:b/>
                <w:color w:val="000000" w:themeColor="text1"/>
                <w:sz w:val="24"/>
                <w:szCs w:val="24"/>
              </w:rPr>
              <w:t xml:space="preserve"> 进出水设计指标            </w:t>
            </w:r>
            <w:r>
              <w:rPr>
                <w:rFonts w:ascii="Times New Roman" w:hAnsi="Times New Roman" w:eastAsia="宋体" w:cs="宋体"/>
                <w:b/>
                <w:color w:val="000000" w:themeColor="text1"/>
                <w:sz w:val="21"/>
                <w:szCs w:val="21"/>
              </w:rPr>
              <w:t>单位：</w:t>
            </w:r>
            <w:r>
              <w:rPr>
                <w:rFonts w:ascii="Times New Roman" w:hAnsi="Times New Roman" w:eastAsia="宋体" w:cs="宋体"/>
                <w:b/>
                <w:color w:val="000000" w:themeColor="text1"/>
                <w:sz w:val="21"/>
                <w:szCs w:val="21"/>
                <w:lang w:val="en-GB"/>
              </w:rPr>
              <w:t>mg/L,除pH外</w:t>
            </w:r>
          </w:p>
          <w:tbl>
            <w:tblPr>
              <w:tblStyle w:val="50"/>
              <w:tblW w:w="499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98"/>
              <w:gridCol w:w="1409"/>
              <w:gridCol w:w="1305"/>
              <w:gridCol w:w="1250"/>
              <w:gridCol w:w="1180"/>
              <w:gridCol w:w="1240"/>
              <w:gridCol w:w="11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类别</w:t>
                  </w:r>
                </w:p>
              </w:tc>
              <w:tc>
                <w:tcPr>
                  <w:tcW w:w="79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pH</w:t>
                  </w:r>
                </w:p>
              </w:tc>
              <w:tc>
                <w:tcPr>
                  <w:tcW w:w="7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vertAlign w:val="subscript"/>
                    </w:rPr>
                  </w:pPr>
                  <w:r>
                    <w:rPr>
                      <w:rFonts w:ascii="Times New Roman" w:hAnsi="Times New Roman" w:eastAsia="宋体" w:cs="宋体"/>
                      <w:b/>
                      <w:bCs/>
                      <w:color w:val="000000" w:themeColor="text1"/>
                      <w:szCs w:val="21"/>
                    </w:rPr>
                    <w:t>COD</w:t>
                  </w:r>
                  <w:r>
                    <w:rPr>
                      <w:rFonts w:ascii="Times New Roman" w:hAnsi="Times New Roman" w:eastAsia="宋体" w:cs="宋体"/>
                      <w:b/>
                      <w:bCs/>
                      <w:color w:val="000000" w:themeColor="text1"/>
                      <w:szCs w:val="21"/>
                      <w:vertAlign w:val="subscript"/>
                    </w:rPr>
                    <w:t>Cr</w:t>
                  </w:r>
                </w:p>
              </w:tc>
              <w:tc>
                <w:tcPr>
                  <w:tcW w:w="70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vertAlign w:val="subscript"/>
                    </w:rPr>
                  </w:pPr>
                  <w:r>
                    <w:rPr>
                      <w:rFonts w:ascii="Times New Roman" w:hAnsi="Times New Roman" w:eastAsia="宋体" w:cs="宋体"/>
                      <w:b/>
                      <w:bCs/>
                      <w:color w:val="000000" w:themeColor="text1"/>
                      <w:szCs w:val="21"/>
                    </w:rPr>
                    <w:t>BOD</w:t>
                  </w:r>
                  <w:r>
                    <w:rPr>
                      <w:rFonts w:ascii="Times New Roman" w:hAnsi="Times New Roman" w:eastAsia="宋体" w:cs="宋体"/>
                      <w:b/>
                      <w:bCs/>
                      <w:color w:val="000000" w:themeColor="text1"/>
                      <w:szCs w:val="21"/>
                      <w:vertAlign w:val="subscript"/>
                    </w:rPr>
                    <w:t>5</w:t>
                  </w:r>
                </w:p>
              </w:tc>
              <w:tc>
                <w:tcPr>
                  <w:tcW w:w="6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SS</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NH</w:t>
                  </w:r>
                  <w:r>
                    <w:rPr>
                      <w:rFonts w:ascii="Times New Roman" w:hAnsi="Times New Roman" w:eastAsia="宋体" w:cs="宋体"/>
                      <w:b/>
                      <w:bCs/>
                      <w:color w:val="000000" w:themeColor="text1"/>
                      <w:szCs w:val="21"/>
                      <w:vertAlign w:val="subscript"/>
                    </w:rPr>
                    <w:t>3</w:t>
                  </w:r>
                  <w:r>
                    <w:rPr>
                      <w:rFonts w:ascii="Times New Roman" w:hAnsi="Times New Roman" w:eastAsia="宋体" w:cs="宋体"/>
                      <w:b/>
                      <w:bCs/>
                      <w:color w:val="000000" w:themeColor="text1"/>
                      <w:szCs w:val="21"/>
                    </w:rPr>
                    <w:t>-N</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TP</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进水</w:t>
                  </w:r>
                </w:p>
              </w:tc>
              <w:tc>
                <w:tcPr>
                  <w:tcW w:w="79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6</w:t>
                  </w:r>
                  <w:r>
                    <w:rPr>
                      <w:rFonts w:hint="eastAsia" w:ascii="Times New Roman" w:hAnsi="Times New Roman" w:eastAsia="宋体" w:cs="宋体"/>
                      <w:color w:val="000000" w:themeColor="text1"/>
                      <w:szCs w:val="21"/>
                    </w:rPr>
                    <w:t>～</w:t>
                  </w:r>
                  <w:r>
                    <w:rPr>
                      <w:rFonts w:ascii="Times New Roman" w:hAnsi="Times New Roman" w:eastAsia="宋体" w:cs="宋体"/>
                      <w:color w:val="000000" w:themeColor="text1"/>
                      <w:szCs w:val="21"/>
                    </w:rPr>
                    <w:t>9</w:t>
                  </w:r>
                </w:p>
              </w:tc>
              <w:tc>
                <w:tcPr>
                  <w:tcW w:w="7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rPr>
                    <w:t>5</w:t>
                  </w:r>
                  <w:r>
                    <w:rPr>
                      <w:rFonts w:ascii="Times New Roman" w:hAnsi="Times New Roman" w:eastAsia="宋体" w:cs="宋体"/>
                      <w:color w:val="000000" w:themeColor="text1"/>
                      <w:szCs w:val="21"/>
                    </w:rPr>
                    <w:t>00</w:t>
                  </w:r>
                </w:p>
              </w:tc>
              <w:tc>
                <w:tcPr>
                  <w:tcW w:w="70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≤2</w:t>
                  </w:r>
                  <w:r>
                    <w:rPr>
                      <w:rFonts w:hint="eastAsia" w:ascii="Times New Roman" w:hAnsi="Times New Roman" w:eastAsia="宋体" w:cs="宋体"/>
                      <w:color w:val="000000" w:themeColor="text1"/>
                      <w:szCs w:val="21"/>
                    </w:rPr>
                    <w:t>0</w:t>
                  </w:r>
                  <w:r>
                    <w:rPr>
                      <w:rFonts w:ascii="Times New Roman" w:hAnsi="Times New Roman" w:eastAsia="宋体" w:cs="宋体"/>
                      <w:color w:val="000000" w:themeColor="text1"/>
                      <w:szCs w:val="21"/>
                    </w:rPr>
                    <w:t>0</w:t>
                  </w:r>
                </w:p>
              </w:tc>
              <w:tc>
                <w:tcPr>
                  <w:tcW w:w="6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rPr>
                    <w:t>40</w:t>
                  </w:r>
                  <w:r>
                    <w:rPr>
                      <w:rFonts w:ascii="Times New Roman" w:hAnsi="Times New Roman" w:eastAsia="宋体" w:cs="宋体"/>
                      <w:color w:val="000000" w:themeColor="text1"/>
                      <w:szCs w:val="21"/>
                    </w:rPr>
                    <w:t>0</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rPr>
                    <w:t>30</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出水</w:t>
                  </w:r>
                </w:p>
              </w:tc>
              <w:tc>
                <w:tcPr>
                  <w:tcW w:w="79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6</w:t>
                  </w:r>
                  <w:r>
                    <w:rPr>
                      <w:rFonts w:hint="eastAsia" w:ascii="Times New Roman" w:hAnsi="Times New Roman" w:eastAsia="宋体" w:cs="宋体"/>
                      <w:color w:val="000000" w:themeColor="text1"/>
                      <w:szCs w:val="21"/>
                    </w:rPr>
                    <w:t>～</w:t>
                  </w:r>
                  <w:r>
                    <w:rPr>
                      <w:rFonts w:ascii="Times New Roman" w:hAnsi="Times New Roman" w:eastAsia="宋体" w:cs="宋体"/>
                      <w:color w:val="000000" w:themeColor="text1"/>
                      <w:szCs w:val="21"/>
                    </w:rPr>
                    <w:t>9</w:t>
                  </w:r>
                </w:p>
              </w:tc>
              <w:tc>
                <w:tcPr>
                  <w:tcW w:w="7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≤50</w:t>
                  </w:r>
                </w:p>
              </w:tc>
              <w:tc>
                <w:tcPr>
                  <w:tcW w:w="70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≤10</w:t>
                  </w:r>
                </w:p>
              </w:tc>
              <w:tc>
                <w:tcPr>
                  <w:tcW w:w="6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≤10</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≤5(8)</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rPr>
                    <w:t>0.</w:t>
                  </w:r>
                  <w:r>
                    <w:rPr>
                      <w:rFonts w:ascii="Times New Roman" w:hAnsi="Times New Roman" w:eastAsia="宋体" w:cs="宋体"/>
                      <w:color w:val="000000" w:themeColor="text1"/>
                      <w:szCs w:val="21"/>
                    </w:rPr>
                    <w:t>5</w:t>
                  </w:r>
                </w:p>
              </w:tc>
            </w:tr>
          </w:tbl>
          <w:p>
            <w:pPr>
              <w:pStyle w:val="49"/>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t>注:括号外数值为水温≥12.0</w:t>
            </w:r>
            <w:r>
              <w:rPr>
                <w:rFonts w:hint="eastAsia" w:ascii="Times New Roman" w:hAnsi="Times New Roman" w:eastAsia="宋体" w:cs="宋体"/>
                <w:color w:val="000000" w:themeColor="text1"/>
                <w:szCs w:val="24"/>
                <w:lang w:eastAsia="ja-JP"/>
              </w:rPr>
              <w:t>℃</w:t>
            </w:r>
            <w:r>
              <w:rPr>
                <w:rFonts w:ascii="Times New Roman" w:hAnsi="Times New Roman" w:eastAsia="宋体" w:cs="宋体"/>
                <w:color w:val="000000" w:themeColor="text1"/>
                <w:szCs w:val="24"/>
              </w:rPr>
              <w:t>时的控制指标，括号内数值为水温&lt;12.0</w:t>
            </w:r>
            <w:r>
              <w:rPr>
                <w:rFonts w:hint="eastAsia" w:ascii="Times New Roman" w:hAnsi="Times New Roman" w:eastAsia="宋体" w:cs="宋体"/>
                <w:color w:val="000000" w:themeColor="text1"/>
                <w:szCs w:val="24"/>
                <w:lang w:eastAsia="ja-JP"/>
              </w:rPr>
              <w:t>℃</w:t>
            </w:r>
            <w:r>
              <w:rPr>
                <w:rFonts w:ascii="Times New Roman" w:hAnsi="Times New Roman" w:eastAsia="宋体" w:cs="宋体"/>
                <w:color w:val="000000" w:themeColor="text1"/>
                <w:szCs w:val="24"/>
              </w:rPr>
              <w:t>时的控制指标。</w:t>
            </w:r>
          </w:p>
          <w:p>
            <w:pPr>
              <w:pStyle w:val="49"/>
              <w:keepNext w:val="0"/>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Cs w:val="24"/>
              </w:rPr>
            </w:pPr>
            <w:r>
              <w:rPr>
                <w:rFonts w:hint="eastAsia" w:ascii="Times New Roman" w:hAnsi="Times New Roman" w:eastAsia="宋体" w:cs="宋体"/>
                <w:color w:val="000000" w:themeColor="text1"/>
              </w:rPr>
              <w:t>污水厂工艺流程见</w:t>
            </w:r>
            <w:r>
              <w:rPr>
                <w:rFonts w:ascii="Times New Roman" w:hAnsi="Times New Roman" w:eastAsia="宋体" w:cs="宋体"/>
                <w:color w:val="000000" w:themeColor="text1"/>
              </w:rPr>
              <w:t>图</w:t>
            </w:r>
            <w:r>
              <w:rPr>
                <w:rFonts w:hint="eastAsia" w:ascii="Times New Roman" w:hAnsi="Times New Roman" w:eastAsia="宋体" w:cs="宋体"/>
                <w:color w:val="000000" w:themeColor="text1"/>
              </w:rPr>
              <w:t>2-1,2-2</w:t>
            </w:r>
          </w:p>
          <w:p>
            <w:pPr>
              <w:pStyle w:val="49"/>
              <w:keepNext w:val="0"/>
              <w:keepLines w:val="0"/>
              <w:pageBreakBefore w:val="0"/>
              <w:kinsoku/>
              <w:overflowPunct/>
              <w:topLinePunct w:val="0"/>
              <w:bidi w:val="0"/>
              <w:spacing w:line="440" w:lineRule="exact"/>
              <w:ind w:firstLine="480" w:firstLineChars="200"/>
              <w:jc w:val="center"/>
              <w:rPr>
                <w:rFonts w:ascii="Times New Roman" w:hAnsi="Times New Roman" w:eastAsia="宋体" w:cs="宋体"/>
                <w:color w:val="000000" w:themeColor="text1"/>
                <w:szCs w:val="24"/>
              </w:rPr>
            </w:pPr>
            <w:r>
              <w:rPr>
                <w:rFonts w:ascii="Times New Roman" w:hAnsi="Times New Roman" w:eastAsia="宋体" w:cs="宋体"/>
                <w:color w:val="000000" w:themeColor="text1"/>
                <w:szCs w:val="24"/>
              </w:rPr>
              <w:drawing>
                <wp:anchor distT="0" distB="0" distL="0" distR="0" simplePos="0" relativeHeight="251893760" behindDoc="0" locked="0" layoutInCell="1" allowOverlap="1">
                  <wp:simplePos x="0" y="0"/>
                  <wp:positionH relativeFrom="column">
                    <wp:posOffset>254000</wp:posOffset>
                  </wp:positionH>
                  <wp:positionV relativeFrom="paragraph">
                    <wp:posOffset>113665</wp:posOffset>
                  </wp:positionV>
                  <wp:extent cx="5165090" cy="2288540"/>
                  <wp:effectExtent l="0" t="0" r="16510" b="16510"/>
                  <wp:wrapNone/>
                  <wp:docPr id="7" name="图片 6" descr="处理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处理1.jpg"/>
                          <pic:cNvPicPr>
                            <a:picLocks noChangeAspect="1"/>
                          </pic:cNvPicPr>
                        </pic:nvPicPr>
                        <pic:blipFill>
                          <a:blip r:embed="rId29" cstate="print"/>
                          <a:stretch>
                            <a:fillRect/>
                          </a:stretch>
                        </pic:blipFill>
                        <pic:spPr>
                          <a:xfrm>
                            <a:off x="0" y="0"/>
                            <a:ext cx="5165090" cy="2288540"/>
                          </a:xfrm>
                          <a:prstGeom prst="rect">
                            <a:avLst/>
                          </a:prstGeom>
                        </pic:spPr>
                      </pic:pic>
                    </a:graphicData>
                  </a:graphic>
                </wp:anchor>
              </w:drawing>
            </w: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left="0" w:leftChars="0" w:firstLine="0" w:firstLineChars="0"/>
              <w:jc w:val="both"/>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r>
              <w:rPr>
                <w:rFonts w:hint="eastAsia" w:ascii="Times New Roman" w:hAnsi="Times New Roman" w:eastAsia="宋体" w:cs="宋体"/>
                <w:b/>
                <w:color w:val="000000" w:themeColor="text1"/>
                <w:kern w:val="0"/>
                <w:szCs w:val="24"/>
              </w:rPr>
              <w:t>图</w:t>
            </w:r>
            <w:r>
              <w:rPr>
                <w:rFonts w:ascii="Times New Roman" w:hAnsi="Times New Roman" w:eastAsia="宋体" w:cs="宋体"/>
                <w:b/>
                <w:bCs/>
                <w:color w:val="000000" w:themeColor="text1"/>
                <w:kern w:val="0"/>
                <w:szCs w:val="24"/>
              </w:rPr>
              <w:t xml:space="preserve">2-1 </w:t>
            </w:r>
            <w:r>
              <w:rPr>
                <w:rFonts w:hint="eastAsia" w:ascii="Times New Roman" w:hAnsi="Times New Roman" w:eastAsia="宋体" w:cs="宋体"/>
                <w:b/>
                <w:color w:val="000000" w:themeColor="text1"/>
                <w:kern w:val="0"/>
                <w:szCs w:val="24"/>
              </w:rPr>
              <w:t>东郊污水厂（一期改造后）废水处理工艺流程图</w:t>
            </w: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r>
              <w:rPr>
                <w:rFonts w:hint="eastAsia" w:ascii="Times New Roman" w:hAnsi="Times New Roman" w:eastAsia="宋体" w:cs="宋体"/>
                <w:color w:val="000000" w:themeColor="text1"/>
                <w:szCs w:val="24"/>
              </w:rPr>
              <w:drawing>
                <wp:anchor distT="0" distB="0" distL="0" distR="0" simplePos="0" relativeHeight="251894784" behindDoc="0" locked="0" layoutInCell="1" allowOverlap="1">
                  <wp:simplePos x="0" y="0"/>
                  <wp:positionH relativeFrom="column">
                    <wp:posOffset>363855</wp:posOffset>
                  </wp:positionH>
                  <wp:positionV relativeFrom="paragraph">
                    <wp:posOffset>85725</wp:posOffset>
                  </wp:positionV>
                  <wp:extent cx="4916805" cy="2179955"/>
                  <wp:effectExtent l="0" t="0" r="17145" b="10795"/>
                  <wp:wrapNone/>
                  <wp:docPr id="23" name="图片 8" descr="处理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descr="处理2.jpg"/>
                          <pic:cNvPicPr>
                            <a:picLocks noChangeAspect="1"/>
                          </pic:cNvPicPr>
                        </pic:nvPicPr>
                        <pic:blipFill>
                          <a:blip r:embed="rId30" cstate="print"/>
                          <a:stretch>
                            <a:fillRect/>
                          </a:stretch>
                        </pic:blipFill>
                        <pic:spPr>
                          <a:xfrm>
                            <a:off x="0" y="0"/>
                            <a:ext cx="4916805" cy="2179955"/>
                          </a:xfrm>
                          <a:prstGeom prst="rect">
                            <a:avLst/>
                          </a:prstGeom>
                        </pic:spPr>
                      </pic:pic>
                    </a:graphicData>
                  </a:graphic>
                </wp:anchor>
              </w:drawing>
            </w:r>
          </w:p>
          <w:p>
            <w:pPr>
              <w:pStyle w:val="49"/>
              <w:keepNext w:val="0"/>
              <w:keepLines w:val="0"/>
              <w:pageBreakBefore w:val="0"/>
              <w:kinsoku/>
              <w:overflowPunct/>
              <w:topLinePunct w:val="0"/>
              <w:bidi w:val="0"/>
              <w:spacing w:line="440" w:lineRule="exact"/>
              <w:ind w:left="0" w:leftChars="0" w:firstLine="0" w:firstLineChars="0"/>
              <w:jc w:val="both"/>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left="0" w:leftChars="0" w:firstLine="0" w:firstLineChars="0"/>
              <w:jc w:val="both"/>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left="0" w:leftChars="0" w:firstLine="0" w:firstLineChars="0"/>
              <w:jc w:val="both"/>
              <w:rPr>
                <w:rFonts w:hint="eastAsia" w:ascii="Times New Roman" w:hAnsi="Times New Roman" w:eastAsia="宋体" w:cs="宋体"/>
                <w:b/>
                <w:color w:val="000000" w:themeColor="text1"/>
                <w:kern w:val="0"/>
                <w:szCs w:val="24"/>
              </w:rPr>
            </w:pPr>
          </w:p>
          <w:p>
            <w:pPr>
              <w:pStyle w:val="49"/>
              <w:keepNext w:val="0"/>
              <w:keepLines w:val="0"/>
              <w:pageBreakBefore w:val="0"/>
              <w:kinsoku/>
              <w:overflowPunct/>
              <w:topLinePunct w:val="0"/>
              <w:bidi w:val="0"/>
              <w:spacing w:line="440" w:lineRule="exact"/>
              <w:ind w:firstLine="480" w:firstLineChars="200"/>
              <w:jc w:val="center"/>
              <w:rPr>
                <w:rFonts w:hint="eastAsia" w:ascii="Times New Roman" w:hAnsi="Times New Roman" w:eastAsia="宋体" w:cs="宋体"/>
                <w:color w:val="000000" w:themeColor="text1"/>
                <w:kern w:val="0"/>
                <w:sz w:val="24"/>
              </w:rPr>
            </w:pPr>
            <w:r>
              <w:rPr>
                <w:rFonts w:hint="eastAsia" w:ascii="Times New Roman" w:hAnsi="Times New Roman" w:eastAsia="宋体" w:cs="宋体"/>
                <w:b/>
                <w:color w:val="000000" w:themeColor="text1"/>
                <w:kern w:val="0"/>
                <w:szCs w:val="24"/>
              </w:rPr>
              <w:t>图</w:t>
            </w:r>
            <w:r>
              <w:rPr>
                <w:rFonts w:ascii="Times New Roman" w:hAnsi="Times New Roman" w:eastAsia="宋体" w:cs="宋体"/>
                <w:b/>
                <w:bCs/>
                <w:color w:val="000000" w:themeColor="text1"/>
                <w:kern w:val="0"/>
                <w:szCs w:val="24"/>
              </w:rPr>
              <w:t xml:space="preserve">2-2 </w:t>
            </w:r>
            <w:r>
              <w:rPr>
                <w:rFonts w:hint="eastAsia" w:ascii="Times New Roman" w:hAnsi="Times New Roman" w:eastAsia="宋体" w:cs="宋体"/>
                <w:b/>
                <w:color w:val="000000" w:themeColor="text1"/>
                <w:kern w:val="0"/>
                <w:szCs w:val="24"/>
              </w:rPr>
              <w:t>东郊污水处理厂（扩建工程）废水处理工艺流程图</w:t>
            </w:r>
          </w:p>
          <w:p>
            <w:pPr>
              <w:keepNext w:val="0"/>
              <w:keepLines w:val="0"/>
              <w:pageBreakBefore w:val="0"/>
              <w:kinsoku/>
              <w:wordWrap w:val="0"/>
              <w:overflowPunct/>
              <w:topLinePunct w:val="0"/>
              <w:autoSpaceDE w:val="0"/>
              <w:autoSpaceDN w:val="0"/>
              <w:bidi w:val="0"/>
              <w:adjustRightInd w:val="0"/>
              <w:spacing w:line="440" w:lineRule="exact"/>
              <w:ind w:firstLine="480" w:firstLineChars="200"/>
              <w:jc w:val="left"/>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东郊污水处理厂废水进水按照设计要求执行《污水综合排放标准》（</w:t>
            </w:r>
            <w:r>
              <w:rPr>
                <w:rFonts w:ascii="Times New Roman" w:hAnsi="Times New Roman" w:eastAsia="宋体" w:cs="宋体"/>
                <w:color w:val="000000" w:themeColor="text1"/>
                <w:kern w:val="0"/>
                <w:sz w:val="24"/>
              </w:rPr>
              <w:t>GB8978-1996</w:t>
            </w:r>
            <w:r>
              <w:rPr>
                <w:rFonts w:hint="eastAsia" w:ascii="Times New Roman" w:hAnsi="Times New Roman" w:eastAsia="宋体" w:cs="宋体"/>
                <w:color w:val="000000" w:themeColor="text1"/>
                <w:kern w:val="0"/>
                <w:sz w:val="24"/>
              </w:rPr>
              <w:t>）三级标准。东郊污水处理厂处理后出水执行《城镇污水处理厂污染物排放标准》（</w:t>
            </w:r>
            <w:r>
              <w:rPr>
                <w:rFonts w:ascii="Times New Roman" w:hAnsi="Times New Roman" w:eastAsia="宋体" w:cs="宋体"/>
                <w:color w:val="000000" w:themeColor="text1"/>
                <w:kern w:val="0"/>
                <w:sz w:val="24"/>
              </w:rPr>
              <w:t>GB18918-2002</w:t>
            </w:r>
            <w:r>
              <w:rPr>
                <w:rFonts w:hint="eastAsia" w:ascii="Times New Roman" w:hAnsi="Times New Roman" w:eastAsia="宋体" w:cs="宋体"/>
                <w:color w:val="000000" w:themeColor="text1"/>
                <w:kern w:val="0"/>
                <w:sz w:val="24"/>
              </w:rPr>
              <w:t>）一级标准中的</w:t>
            </w:r>
            <w:r>
              <w:rPr>
                <w:rFonts w:ascii="Times New Roman" w:hAnsi="Times New Roman" w:eastAsia="宋体" w:cs="宋体"/>
                <w:color w:val="000000" w:themeColor="text1"/>
                <w:kern w:val="0"/>
                <w:sz w:val="24"/>
              </w:rPr>
              <w:t>A</w:t>
            </w:r>
            <w:r>
              <w:rPr>
                <w:rFonts w:hint="eastAsia" w:ascii="Times New Roman" w:hAnsi="Times New Roman" w:eastAsia="宋体" w:cs="宋体"/>
                <w:color w:val="000000" w:themeColor="text1"/>
                <w:kern w:val="0"/>
                <w:sz w:val="24"/>
              </w:rPr>
              <w:t>标准。</w:t>
            </w:r>
          </w:p>
          <w:p>
            <w:pPr>
              <w:keepNext w:val="0"/>
              <w:keepLines w:val="0"/>
              <w:pageBreakBefore w:val="0"/>
              <w:kinsoku/>
              <w:wordWrap w:val="0"/>
              <w:overflowPunct/>
              <w:topLinePunct w:val="0"/>
              <w:autoSpaceDE w:val="0"/>
              <w:autoSpaceDN w:val="0"/>
              <w:bidi w:val="0"/>
              <w:adjustRightInd w:val="0"/>
              <w:spacing w:line="440" w:lineRule="exact"/>
              <w:ind w:firstLine="480" w:firstLineChars="200"/>
              <w:jc w:val="left"/>
              <w:rPr>
                <w:rFonts w:ascii="Times New Roman" w:hAnsi="Times New Roman" w:eastAsia="宋体" w:cs="宋体"/>
                <w:b/>
                <w:color w:val="000000" w:themeColor="text1"/>
                <w:kern w:val="0"/>
              </w:rPr>
            </w:pPr>
            <w:r>
              <w:rPr>
                <w:rFonts w:hint="eastAsia" w:ascii="Times New Roman" w:hAnsi="Times New Roman" w:eastAsia="宋体" w:cs="宋体"/>
                <w:color w:val="000000" w:themeColor="text1"/>
                <w:kern w:val="0"/>
                <w:sz w:val="24"/>
              </w:rPr>
              <w:t>为了解东郊污水处理厂的现状运行状况，本环评收集了东郊污水处理厂2019</w:t>
            </w:r>
            <w:r>
              <w:rPr>
                <w:rFonts w:hint="eastAsia" w:ascii="Times New Roman" w:hAnsi="Times New Roman" w:eastAsia="宋体" w:cs="宋体"/>
                <w:color w:val="000000" w:themeColor="text1"/>
                <w:kern w:val="0"/>
                <w:sz w:val="24"/>
                <w:lang w:val="en-US" w:eastAsia="zh-CN"/>
              </w:rPr>
              <w:t>.6.6~2019.6.20</w:t>
            </w:r>
            <w:r>
              <w:rPr>
                <w:rFonts w:hint="eastAsia" w:ascii="Times New Roman" w:hAnsi="Times New Roman" w:eastAsia="宋体" w:cs="宋体"/>
                <w:color w:val="000000" w:themeColor="text1"/>
                <w:kern w:val="0"/>
                <w:sz w:val="24"/>
              </w:rPr>
              <w:t>的监测数据，详见下表</w:t>
            </w:r>
            <w:r>
              <w:rPr>
                <w:rFonts w:hint="eastAsia" w:ascii="Times New Roman" w:hAnsi="Times New Roman" w:eastAsia="宋体" w:cs="宋体"/>
                <w:color w:val="000000" w:themeColor="text1"/>
                <w:kern w:val="0"/>
                <w:sz w:val="24"/>
                <w:lang w:val="en-US" w:eastAsia="zh-CN"/>
              </w:rPr>
              <w:t>2-</w:t>
            </w:r>
            <w:r>
              <w:rPr>
                <w:rFonts w:hint="eastAsia" w:cs="宋体"/>
                <w:color w:val="000000" w:themeColor="text1"/>
                <w:kern w:val="0"/>
                <w:sz w:val="24"/>
                <w:lang w:val="en-US" w:eastAsia="zh-CN"/>
              </w:rPr>
              <w:t>7</w:t>
            </w:r>
            <w:r>
              <w:rPr>
                <w:rFonts w:hint="eastAsia" w:ascii="Times New Roman" w:hAnsi="Times New Roman" w:eastAsia="宋体" w:cs="宋体"/>
                <w:color w:val="000000" w:themeColor="text1"/>
                <w:kern w:val="0"/>
                <w:sz w:val="24"/>
              </w:rPr>
              <w:t>。</w:t>
            </w:r>
          </w:p>
          <w:p>
            <w:pPr>
              <w:pStyle w:val="49"/>
              <w:keepNext w:val="0"/>
              <w:keepLines w:val="0"/>
              <w:pageBreakBefore w:val="0"/>
              <w:widowControl w:val="0"/>
              <w:kinsoku/>
              <w:wordWrap/>
              <w:overflowPunct/>
              <w:topLinePunct w:val="0"/>
              <w:autoSpaceDE/>
              <w:autoSpaceDN/>
              <w:bidi w:val="0"/>
              <w:snapToGrid/>
              <w:spacing w:line="440" w:lineRule="exact"/>
              <w:ind w:firstLine="0"/>
              <w:jc w:val="center"/>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kern w:val="0"/>
                <w:sz w:val="21"/>
                <w:szCs w:val="21"/>
                <w:lang w:val="en-US" w:eastAsia="zh-CN"/>
              </w:rPr>
              <w:t xml:space="preserve">               </w:t>
            </w:r>
            <w:r>
              <w:rPr>
                <w:rFonts w:hint="eastAsia" w:ascii="Times New Roman" w:hAnsi="Times New Roman" w:eastAsia="宋体" w:cs="宋体"/>
                <w:b/>
                <w:color w:val="000000" w:themeColor="text1"/>
                <w:kern w:val="0"/>
                <w:sz w:val="24"/>
                <w:szCs w:val="24"/>
              </w:rPr>
              <w:t>表</w:t>
            </w:r>
            <w:r>
              <w:rPr>
                <w:rFonts w:ascii="Times New Roman" w:hAnsi="Times New Roman" w:eastAsia="宋体" w:cs="宋体"/>
                <w:b/>
                <w:color w:val="000000" w:themeColor="text1"/>
                <w:kern w:val="0"/>
                <w:sz w:val="24"/>
                <w:szCs w:val="24"/>
              </w:rPr>
              <w:t>2-</w:t>
            </w:r>
            <w:r>
              <w:rPr>
                <w:rFonts w:hint="eastAsia" w:ascii="Times New Roman" w:cs="宋体"/>
                <w:b/>
                <w:color w:val="000000" w:themeColor="text1"/>
                <w:kern w:val="0"/>
                <w:sz w:val="24"/>
                <w:szCs w:val="24"/>
                <w:lang w:val="en-US" w:eastAsia="zh-CN"/>
              </w:rPr>
              <w:t>7</w:t>
            </w:r>
            <w:r>
              <w:rPr>
                <w:rFonts w:ascii="Times New Roman" w:hAnsi="Times New Roman" w:eastAsia="宋体" w:cs="宋体"/>
                <w:b/>
                <w:color w:val="000000" w:themeColor="text1"/>
                <w:kern w:val="0"/>
                <w:sz w:val="24"/>
                <w:szCs w:val="24"/>
              </w:rPr>
              <w:t xml:space="preserve"> </w:t>
            </w:r>
            <w:r>
              <w:rPr>
                <w:rFonts w:hint="eastAsia" w:ascii="Times New Roman" w:hAnsi="Times New Roman" w:eastAsia="宋体" w:cs="宋体"/>
                <w:b/>
                <w:color w:val="000000" w:themeColor="text1"/>
                <w:kern w:val="0"/>
                <w:sz w:val="24"/>
                <w:szCs w:val="24"/>
              </w:rPr>
              <w:t xml:space="preserve">在线监测数据          </w:t>
            </w:r>
            <w:r>
              <w:rPr>
                <w:rFonts w:hint="eastAsia" w:ascii="Times New Roman" w:hAnsi="Times New Roman" w:eastAsia="宋体" w:cs="宋体"/>
                <w:b/>
                <w:color w:val="000000" w:themeColor="text1"/>
                <w:kern w:val="0"/>
                <w:sz w:val="21"/>
                <w:szCs w:val="21"/>
              </w:rPr>
              <w:t xml:space="preserve"> </w:t>
            </w:r>
            <w:r>
              <w:rPr>
                <w:rFonts w:ascii="Times New Roman" w:hAnsi="Times New Roman" w:eastAsia="宋体" w:cs="宋体"/>
                <w:b/>
                <w:color w:val="000000" w:themeColor="text1"/>
                <w:sz w:val="21"/>
                <w:szCs w:val="21"/>
              </w:rPr>
              <w:t>单位：</w:t>
            </w:r>
            <w:r>
              <w:rPr>
                <w:rFonts w:ascii="Times New Roman" w:hAnsi="Times New Roman" w:eastAsia="宋体" w:cs="宋体"/>
                <w:b/>
                <w:color w:val="000000" w:themeColor="text1"/>
                <w:sz w:val="21"/>
                <w:szCs w:val="21"/>
                <w:lang w:val="en-GB"/>
              </w:rPr>
              <w:t>mg/L,除pH外</w:t>
            </w:r>
          </w:p>
          <w:tbl>
            <w:tblPr>
              <w:tblStyle w:val="50"/>
              <w:tblW w:w="88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537"/>
              <w:gridCol w:w="1592"/>
              <w:gridCol w:w="1474"/>
              <w:gridCol w:w="1412"/>
              <w:gridCol w:w="1412"/>
              <w:gridCol w:w="14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日期</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PH值</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化学需氧量</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氨氮</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总氮</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总磷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2019.6.6</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6.744</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27.856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0.017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10.297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0.232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2019.6.7</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6.759</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29.793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0.023</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10.695</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0.249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2019.6.8</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6.743</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29.056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0.025</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12.338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0.206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2019.6.9</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6.694</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27.826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0.023</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13.68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0.167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2019.6.10</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6.665</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28.291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0.024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12.732</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0.184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2019.6.11</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6.696</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28.066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0.13</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11.282</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2019.6.12</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6.696</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28.011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0.031</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9.857</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0.202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2019.6.13</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6.739</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26.939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0.035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9.533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2019.6.14</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6.783</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28.228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0.034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10.21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0.233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2019.6.15</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6.805</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28.416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0.036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10.627</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0.199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2019.6.16</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6.81</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27.867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0.037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10.252</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0.182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2019.6.17</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6.83</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28.577</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0.039</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10.302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0.175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2019.6.18</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6.794</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28.486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0.046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9.58</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0.203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2019.6.19</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6.747</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23.336</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0.039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7.129</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0.189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5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2019.6.20</w:t>
                  </w:r>
                </w:p>
              </w:tc>
              <w:tc>
                <w:tcPr>
                  <w:tcW w:w="15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6.769</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23.724</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0.041 </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6.908</w:t>
                  </w:r>
                </w:p>
              </w:tc>
              <w:tc>
                <w:tcPr>
                  <w:tcW w:w="14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0.191</w:t>
                  </w:r>
                </w:p>
              </w:tc>
            </w:tr>
          </w:tbl>
          <w:p>
            <w:pPr>
              <w:keepNext w:val="0"/>
              <w:keepLines w:val="0"/>
              <w:pageBreakBefore w:val="0"/>
              <w:kinsoku/>
              <w:wordWrap w:val="0"/>
              <w:overflowPunct/>
              <w:topLinePunct w:val="0"/>
              <w:autoSpaceDE w:val="0"/>
              <w:autoSpaceDN w:val="0"/>
              <w:bidi w:val="0"/>
              <w:adjustRightInd w:val="0"/>
              <w:spacing w:line="440" w:lineRule="exact"/>
              <w:ind w:firstLine="480" w:firstLineChars="200"/>
              <w:jc w:val="left"/>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根据在线监测数据浙江湖州金洁水务股份有限公司（织里东郊污水处理厂）在线监测数据，浙江湖州金洁水务股份有限公司（织里东郊污水处理厂）排污口</w:t>
            </w:r>
            <w:r>
              <w:rPr>
                <w:rFonts w:ascii="Times New Roman" w:hAnsi="Times New Roman" w:eastAsia="宋体" w:cs="宋体"/>
                <w:color w:val="000000" w:themeColor="text1"/>
                <w:kern w:val="0"/>
                <w:sz w:val="24"/>
              </w:rPr>
              <w:t>pH</w:t>
            </w:r>
            <w:r>
              <w:rPr>
                <w:rFonts w:hint="eastAsia" w:ascii="Times New Roman" w:hAnsi="Times New Roman" w:eastAsia="宋体" w:cs="宋体"/>
                <w:color w:val="000000" w:themeColor="text1"/>
                <w:kern w:val="0"/>
                <w:sz w:val="24"/>
              </w:rPr>
              <w:t>值、氨氮、化学需氧量均能满足《城镇污水处理厂污染物排放标准》（</w:t>
            </w:r>
            <w:r>
              <w:rPr>
                <w:rFonts w:ascii="Times New Roman" w:hAnsi="Times New Roman" w:eastAsia="宋体" w:cs="宋体"/>
                <w:color w:val="000000" w:themeColor="text1"/>
                <w:kern w:val="0"/>
                <w:sz w:val="24"/>
              </w:rPr>
              <w:t>GB18918-2002</w:t>
            </w:r>
            <w:r>
              <w:rPr>
                <w:rFonts w:hint="eastAsia" w:ascii="Times New Roman" w:hAnsi="Times New Roman" w:eastAsia="宋体" w:cs="宋体"/>
                <w:color w:val="000000" w:themeColor="text1"/>
                <w:kern w:val="0"/>
                <w:sz w:val="24"/>
              </w:rPr>
              <w:t>）中的一级标准中的</w:t>
            </w:r>
            <w:r>
              <w:rPr>
                <w:rFonts w:ascii="Times New Roman" w:hAnsi="Times New Roman" w:eastAsia="宋体" w:cs="宋体"/>
                <w:color w:val="000000" w:themeColor="text1"/>
                <w:kern w:val="0"/>
                <w:sz w:val="24"/>
              </w:rPr>
              <w:t>A</w:t>
            </w:r>
            <w:r>
              <w:rPr>
                <w:rFonts w:hint="eastAsia" w:ascii="Times New Roman" w:hAnsi="Times New Roman" w:eastAsia="宋体" w:cs="宋体"/>
                <w:color w:val="000000" w:themeColor="text1"/>
                <w:kern w:val="0"/>
                <w:sz w:val="24"/>
              </w:rPr>
              <w:t>标准。</w:t>
            </w:r>
          </w:p>
        </w:tc>
      </w:tr>
    </w:tbl>
    <w:p>
      <w:pPr>
        <w:pStyle w:val="4"/>
        <w:keepNext w:val="0"/>
        <w:spacing w:line="360" w:lineRule="auto"/>
        <w:rPr>
          <w:rFonts w:hint="eastAsia" w:ascii="Times New Roman" w:hAnsi="Times New Roman" w:eastAsia="宋体" w:cs="黑体"/>
          <w:color w:val="000000" w:themeColor="text1"/>
          <w:sz w:val="30"/>
          <w:szCs w:val="30"/>
        </w:rPr>
      </w:pPr>
      <w:bookmarkStart w:id="27" w:name="_Toc535791728"/>
      <w:bookmarkStart w:id="28" w:name="_Toc150088989"/>
    </w:p>
    <w:p>
      <w:pPr>
        <w:pStyle w:val="4"/>
        <w:keepNext w:val="0"/>
        <w:spacing w:line="360" w:lineRule="auto"/>
        <w:rPr>
          <w:rFonts w:hint="eastAsia" w:ascii="Times New Roman" w:hAnsi="Times New Roman" w:eastAsia="宋体" w:cs="黑体"/>
          <w:color w:val="000000" w:themeColor="text1"/>
          <w:sz w:val="30"/>
          <w:szCs w:val="30"/>
        </w:rPr>
      </w:pPr>
      <w:r>
        <w:rPr>
          <w:rFonts w:hint="eastAsia" w:ascii="Times New Roman" w:hAnsi="Times New Roman" w:eastAsia="宋体" w:cs="黑体"/>
          <w:color w:val="000000" w:themeColor="text1"/>
          <w:sz w:val="30"/>
          <w:szCs w:val="30"/>
        </w:rPr>
        <w:t>三、环境质量状况</w:t>
      </w:r>
      <w:bookmarkEnd w:id="27"/>
      <w:bookmarkEnd w:id="28"/>
    </w:p>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5" w:hRule="atLeast"/>
          <w:jc w:val="center"/>
        </w:trPr>
        <w:tc>
          <w:tcPr>
            <w:tcW w:w="8528" w:type="dxa"/>
            <w:vAlign w:val="top"/>
          </w:tcPr>
          <w:p>
            <w:pPr>
              <w:keepLines w:val="0"/>
              <w:pageBreakBefore w:val="0"/>
              <w:kinsoku/>
              <w:wordWrap/>
              <w:overflowPunct/>
              <w:topLinePunct w:val="0"/>
              <w:bidi w:val="0"/>
              <w:spacing w:line="440" w:lineRule="exact"/>
              <w:textAlignment w:val="auto"/>
              <w:rPr>
                <w:rFonts w:ascii="Times New Roman" w:hAnsi="Times New Roman" w:eastAsia="宋体" w:cs="宋体"/>
                <w:b/>
                <w:bCs/>
                <w:color w:val="000000" w:themeColor="text1"/>
                <w:sz w:val="28"/>
                <w:szCs w:val="28"/>
              </w:rPr>
            </w:pPr>
            <w:bookmarkStart w:id="29" w:name="_Toc150088990"/>
            <w:r>
              <w:rPr>
                <w:rFonts w:hint="eastAsia" w:ascii="Times New Roman" w:hAnsi="Times New Roman" w:eastAsia="宋体" w:cs="宋体"/>
                <w:b/>
                <w:bCs/>
                <w:color w:val="000000" w:themeColor="text1"/>
                <w:sz w:val="28"/>
                <w:szCs w:val="28"/>
              </w:rPr>
              <w:t>3.</w:t>
            </w:r>
            <w:r>
              <w:rPr>
                <w:rFonts w:hint="eastAsia" w:cs="宋体"/>
                <w:b/>
                <w:bCs/>
                <w:color w:val="000000" w:themeColor="text1"/>
                <w:sz w:val="28"/>
                <w:szCs w:val="28"/>
                <w:lang w:val="en-US" w:eastAsia="zh-CN"/>
              </w:rPr>
              <w:t>1</w:t>
            </w:r>
            <w:r>
              <w:rPr>
                <w:rFonts w:ascii="Times New Roman" w:hAnsi="Times New Roman" w:eastAsia="宋体" w:cs="宋体"/>
                <w:b/>
                <w:bCs/>
                <w:color w:val="000000" w:themeColor="text1"/>
                <w:sz w:val="28"/>
                <w:szCs w:val="28"/>
              </w:rPr>
              <w:t>建设项目所在地区域环境质量现状及主要环境问题(环境空气、地表水、</w:t>
            </w:r>
            <w:r>
              <w:rPr>
                <w:rFonts w:hint="eastAsia" w:ascii="Times New Roman" w:hAnsi="Times New Roman" w:eastAsia="宋体" w:cs="宋体"/>
                <w:b/>
                <w:bCs/>
                <w:color w:val="000000" w:themeColor="text1"/>
                <w:sz w:val="28"/>
                <w:szCs w:val="28"/>
              </w:rPr>
              <w:t>地下水、</w:t>
            </w:r>
            <w:r>
              <w:rPr>
                <w:rFonts w:ascii="Times New Roman" w:hAnsi="Times New Roman" w:eastAsia="宋体" w:cs="宋体"/>
                <w:b/>
                <w:bCs/>
                <w:color w:val="000000" w:themeColor="text1"/>
                <w:sz w:val="28"/>
                <w:szCs w:val="28"/>
              </w:rPr>
              <w:t>声环境)</w:t>
            </w:r>
          </w:p>
          <w:p>
            <w:pPr>
              <w:keepNext/>
              <w:keepLines w:val="0"/>
              <w:pageBreakBefore w:val="0"/>
              <w:tabs>
                <w:tab w:val="left" w:pos="7710"/>
              </w:tabs>
              <w:kinsoku/>
              <w:wordWrap/>
              <w:overflowPunct/>
              <w:topLinePunct w:val="0"/>
              <w:bidi w:val="0"/>
              <w:spacing w:line="440" w:lineRule="exact"/>
              <w:textAlignment w:val="auto"/>
              <w:rPr>
                <w:rFonts w:hint="eastAsia" w:ascii="Times New Roman" w:hAnsi="Times New Roman" w:eastAsia="宋体" w:cs="宋体"/>
                <w:b/>
                <w:color w:val="000000" w:themeColor="text1"/>
                <w:sz w:val="24"/>
              </w:rPr>
            </w:pPr>
            <w:r>
              <w:rPr>
                <w:rFonts w:ascii="Times New Roman" w:hAnsi="Times New Roman" w:eastAsia="宋体" w:cs="宋体"/>
                <w:b/>
                <w:bCs/>
                <w:color w:val="000000" w:themeColor="text1"/>
                <w:sz w:val="24"/>
              </w:rPr>
              <w:t>3.</w:t>
            </w:r>
            <w:r>
              <w:rPr>
                <w:rFonts w:hint="eastAsia" w:cs="宋体"/>
                <w:b/>
                <w:bCs/>
                <w:color w:val="000000" w:themeColor="text1"/>
                <w:sz w:val="24"/>
                <w:lang w:val="en-US" w:eastAsia="zh-CN"/>
              </w:rPr>
              <w:t>1</w:t>
            </w:r>
            <w:r>
              <w:rPr>
                <w:rFonts w:hint="eastAsia" w:ascii="Times New Roman" w:hAnsi="Times New Roman" w:eastAsia="宋体" w:cs="宋体"/>
                <w:b/>
                <w:bCs/>
                <w:color w:val="000000" w:themeColor="text1"/>
                <w:sz w:val="24"/>
              </w:rPr>
              <w:t>.1</w:t>
            </w:r>
            <w:r>
              <w:rPr>
                <w:rFonts w:ascii="Times New Roman" w:hAnsi="Times New Roman" w:eastAsia="宋体" w:cs="宋体"/>
                <w:b/>
                <w:bCs/>
                <w:color w:val="000000" w:themeColor="text1"/>
                <w:sz w:val="24"/>
              </w:rPr>
              <w:t>环境空气</w:t>
            </w:r>
            <w:r>
              <w:rPr>
                <w:rFonts w:ascii="Times New Roman" w:hAnsi="Times New Roman" w:eastAsia="宋体" w:cs="宋体"/>
                <w:b/>
                <w:color w:val="000000" w:themeColor="text1"/>
                <w:sz w:val="24"/>
              </w:rPr>
              <w:t>质量现状</w:t>
            </w:r>
          </w:p>
          <w:p>
            <w:pPr>
              <w:pStyle w:val="131"/>
              <w:keepLines w:val="0"/>
              <w:pageBreakBefore w:val="0"/>
              <w:widowControl w:val="0"/>
              <w:kinsoku/>
              <w:wordWrap/>
              <w:overflowPunct/>
              <w:topLinePunct w:val="0"/>
              <w:autoSpaceDE/>
              <w:autoSpaceDN/>
              <w:bidi w:val="0"/>
              <w:adjustRightInd w:val="0"/>
              <w:snapToGrid w:val="0"/>
              <w:spacing w:line="440" w:lineRule="exact"/>
              <w:ind w:firstLine="480" w:firstLineChars="200"/>
              <w:jc w:val="both"/>
              <w:textAlignment w:val="auto"/>
              <w:rPr>
                <w:rFonts w:hint="eastAsia" w:ascii="Times New Roman" w:hAnsi="Times New Roman" w:eastAsia="宋体" w:cs="宋体"/>
                <w:color w:val="000000" w:themeColor="text1"/>
                <w:sz w:val="24"/>
                <w:szCs w:val="24"/>
                <w:highlight w:val="none"/>
                <w:lang w:eastAsia="zh-CN"/>
              </w:rPr>
            </w:pPr>
            <w:r>
              <w:rPr>
                <w:rFonts w:hint="eastAsia" w:ascii="Times New Roman" w:hAnsi="Times New Roman" w:eastAsia="宋体" w:cs="宋体"/>
                <w:color w:val="000000" w:themeColor="text1"/>
                <w:sz w:val="24"/>
                <w:szCs w:val="24"/>
                <w:highlight w:val="none"/>
                <w:lang w:eastAsia="zh-CN"/>
              </w:rPr>
              <w:t>1、区域环境质量达标情况</w:t>
            </w:r>
          </w:p>
          <w:p>
            <w:pPr>
              <w:pStyle w:val="131"/>
              <w:keepLines w:val="0"/>
              <w:pageBreakBefore w:val="0"/>
              <w:widowControl w:val="0"/>
              <w:kinsoku/>
              <w:wordWrap/>
              <w:overflowPunct/>
              <w:topLinePunct w:val="0"/>
              <w:autoSpaceDE/>
              <w:autoSpaceDN/>
              <w:bidi w:val="0"/>
              <w:adjustRightInd w:val="0"/>
              <w:snapToGrid w:val="0"/>
              <w:spacing w:line="440" w:lineRule="exact"/>
              <w:ind w:firstLine="480" w:firstLineChars="200"/>
              <w:jc w:val="both"/>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本项目位于吴兴区织里镇，本次环境空气质量现状评价采用湖州市生态环境局发布的吴兴区2019年城市空气质量状况，监测统计结果如下表3-1。</w:t>
            </w:r>
          </w:p>
          <w:p>
            <w:pPr>
              <w:keepLines w:val="0"/>
              <w:pageBreakBefore w:val="0"/>
              <w:kinsoku/>
              <w:wordWrap/>
              <w:overflowPunct/>
              <w:topLinePunct w:val="0"/>
              <w:bidi w:val="0"/>
              <w:adjustRightInd w:val="0"/>
              <w:snapToGrid w:val="0"/>
              <w:spacing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表3-1  湖州市</w:t>
            </w:r>
            <w:r>
              <w:rPr>
                <w:rFonts w:hint="eastAsia" w:ascii="Times New Roman" w:hAnsi="Times New Roman" w:eastAsia="宋体" w:cs="宋体"/>
                <w:b/>
                <w:bCs/>
                <w:color w:val="000000" w:themeColor="text1"/>
                <w:sz w:val="24"/>
                <w:szCs w:val="24"/>
                <w:lang w:eastAsia="zh-CN"/>
              </w:rPr>
              <w:t>吴兴</w:t>
            </w:r>
            <w:r>
              <w:rPr>
                <w:rFonts w:ascii="Times New Roman" w:hAnsi="Times New Roman" w:eastAsia="宋体" w:cs="宋体"/>
                <w:b/>
                <w:bCs/>
                <w:color w:val="000000" w:themeColor="text1"/>
                <w:sz w:val="24"/>
                <w:szCs w:val="24"/>
              </w:rPr>
              <w:t>区201</w:t>
            </w:r>
            <w:r>
              <w:rPr>
                <w:rFonts w:hint="eastAsia" w:ascii="Times New Roman" w:hAnsi="Times New Roman" w:eastAsia="宋体" w:cs="宋体"/>
                <w:b/>
                <w:bCs/>
                <w:color w:val="000000" w:themeColor="text1"/>
                <w:sz w:val="24"/>
                <w:szCs w:val="24"/>
                <w:lang w:val="en-US" w:eastAsia="zh-CN"/>
              </w:rPr>
              <w:t>9</w:t>
            </w:r>
            <w:r>
              <w:rPr>
                <w:rFonts w:ascii="Times New Roman" w:hAnsi="Times New Roman" w:eastAsia="宋体" w:cs="宋体"/>
                <w:b/>
                <w:bCs/>
                <w:color w:val="000000" w:themeColor="text1"/>
                <w:sz w:val="24"/>
                <w:szCs w:val="24"/>
              </w:rPr>
              <w:t>年环境空气质量现状评价表</w:t>
            </w:r>
          </w:p>
          <w:tbl>
            <w:tblPr>
              <w:tblStyle w:val="50"/>
              <w:tblW w:w="4998"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1094"/>
              <w:gridCol w:w="2199"/>
              <w:gridCol w:w="1459"/>
              <w:gridCol w:w="1623"/>
              <w:gridCol w:w="1163"/>
              <w:gridCol w:w="1308"/>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污染物</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年评价指标</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现状浓度/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（μg/m</w:t>
                  </w:r>
                  <w:r>
                    <w:rPr>
                      <w:rFonts w:ascii="Times New Roman" w:hAnsi="Times New Roman" w:eastAsia="宋体" w:cs="宋体"/>
                      <w:b/>
                      <w:bCs/>
                      <w:color w:val="000000" w:themeColor="text1"/>
                      <w:sz w:val="21"/>
                      <w:szCs w:val="21"/>
                      <w:vertAlign w:val="superscript"/>
                    </w:rPr>
                    <w:t>3</w:t>
                  </w:r>
                  <w:r>
                    <w:rPr>
                      <w:rFonts w:ascii="Times New Roman" w:hAnsi="Times New Roman" w:eastAsia="宋体" w:cs="宋体"/>
                      <w:b/>
                      <w:bCs/>
                      <w:color w:val="000000" w:themeColor="text1"/>
                      <w:sz w:val="21"/>
                      <w:szCs w:val="21"/>
                    </w:rPr>
                    <w:t>）</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标准值/</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（μg/m</w:t>
                  </w:r>
                  <w:r>
                    <w:rPr>
                      <w:rFonts w:ascii="Times New Roman" w:hAnsi="Times New Roman" w:eastAsia="宋体" w:cs="宋体"/>
                      <w:b/>
                      <w:bCs/>
                      <w:color w:val="000000" w:themeColor="text1"/>
                      <w:sz w:val="21"/>
                      <w:szCs w:val="21"/>
                      <w:vertAlign w:val="superscript"/>
                    </w:rPr>
                    <w:t>3</w:t>
                  </w:r>
                  <w:r>
                    <w:rPr>
                      <w:rFonts w:ascii="Times New Roman" w:hAnsi="Times New Roman" w:eastAsia="宋体" w:cs="宋体"/>
                      <w:b/>
                      <w:bCs/>
                      <w:color w:val="000000" w:themeColor="text1"/>
                      <w:sz w:val="21"/>
                      <w:szCs w:val="21"/>
                    </w:rPr>
                    <w:t>）</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占标率/%</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达标情况</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kern w:val="0"/>
                      <w:sz w:val="21"/>
                      <w:szCs w:val="21"/>
                    </w:rPr>
                    <w:t>SO</w:t>
                  </w:r>
                  <w:r>
                    <w:rPr>
                      <w:rFonts w:ascii="Times New Roman" w:hAnsi="Times New Roman" w:eastAsia="宋体" w:cs="宋体"/>
                      <w:color w:val="000000" w:themeColor="text1"/>
                      <w:kern w:val="0"/>
                      <w:sz w:val="21"/>
                      <w:szCs w:val="21"/>
                      <w:vertAlign w:val="subscript"/>
                    </w:rPr>
                    <w:t>2</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年平均质量浓度</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8</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60</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13.3%</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kern w:val="0"/>
                      <w:sz w:val="21"/>
                      <w:szCs w:val="21"/>
                    </w:rPr>
                    <w:t>NO</w:t>
                  </w:r>
                  <w:r>
                    <w:rPr>
                      <w:rFonts w:ascii="Times New Roman" w:hAnsi="Times New Roman" w:eastAsia="宋体" w:cs="宋体"/>
                      <w:color w:val="000000" w:themeColor="text1"/>
                      <w:kern w:val="0"/>
                      <w:sz w:val="21"/>
                      <w:szCs w:val="21"/>
                      <w:vertAlign w:val="subscript"/>
                    </w:rPr>
                    <w:t>2</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年平均质量浓度</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37</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40</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92.5%</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kern w:val="0"/>
                      <w:sz w:val="21"/>
                      <w:szCs w:val="21"/>
                    </w:rPr>
                    <w:t>PM</w:t>
                  </w:r>
                  <w:r>
                    <w:rPr>
                      <w:rFonts w:ascii="Times New Roman" w:hAnsi="Times New Roman" w:eastAsia="宋体" w:cs="宋体"/>
                      <w:color w:val="000000" w:themeColor="text1"/>
                      <w:kern w:val="0"/>
                      <w:sz w:val="21"/>
                      <w:szCs w:val="21"/>
                      <w:vertAlign w:val="subscript"/>
                    </w:rPr>
                    <w:t>10</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年平均质量浓度</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58</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70</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82.6%</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kern w:val="0"/>
                      <w:sz w:val="21"/>
                      <w:szCs w:val="21"/>
                    </w:rPr>
                    <w:t>PM</w:t>
                  </w:r>
                  <w:r>
                    <w:rPr>
                      <w:rFonts w:ascii="Times New Roman" w:hAnsi="Times New Roman" w:eastAsia="宋体" w:cs="宋体"/>
                      <w:color w:val="000000" w:themeColor="text1"/>
                      <w:kern w:val="0"/>
                      <w:sz w:val="21"/>
                      <w:szCs w:val="21"/>
                      <w:vertAlign w:val="subscript"/>
                    </w:rPr>
                    <w:t>2.5</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年平均质量浓度</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32</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35</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91.4%</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CO</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百分位数（95%）日平均质量浓度</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1200</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4000</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30.0%</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O</w:t>
                  </w:r>
                  <w:r>
                    <w:rPr>
                      <w:rFonts w:ascii="Times New Roman" w:hAnsi="Times New Roman" w:eastAsia="宋体" w:cs="宋体"/>
                      <w:bCs/>
                      <w:color w:val="000000" w:themeColor="text1"/>
                      <w:sz w:val="21"/>
                      <w:szCs w:val="21"/>
                      <w:vertAlign w:val="subscript"/>
                    </w:rPr>
                    <w:t>3</w:t>
                  </w:r>
                </w:p>
              </w:tc>
              <w:tc>
                <w:tcPr>
                  <w:tcW w:w="12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百分位数（90%）8h平均质量浓度</w:t>
                  </w:r>
                </w:p>
              </w:tc>
              <w:tc>
                <w:tcPr>
                  <w:tcW w:w="8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187</w:t>
                  </w:r>
                </w:p>
              </w:tc>
              <w:tc>
                <w:tcPr>
                  <w:tcW w:w="9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160</w:t>
                  </w:r>
                </w:p>
              </w:tc>
              <w:tc>
                <w:tcPr>
                  <w:tcW w:w="6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116.9%</w:t>
                  </w:r>
                </w:p>
              </w:tc>
              <w:tc>
                <w:tcPr>
                  <w:tcW w:w="7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bCs/>
                      <w:color w:val="000000" w:themeColor="text1"/>
                      <w:sz w:val="21"/>
                      <w:szCs w:val="21"/>
                    </w:rPr>
                    <w:t>不达标</w:t>
                  </w:r>
                </w:p>
              </w:tc>
            </w:tr>
          </w:tbl>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ascii="Times New Roman" w:hAnsi="Times New Roman" w:eastAsia="宋体" w:cs="宋体"/>
                <w:color w:val="000000" w:themeColor="text1"/>
                <w:sz w:val="24"/>
                <w:szCs w:val="24"/>
              </w:rPr>
              <w:t>从表3-1监测结果可知，201</w:t>
            </w:r>
            <w:r>
              <w:rPr>
                <w:rFonts w:hint="eastAsia" w:ascii="Times New Roman" w:hAnsi="Times New Roman" w:eastAsia="宋体" w:cs="宋体"/>
                <w:color w:val="000000" w:themeColor="text1"/>
                <w:sz w:val="24"/>
                <w:szCs w:val="24"/>
                <w:lang w:val="en-US" w:eastAsia="zh-CN"/>
              </w:rPr>
              <w:t>9</w:t>
            </w:r>
            <w:r>
              <w:rPr>
                <w:rFonts w:ascii="Times New Roman" w:hAnsi="Times New Roman" w:eastAsia="宋体" w:cs="宋体"/>
                <w:color w:val="000000" w:themeColor="text1"/>
                <w:sz w:val="24"/>
                <w:szCs w:val="24"/>
              </w:rPr>
              <w:t>年湖州市</w:t>
            </w:r>
            <w:r>
              <w:rPr>
                <w:rFonts w:hint="eastAsia" w:ascii="Times New Roman" w:hAnsi="Times New Roman" w:eastAsia="宋体" w:cs="宋体"/>
                <w:color w:val="000000" w:themeColor="text1"/>
                <w:sz w:val="24"/>
                <w:szCs w:val="24"/>
                <w:lang w:eastAsia="zh-CN"/>
              </w:rPr>
              <w:t>吴兴区空</w:t>
            </w:r>
            <w:r>
              <w:rPr>
                <w:rFonts w:ascii="Times New Roman" w:hAnsi="Times New Roman" w:eastAsia="宋体" w:cs="宋体"/>
                <w:color w:val="000000" w:themeColor="text1"/>
                <w:sz w:val="24"/>
                <w:szCs w:val="24"/>
              </w:rPr>
              <w:t>气环境质量六项基本污染物中</w:t>
            </w:r>
            <w:r>
              <w:rPr>
                <w:rFonts w:hint="eastAsia" w:ascii="Times New Roman" w:hAnsi="Times New Roman" w:eastAsia="宋体" w:cs="宋体"/>
                <w:color w:val="000000" w:themeColor="text1"/>
                <w:sz w:val="24"/>
                <w:szCs w:val="24"/>
                <w:lang w:eastAsia="zh-CN"/>
              </w:rPr>
              <w:t>只有</w:t>
            </w:r>
            <w:r>
              <w:rPr>
                <w:rFonts w:ascii="Times New Roman" w:hAnsi="Times New Roman" w:eastAsia="宋体" w:cs="宋体"/>
                <w:color w:val="000000" w:themeColor="text1"/>
                <w:sz w:val="24"/>
                <w:szCs w:val="24"/>
              </w:rPr>
              <w:t>O</w:t>
            </w:r>
            <w:r>
              <w:rPr>
                <w:rFonts w:ascii="Times New Roman" w:hAnsi="Times New Roman" w:eastAsia="宋体" w:cs="宋体"/>
                <w:color w:val="000000" w:themeColor="text1"/>
                <w:sz w:val="24"/>
                <w:szCs w:val="24"/>
                <w:vertAlign w:val="subscript"/>
              </w:rPr>
              <w:t>3</w:t>
            </w:r>
            <w:r>
              <w:rPr>
                <w:rFonts w:ascii="Times New Roman" w:hAnsi="Times New Roman" w:eastAsia="宋体" w:cs="宋体"/>
                <w:color w:val="000000" w:themeColor="text1"/>
                <w:sz w:val="24"/>
                <w:szCs w:val="24"/>
              </w:rPr>
              <w:t>未达标，其他基本污染物均达标</w:t>
            </w:r>
            <w:r>
              <w:rPr>
                <w:rFonts w:hint="eastAsia" w:ascii="Times New Roman" w:hAnsi="Times New Roman" w:eastAsia="宋体" w:cs="宋体"/>
                <w:color w:val="000000" w:themeColor="text1"/>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2、其它监测污染物环境质量现状</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本项工艺中</w:t>
            </w:r>
            <w:r>
              <w:rPr>
                <w:rFonts w:hint="eastAsia" w:eastAsia="宋体" w:cs="宋体"/>
                <w:color w:val="000000" w:themeColor="text1"/>
                <w:kern w:val="2"/>
                <w:sz w:val="24"/>
                <w:szCs w:val="24"/>
                <w:lang w:val="en-US" w:eastAsia="zh-CN" w:bidi="ar-SA"/>
              </w:rPr>
              <w:t>有</w:t>
            </w:r>
            <w:r>
              <w:rPr>
                <w:rFonts w:hint="eastAsia" w:ascii="Times New Roman" w:hAnsi="Times New Roman" w:eastAsia="宋体" w:cs="宋体"/>
                <w:color w:val="000000" w:themeColor="text1"/>
                <w:kern w:val="2"/>
                <w:sz w:val="24"/>
                <w:szCs w:val="24"/>
                <w:lang w:val="en-US" w:eastAsia="zh-CN" w:bidi="ar-SA"/>
              </w:rPr>
              <w:t>硫酸雾、盐酸雾</w:t>
            </w:r>
            <w:r>
              <w:rPr>
                <w:rFonts w:hint="eastAsia" w:eastAsia="宋体" w:cs="宋体"/>
                <w:color w:val="000000" w:themeColor="text1"/>
                <w:kern w:val="2"/>
                <w:sz w:val="24"/>
                <w:szCs w:val="24"/>
                <w:lang w:val="en-US" w:eastAsia="zh-CN" w:bidi="ar-SA"/>
              </w:rPr>
              <w:t>产生</w:t>
            </w:r>
            <w:r>
              <w:rPr>
                <w:rFonts w:hint="eastAsia" w:ascii="Times New Roman" w:hAnsi="Times New Roman" w:eastAsia="宋体" w:cs="宋体"/>
                <w:color w:val="000000" w:themeColor="text1"/>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outlineLvl w:val="2"/>
              <w:rPr>
                <w:rFonts w:hint="default"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sz w:val="24"/>
                <w:szCs w:val="24"/>
                <w:lang w:val="en-US" w:eastAsia="zh-CN"/>
              </w:rPr>
              <w:t>为了解本项目所在地的污染物环境空气质量现状，</w:t>
            </w:r>
            <w:r>
              <w:rPr>
                <w:rFonts w:hint="eastAsia" w:ascii="Times New Roman" w:hAnsi="Times New Roman" w:eastAsia="宋体" w:cs="宋体"/>
                <w:color w:val="000000" w:themeColor="text1"/>
                <w:sz w:val="24"/>
                <w:szCs w:val="24"/>
              </w:rPr>
              <w:t>浙江东尼电子股份有限公司</w:t>
            </w:r>
            <w:r>
              <w:rPr>
                <w:rFonts w:hint="eastAsia" w:ascii="Times New Roman" w:hAnsi="Times New Roman" w:eastAsia="宋体" w:cs="宋体"/>
                <w:color w:val="000000" w:themeColor="text1"/>
                <w:sz w:val="24"/>
                <w:szCs w:val="24"/>
                <w:lang w:val="en-US" w:eastAsia="zh-CN"/>
              </w:rPr>
              <w:t>委托</w:t>
            </w:r>
            <w:r>
              <w:rPr>
                <w:rFonts w:ascii="Times New Roman" w:hAnsi="Times New Roman" w:eastAsia="宋体" w:cs="宋体"/>
                <w:color w:val="000000" w:themeColor="text1"/>
                <w:sz w:val="24"/>
                <w:szCs w:val="24"/>
              </w:rPr>
              <w:t>湖州</w:t>
            </w:r>
            <w:r>
              <w:rPr>
                <w:rFonts w:hint="eastAsia" w:ascii="Times New Roman" w:hAnsi="Times New Roman" w:eastAsia="宋体" w:cs="宋体"/>
                <w:color w:val="000000" w:themeColor="text1"/>
                <w:sz w:val="24"/>
                <w:szCs w:val="24"/>
                <w:lang w:eastAsia="zh-CN"/>
              </w:rPr>
              <w:t>利升检测</w:t>
            </w:r>
            <w:r>
              <w:rPr>
                <w:rFonts w:ascii="Times New Roman" w:hAnsi="Times New Roman" w:eastAsia="宋体" w:cs="宋体"/>
                <w:color w:val="000000" w:themeColor="text1"/>
                <w:sz w:val="24"/>
                <w:szCs w:val="24"/>
              </w:rPr>
              <w:t>有限公司</w:t>
            </w:r>
            <w:r>
              <w:rPr>
                <w:rFonts w:hint="eastAsia" w:ascii="Times New Roman" w:hAnsi="Times New Roman" w:eastAsia="宋体" w:cs="宋体"/>
                <w:color w:val="000000" w:themeColor="text1"/>
                <w:sz w:val="24"/>
                <w:szCs w:val="24"/>
                <w:lang w:val="en-US" w:eastAsia="zh-CN"/>
              </w:rPr>
              <w:t>于</w:t>
            </w:r>
            <w:r>
              <w:rPr>
                <w:rFonts w:hint="eastAsia" w:ascii="Times New Roman" w:hAnsi="Times New Roman" w:eastAsia="宋体" w:cs="宋体"/>
                <w:color w:val="000000" w:themeColor="text1"/>
                <w:sz w:val="24"/>
                <w:szCs w:val="24"/>
                <w:lang w:eastAsia="zh-CN"/>
              </w:rPr>
              <w:t>2020-0</w:t>
            </w:r>
            <w:r>
              <w:rPr>
                <w:rFonts w:hint="eastAsia" w:ascii="Times New Roman" w:hAnsi="Times New Roman" w:eastAsia="宋体" w:cs="宋体"/>
                <w:color w:val="000000" w:themeColor="text1"/>
                <w:sz w:val="24"/>
                <w:szCs w:val="24"/>
                <w:lang w:val="en-US" w:eastAsia="zh-CN"/>
              </w:rPr>
              <w:t>8</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10</w:t>
            </w:r>
            <w:r>
              <w:rPr>
                <w:rFonts w:hint="eastAsia" w:ascii="Times New Roman" w:hAnsi="Times New Roman" w:eastAsia="宋体" w:cs="宋体"/>
                <w:color w:val="000000" w:themeColor="text1"/>
                <w:sz w:val="24"/>
                <w:szCs w:val="24"/>
              </w:rPr>
              <w:t>~</w:t>
            </w:r>
            <w:r>
              <w:rPr>
                <w:rFonts w:hint="eastAsia" w:ascii="Times New Roman" w:hAnsi="Times New Roman" w:eastAsia="宋体" w:cs="宋体"/>
                <w:color w:val="000000" w:themeColor="text1"/>
                <w:sz w:val="24"/>
                <w:szCs w:val="24"/>
                <w:lang w:eastAsia="zh-CN"/>
              </w:rPr>
              <w:t>2020-0</w:t>
            </w:r>
            <w:r>
              <w:rPr>
                <w:rFonts w:hint="eastAsia" w:ascii="Times New Roman" w:hAnsi="Times New Roman" w:eastAsia="宋体" w:cs="宋体"/>
                <w:color w:val="000000" w:themeColor="text1"/>
                <w:sz w:val="24"/>
                <w:szCs w:val="24"/>
                <w:lang w:val="en-US" w:eastAsia="zh-CN"/>
              </w:rPr>
              <w:t>8</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16对项目所在地附近空气环境现状进行了监测（报告编号：2020H2837）</w:t>
            </w:r>
            <w:r>
              <w:rPr>
                <w:rFonts w:hint="eastAsia" w:ascii="Times New Roman" w:hAnsi="Times New Roman" w:eastAsia="宋体" w:cs="宋体"/>
                <w:color w:val="000000" w:themeColor="text1"/>
                <w:kern w:val="2"/>
                <w:sz w:val="24"/>
                <w:szCs w:val="24"/>
                <w:lang w:val="en-US" w:eastAsia="zh-CN" w:bidi="ar-SA"/>
              </w:rPr>
              <w:t>，具体见下表3-2，3-3，3-4。</w:t>
            </w:r>
          </w:p>
          <w:p>
            <w:pPr>
              <w:pStyle w:val="2"/>
              <w:keepLines w:val="0"/>
              <w:pageBreakBefore w:val="0"/>
              <w:kinsoku/>
              <w:wordWrap/>
              <w:overflowPunct/>
              <w:topLinePunct w:val="0"/>
              <w:bidi w:val="0"/>
              <w:spacing w:after="0"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表3-2 监测点位基本信息</w:t>
            </w:r>
          </w:p>
          <w:tbl>
            <w:tblPr>
              <w:tblStyle w:val="50"/>
              <w:tblW w:w="4987"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1788"/>
              <w:gridCol w:w="1720"/>
              <w:gridCol w:w="2139"/>
              <w:gridCol w:w="1618"/>
              <w:gridCol w:w="1562"/>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0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监测点位名称</w:t>
                  </w:r>
                </w:p>
              </w:tc>
              <w:tc>
                <w:tcPr>
                  <w:tcW w:w="9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监测因子</w:t>
                  </w:r>
                </w:p>
              </w:tc>
              <w:tc>
                <w:tcPr>
                  <w:tcW w:w="121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主导风向</w:t>
                  </w:r>
                </w:p>
              </w:tc>
              <w:tc>
                <w:tcPr>
                  <w:tcW w:w="91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检测点位方向</w:t>
                  </w:r>
                </w:p>
              </w:tc>
              <w:tc>
                <w:tcPr>
                  <w:tcW w:w="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监测点位距离</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0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项目所在地</w:t>
                  </w:r>
                  <w:r>
                    <w:rPr>
                      <w:rFonts w:hint="eastAsia" w:ascii="Times New Roman" w:hAnsi="Times New Roman" w:eastAsia="宋体"/>
                      <w:color w:val="000000" w:themeColor="text1"/>
                      <w:szCs w:val="21"/>
                    </w:rPr>
                    <w:t>（G01）</w:t>
                  </w:r>
                </w:p>
              </w:tc>
              <w:tc>
                <w:tcPr>
                  <w:tcW w:w="97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Cs/>
                      <w:color w:val="000000" w:themeColor="text1"/>
                      <w:sz w:val="21"/>
                      <w:szCs w:val="21"/>
                      <w:lang w:val="en-US" w:eastAsia="zh-CN"/>
                    </w:rPr>
                  </w:pPr>
                  <w:r>
                    <w:rPr>
                      <w:rFonts w:hint="eastAsia" w:ascii="Times New Roman" w:hAnsi="Times New Roman" w:eastAsia="宋体" w:cs="Times New Roman"/>
                      <w:bCs/>
                      <w:color w:val="000000" w:themeColor="text1"/>
                      <w:sz w:val="21"/>
                      <w:szCs w:val="21"/>
                      <w:lang w:val="en-US" w:eastAsia="zh-CN"/>
                    </w:rPr>
                    <w:t>硫酸、</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r>
                    <w:rPr>
                      <w:rFonts w:hint="eastAsia" w:ascii="Times New Roman" w:hAnsi="Times New Roman" w:eastAsia="宋体" w:cs="Times New Roman"/>
                      <w:bCs/>
                      <w:color w:val="000000" w:themeColor="text1"/>
                      <w:sz w:val="21"/>
                      <w:szCs w:val="21"/>
                      <w:lang w:val="en-US" w:eastAsia="zh-CN"/>
                    </w:rPr>
                    <w:t>氯化氢</w:t>
                  </w:r>
                </w:p>
              </w:tc>
              <w:tc>
                <w:tcPr>
                  <w:tcW w:w="1211"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位于当地常年主导风向下风向</w:t>
                  </w:r>
                </w:p>
              </w:tc>
              <w:tc>
                <w:tcPr>
                  <w:tcW w:w="91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厂区</w:t>
                  </w:r>
                </w:p>
              </w:tc>
              <w:tc>
                <w:tcPr>
                  <w:tcW w:w="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0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000000" w:themeColor="text1"/>
                      <w:lang w:val="en-US" w:eastAsia="zh-CN"/>
                    </w:rPr>
                  </w:pPr>
                  <w:r>
                    <w:rPr>
                      <w:rFonts w:hint="eastAsia" w:ascii="Times New Roman" w:hAnsi="Times New Roman" w:eastAsia="宋体"/>
                      <w:color w:val="000000" w:themeColor="text1"/>
                      <w:lang w:val="en-US" w:eastAsia="zh-CN"/>
                    </w:rPr>
                    <w:t>项目所在地西侧</w:t>
                  </w:r>
                </w:p>
                <w:p>
                  <w:pPr>
                    <w:pStyle w:val="9"/>
                    <w:rPr>
                      <w:rFonts w:ascii="Times New Roman" w:hAnsi="Times New Roman" w:eastAsia="宋体"/>
                      <w:color w:val="000000" w:themeColor="text1"/>
                    </w:rPr>
                  </w:pPr>
                  <w:r>
                    <w:rPr>
                      <w:rFonts w:hint="eastAsia" w:ascii="Times New Roman" w:hAnsi="Times New Roman" w:eastAsia="宋体"/>
                      <w:color w:val="000000" w:themeColor="text1"/>
                      <w:szCs w:val="21"/>
                    </w:rPr>
                    <w:t>（G0</w:t>
                  </w:r>
                  <w:r>
                    <w:rPr>
                      <w:rFonts w:hint="eastAsia" w:ascii="Times New Roman" w:hAnsi="Times New Roman" w:eastAsia="宋体"/>
                      <w:color w:val="000000" w:themeColor="text1"/>
                      <w:szCs w:val="21"/>
                      <w:lang w:val="en-US" w:eastAsia="zh-CN"/>
                    </w:rPr>
                    <w:t>2</w:t>
                  </w:r>
                  <w:r>
                    <w:rPr>
                      <w:rFonts w:hint="eastAsia" w:ascii="Times New Roman" w:hAnsi="Times New Roman" w:eastAsia="宋体"/>
                      <w:color w:val="000000" w:themeColor="text1"/>
                      <w:szCs w:val="21"/>
                    </w:rPr>
                    <w:t>）</w:t>
                  </w:r>
                </w:p>
              </w:tc>
              <w:tc>
                <w:tcPr>
                  <w:tcW w:w="97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Cs/>
                      <w:color w:val="000000" w:themeColor="text1"/>
                      <w:sz w:val="21"/>
                      <w:szCs w:val="21"/>
                    </w:rPr>
                  </w:pPr>
                </w:p>
              </w:tc>
              <w:tc>
                <w:tcPr>
                  <w:tcW w:w="121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p>
              </w:tc>
              <w:tc>
                <w:tcPr>
                  <w:tcW w:w="91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default" w:ascii="Times New Roman" w:hAnsi="Times New Roman" w:eastAsia="宋体" w:cs="宋体"/>
                      <w:bCs/>
                      <w:color w:val="000000" w:themeColor="text1"/>
                      <w:sz w:val="21"/>
                      <w:szCs w:val="21"/>
                      <w:lang w:val="en-US" w:eastAsia="zh-CN"/>
                    </w:rPr>
                    <w:t>西</w:t>
                  </w:r>
                </w:p>
              </w:tc>
              <w:tc>
                <w:tcPr>
                  <w:tcW w:w="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1.2</w:t>
                  </w:r>
                  <w:r>
                    <w:rPr>
                      <w:rFonts w:hint="default" w:ascii="Times New Roman" w:hAnsi="Times New Roman" w:eastAsia="宋体" w:cs="宋体"/>
                      <w:color w:val="000000" w:themeColor="text1"/>
                      <w:kern w:val="0"/>
                      <w:sz w:val="21"/>
                      <w:szCs w:val="21"/>
                      <w:lang w:val="en-US" w:eastAsia="zh-CN"/>
                    </w:rPr>
                    <w:t>km</w:t>
                  </w:r>
                </w:p>
              </w:tc>
            </w:tr>
          </w:tbl>
          <w:p>
            <w:pPr>
              <w:pStyle w:val="2"/>
              <w:keepLines w:val="0"/>
              <w:pageBreakBefore w:val="0"/>
              <w:kinsoku/>
              <w:wordWrap/>
              <w:overflowPunct/>
              <w:topLinePunct w:val="0"/>
              <w:bidi w:val="0"/>
              <w:spacing w:after="0"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表3-3 环境质量现状监测</w:t>
            </w:r>
            <w:commentRangeStart w:id="4"/>
            <w:r>
              <w:rPr>
                <w:rFonts w:hint="eastAsia" w:ascii="Times New Roman" w:hAnsi="Times New Roman" w:eastAsia="宋体" w:cs="宋体"/>
                <w:b/>
                <w:bCs/>
                <w:color w:val="000000" w:themeColor="text1"/>
                <w:kern w:val="2"/>
                <w:sz w:val="24"/>
                <w:szCs w:val="24"/>
                <w:lang w:val="en-US" w:eastAsia="zh-CN" w:bidi="ar-SA"/>
              </w:rPr>
              <w:t>结果1</w:t>
            </w:r>
            <w:commentRangeEnd w:id="4"/>
            <w:r>
              <w:commentReference w:id="4"/>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189"/>
              <w:gridCol w:w="1191"/>
              <w:gridCol w:w="1131"/>
              <w:gridCol w:w="1383"/>
              <w:gridCol w:w="1170"/>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noWrap w:val="0"/>
                  <w:vAlign w:val="center"/>
                </w:tcPr>
                <w:p>
                  <w:pPr>
                    <w:tabs>
                      <w:tab w:val="left" w:pos="2760"/>
                    </w:tabs>
                    <w:spacing w:line="240" w:lineRule="atLeast"/>
                    <w:jc w:val="center"/>
                    <w:rPr>
                      <w:rFonts w:hint="eastAsia" w:ascii="Times New Roman" w:hAnsi="Times New Roman" w:eastAsia="宋体"/>
                      <w:b/>
                      <w:color w:val="000000" w:themeColor="text1"/>
                      <w:szCs w:val="21"/>
                    </w:rPr>
                  </w:pPr>
                  <w:r>
                    <w:rPr>
                      <w:rFonts w:hint="eastAsia" w:ascii="Times New Roman" w:hAnsi="Times New Roman" w:eastAsia="宋体"/>
                      <w:b/>
                      <w:color w:val="000000" w:themeColor="text1"/>
                      <w:szCs w:val="21"/>
                    </w:rPr>
                    <w:t>测点位置及编号</w:t>
                  </w:r>
                </w:p>
              </w:tc>
              <w:tc>
                <w:tcPr>
                  <w:tcW w:w="672" w:type="pct"/>
                  <w:noWrap w:val="0"/>
                  <w:vAlign w:val="center"/>
                </w:tcPr>
                <w:p>
                  <w:pPr>
                    <w:tabs>
                      <w:tab w:val="left" w:pos="2760"/>
                    </w:tabs>
                    <w:spacing w:line="240" w:lineRule="atLeast"/>
                    <w:jc w:val="center"/>
                    <w:rPr>
                      <w:rFonts w:hint="eastAsia" w:ascii="Times New Roman" w:hAnsi="Times New Roman" w:eastAsia="宋体"/>
                      <w:b/>
                      <w:color w:val="000000" w:themeColor="text1"/>
                      <w:szCs w:val="21"/>
                    </w:rPr>
                  </w:pPr>
                  <w:r>
                    <w:rPr>
                      <w:rFonts w:hint="eastAsia" w:ascii="Times New Roman" w:hAnsi="Times New Roman" w:eastAsia="宋体"/>
                      <w:b/>
                      <w:color w:val="000000" w:themeColor="text1"/>
                      <w:szCs w:val="21"/>
                    </w:rPr>
                    <w:t>检测日期</w:t>
                  </w:r>
                </w:p>
              </w:tc>
              <w:tc>
                <w:tcPr>
                  <w:tcW w:w="673" w:type="pct"/>
                  <w:noWrap w:val="0"/>
                  <w:vAlign w:val="center"/>
                </w:tcPr>
                <w:p>
                  <w:pPr>
                    <w:tabs>
                      <w:tab w:val="left" w:pos="2760"/>
                    </w:tabs>
                    <w:spacing w:line="240" w:lineRule="atLeast"/>
                    <w:jc w:val="center"/>
                    <w:rPr>
                      <w:rFonts w:hint="eastAsia" w:ascii="Times New Roman" w:hAnsi="Times New Roman" w:eastAsia="宋体"/>
                      <w:b/>
                      <w:color w:val="000000" w:themeColor="text1"/>
                      <w:szCs w:val="21"/>
                    </w:rPr>
                  </w:pPr>
                  <w:r>
                    <w:rPr>
                      <w:rFonts w:hint="eastAsia" w:ascii="Times New Roman" w:hAnsi="Times New Roman" w:eastAsia="宋体"/>
                      <w:b/>
                      <w:color w:val="000000" w:themeColor="text1"/>
                      <w:szCs w:val="21"/>
                    </w:rPr>
                    <w:t>采样频次</w:t>
                  </w:r>
                </w:p>
              </w:tc>
              <w:tc>
                <w:tcPr>
                  <w:tcW w:w="639" w:type="pct"/>
                  <w:noWrap w:val="0"/>
                  <w:vAlign w:val="center"/>
                </w:tcPr>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kern w:val="2"/>
                      <w:sz w:val="21"/>
                      <w:szCs w:val="21"/>
                      <w:vertAlign w:val="baseline"/>
                      <w:lang w:val="en-US" w:eastAsia="zh-CN" w:bidi="ar-SA"/>
                    </w:rPr>
                  </w:pPr>
                  <w:r>
                    <w:rPr>
                      <w:rFonts w:hint="eastAsia" w:ascii="Times New Roman" w:hAnsi="Times New Roman" w:eastAsia="宋体" w:cs="Times New Roman"/>
                      <w:b/>
                      <w:bCs w:val="0"/>
                      <w:color w:val="000000" w:themeColor="text1"/>
                      <w:kern w:val="2"/>
                      <w:sz w:val="21"/>
                      <w:szCs w:val="21"/>
                      <w:vertAlign w:val="baseline"/>
                      <w:lang w:val="en-US" w:eastAsia="zh-CN" w:bidi="ar-SA"/>
                    </w:rPr>
                    <w:t>硫酸</w:t>
                  </w:r>
                  <w:r>
                    <w:rPr>
                      <w:rFonts w:hint="eastAsia" w:ascii="Times New Roman" w:hAnsi="Times New Roman" w:eastAsia="宋体"/>
                      <w:b/>
                      <w:color w:val="000000" w:themeColor="text1"/>
                      <w:sz w:val="21"/>
                      <w:szCs w:val="21"/>
                    </w:rPr>
                    <w:t>（mg/m</w:t>
                  </w:r>
                  <w:r>
                    <w:rPr>
                      <w:rFonts w:hint="eastAsia" w:ascii="Times New Roman" w:hAnsi="Times New Roman" w:eastAsia="宋体"/>
                      <w:b/>
                      <w:color w:val="000000" w:themeColor="text1"/>
                      <w:sz w:val="21"/>
                      <w:szCs w:val="21"/>
                      <w:vertAlign w:val="superscript"/>
                    </w:rPr>
                    <w:t>3</w:t>
                  </w:r>
                  <w:r>
                    <w:rPr>
                      <w:rFonts w:hint="eastAsia" w:ascii="Times New Roman" w:hAnsi="Times New Roman" w:eastAsia="宋体"/>
                      <w:b/>
                      <w:color w:val="000000" w:themeColor="text1"/>
                      <w:sz w:val="21"/>
                      <w:szCs w:val="21"/>
                    </w:rPr>
                    <w:t>）</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FF0000"/>
                      <w:sz w:val="21"/>
                      <w:szCs w:val="21"/>
                    </w:rPr>
                  </w:pPr>
                  <w:r>
                    <w:rPr>
                      <w:rFonts w:hint="eastAsia" w:ascii="Times New Roman" w:hAnsi="Times New Roman" w:eastAsia="宋体" w:cs="宋体"/>
                      <w:b/>
                      <w:bCs/>
                      <w:color w:val="FF0000"/>
                      <w:sz w:val="21"/>
                      <w:szCs w:val="21"/>
                      <w:lang w:eastAsia="zh-CN"/>
                    </w:rPr>
                    <w:t>硫酸</w:t>
                  </w:r>
                  <w:r>
                    <w:rPr>
                      <w:rFonts w:ascii="Times New Roman" w:hAnsi="Times New Roman" w:eastAsia="宋体" w:cs="宋体"/>
                      <w:b/>
                      <w:bCs/>
                      <w:color w:val="FF0000"/>
                      <w:sz w:val="21"/>
                      <w:szCs w:val="21"/>
                    </w:rPr>
                    <w:t>标准值/</w:t>
                  </w:r>
                </w:p>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kern w:val="2"/>
                      <w:sz w:val="21"/>
                      <w:szCs w:val="21"/>
                      <w:vertAlign w:val="baseline"/>
                      <w:lang w:val="en-US" w:eastAsia="zh-CN" w:bidi="ar-SA"/>
                    </w:rPr>
                  </w:pPr>
                  <w:r>
                    <w:rPr>
                      <w:rFonts w:ascii="Times New Roman" w:hAnsi="Times New Roman" w:eastAsia="宋体" w:cs="宋体"/>
                      <w:b/>
                      <w:bCs/>
                      <w:color w:val="FF0000"/>
                      <w:sz w:val="21"/>
                      <w:szCs w:val="21"/>
                    </w:rPr>
                    <w:t>（μg/m</w:t>
                  </w:r>
                  <w:r>
                    <w:rPr>
                      <w:rFonts w:ascii="Times New Roman" w:hAnsi="Times New Roman" w:eastAsia="宋体" w:cs="宋体"/>
                      <w:b/>
                      <w:bCs/>
                      <w:color w:val="FF0000"/>
                      <w:sz w:val="21"/>
                      <w:szCs w:val="21"/>
                      <w:vertAlign w:val="superscript"/>
                    </w:rPr>
                    <w:t>3</w:t>
                  </w:r>
                  <w:r>
                    <w:rPr>
                      <w:rFonts w:ascii="Times New Roman" w:hAnsi="Times New Roman" w:eastAsia="宋体" w:cs="宋体"/>
                      <w:b/>
                      <w:bCs/>
                      <w:color w:val="FF0000"/>
                      <w:sz w:val="21"/>
                      <w:szCs w:val="21"/>
                    </w:rPr>
                    <w:t>）</w:t>
                  </w:r>
                </w:p>
              </w:tc>
              <w:tc>
                <w:tcPr>
                  <w:tcW w:w="661" w:type="pct"/>
                  <w:noWrap w:val="0"/>
                  <w:vAlign w:val="center"/>
                </w:tcPr>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sz w:val="21"/>
                      <w:szCs w:val="21"/>
                      <w:vertAlign w:val="baseline"/>
                      <w:lang w:val="en-US" w:eastAsia="zh-CN"/>
                    </w:rPr>
                  </w:pPr>
                  <w:r>
                    <w:rPr>
                      <w:rFonts w:hint="eastAsia" w:cs="Times New Roman"/>
                      <w:b/>
                      <w:bCs w:val="0"/>
                      <w:color w:val="000000" w:themeColor="text1"/>
                      <w:sz w:val="21"/>
                      <w:szCs w:val="21"/>
                      <w:vertAlign w:val="baseline"/>
                      <w:lang w:val="en-US" w:eastAsia="zh-CN"/>
                    </w:rPr>
                    <w:t>盐酸</w:t>
                  </w:r>
                  <w:r>
                    <w:rPr>
                      <w:rFonts w:hint="eastAsia" w:ascii="Times New Roman" w:hAnsi="Times New Roman" w:eastAsia="宋体"/>
                      <w:b/>
                      <w:color w:val="000000" w:themeColor="text1"/>
                      <w:sz w:val="21"/>
                      <w:szCs w:val="21"/>
                    </w:rPr>
                    <w:t>（mg/m</w:t>
                  </w:r>
                  <w:r>
                    <w:rPr>
                      <w:rFonts w:hint="eastAsia" w:ascii="Times New Roman" w:hAnsi="Times New Roman" w:eastAsia="宋体"/>
                      <w:b/>
                      <w:color w:val="000000" w:themeColor="text1"/>
                      <w:sz w:val="21"/>
                      <w:szCs w:val="21"/>
                      <w:vertAlign w:val="superscript"/>
                    </w:rPr>
                    <w:t>3</w:t>
                  </w:r>
                  <w:r>
                    <w:rPr>
                      <w:rFonts w:hint="eastAsia" w:ascii="Times New Roman" w:hAnsi="Times New Roman" w:eastAsia="宋体"/>
                      <w:b/>
                      <w:color w:val="000000" w:themeColor="text1"/>
                      <w:sz w:val="21"/>
                      <w:szCs w:val="21"/>
                    </w:rPr>
                    <w:t>）</w:t>
                  </w:r>
                </w:p>
              </w:tc>
              <w:tc>
                <w:tcPr>
                  <w:tcW w:w="85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FF0000"/>
                      <w:sz w:val="21"/>
                      <w:szCs w:val="21"/>
                    </w:rPr>
                  </w:pPr>
                  <w:r>
                    <w:rPr>
                      <w:rFonts w:hint="eastAsia" w:cs="宋体"/>
                      <w:b/>
                      <w:bCs/>
                      <w:color w:val="FF0000"/>
                      <w:sz w:val="21"/>
                      <w:szCs w:val="21"/>
                      <w:lang w:eastAsia="zh-CN"/>
                    </w:rPr>
                    <w:t>盐酸</w:t>
                  </w:r>
                  <w:r>
                    <w:rPr>
                      <w:rFonts w:ascii="Times New Roman" w:hAnsi="Times New Roman" w:eastAsia="宋体" w:cs="宋体"/>
                      <w:b/>
                      <w:bCs/>
                      <w:color w:val="FF0000"/>
                      <w:sz w:val="21"/>
                      <w:szCs w:val="21"/>
                    </w:rPr>
                    <w:t>标准值/</w:t>
                  </w:r>
                </w:p>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sz w:val="21"/>
                      <w:szCs w:val="21"/>
                      <w:vertAlign w:val="baseline"/>
                      <w:lang w:val="en-US" w:eastAsia="zh-CN"/>
                    </w:rPr>
                  </w:pPr>
                  <w:r>
                    <w:rPr>
                      <w:rFonts w:ascii="Times New Roman" w:hAnsi="Times New Roman" w:eastAsia="宋体" w:cs="宋体"/>
                      <w:b/>
                      <w:bCs/>
                      <w:color w:val="FF0000"/>
                      <w:sz w:val="21"/>
                      <w:szCs w:val="21"/>
                    </w:rPr>
                    <w:t>（μg/m</w:t>
                  </w:r>
                  <w:r>
                    <w:rPr>
                      <w:rFonts w:ascii="Times New Roman" w:hAnsi="Times New Roman" w:eastAsia="宋体" w:cs="宋体"/>
                      <w:b/>
                      <w:bCs/>
                      <w:color w:val="FF0000"/>
                      <w:sz w:val="21"/>
                      <w:szCs w:val="21"/>
                      <w:vertAlign w:val="superscript"/>
                    </w:rPr>
                    <w:t>3</w:t>
                  </w:r>
                  <w:r>
                    <w:rPr>
                      <w:rFonts w:ascii="Times New Roman" w:hAnsi="Times New Roman" w:eastAsia="宋体" w:cs="宋体"/>
                      <w:b/>
                      <w:bCs/>
                      <w:color w:val="FF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restart"/>
                  <w:noWrap w:val="0"/>
                  <w:vAlign w:val="center"/>
                </w:tcPr>
                <w:p>
                  <w:pPr>
                    <w:tabs>
                      <w:tab w:val="left" w:pos="2760"/>
                    </w:tabs>
                    <w:jc w:val="center"/>
                    <w:rPr>
                      <w:rFonts w:hint="eastAsia"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项目所在地</w:t>
                  </w:r>
                </w:p>
                <w:p>
                  <w:pPr>
                    <w:tabs>
                      <w:tab w:val="left" w:pos="2760"/>
                    </w:tabs>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（G01）</w:t>
                  </w: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8月10</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8月11</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restart"/>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8月12</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0.068</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8月13</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0.068</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cs="Times New Roman"/>
                      <w:color w:val="000000" w:themeColor="text1"/>
                      <w:kern w:val="2"/>
                      <w:sz w:val="21"/>
                      <w:szCs w:val="21"/>
                      <w:highlight w:val="none"/>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olor w:val="000000" w:themeColor="text1"/>
                      <w:highlight w:val="none"/>
                      <w:lang w:val="en-US" w:eastAsia="zh-CN"/>
                    </w:rPr>
                  </w:pPr>
                  <w:r>
                    <w:rPr>
                      <w:rFonts w:hint="eastAsia" w:ascii="Times New Roman" w:hAnsi="Times New Roman" w:eastAsia="宋体"/>
                      <w:color w:val="000000" w:themeColor="text1"/>
                      <w:highlight w:val="none"/>
                      <w:lang w:val="en-US" w:eastAsia="zh-CN"/>
                    </w:rPr>
                    <w:t>0.068</w:t>
                  </w:r>
                </w:p>
              </w:tc>
              <w:tc>
                <w:tcPr>
                  <w:tcW w:w="782" w:type="pct"/>
                  <w:vMerge w:val="continue"/>
                  <w:noWrap w:val="0"/>
                  <w:vAlign w:val="center"/>
                </w:tcPr>
                <w:p>
                  <w:pPr>
                    <w:jc w:val="center"/>
                    <w:rPr>
                      <w:rFonts w:hint="eastAsia" w:ascii="Times New Roman" w:hAnsi="Times New Roman" w:eastAsia="宋体"/>
                      <w:color w:val="000000" w:themeColor="text1"/>
                      <w:highlight w:val="none"/>
                      <w:lang w:val="en-US" w:eastAsia="zh-CN"/>
                    </w:rPr>
                  </w:pPr>
                </w:p>
              </w:tc>
              <w:tc>
                <w:tcPr>
                  <w:tcW w:w="661" w:type="pct"/>
                  <w:noWrap w:val="0"/>
                  <w:vAlign w:val="center"/>
                </w:tcPr>
                <w:p>
                  <w:pPr>
                    <w:jc w:val="center"/>
                    <w:rPr>
                      <w:rFonts w:hint="default" w:ascii="Times New Roman" w:hAnsi="Times New Roman" w:eastAsia="宋体"/>
                      <w:color w:val="000000" w:themeColor="text1"/>
                      <w:highlight w:val="none"/>
                      <w:lang w:val="en-US" w:eastAsia="zh-CN"/>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8月14</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0.061</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8月15</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lang w:val="en-US" w:eastAsia="zh-CN" w:bidi="ar-SA"/>
                    </w:rPr>
                    <w:t>0.061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lang w:val="en-US" w:eastAsia="zh-CN" w:bidi="ar-SA"/>
                    </w:rPr>
                    <w:t>0.061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b w:val="0"/>
                      <w:bCs/>
                      <w:color w:val="000000" w:themeColor="text1"/>
                      <w:sz w:val="21"/>
                      <w:szCs w:val="21"/>
                      <w:vertAlign w:val="baseline"/>
                      <w:lang w:val="en-US" w:eastAsia="zh-CN"/>
                    </w:rPr>
                    <w:t>8月16</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0.068</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0.054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0.061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bl>
          <w:p>
            <w:pPr>
              <w:pStyle w:val="2"/>
              <w:keepLines w:val="0"/>
              <w:pageBreakBefore w:val="0"/>
              <w:kinsoku/>
              <w:wordWrap/>
              <w:overflowPunct/>
              <w:topLinePunct w:val="0"/>
              <w:bidi w:val="0"/>
              <w:spacing w:after="0" w:line="440" w:lineRule="exact"/>
              <w:jc w:val="center"/>
              <w:textAlignment w:val="auto"/>
              <w:rPr>
                <w:rFonts w:hint="default"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表3-4 环境质量现状监测结果2</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189"/>
              <w:gridCol w:w="1191"/>
              <w:gridCol w:w="1131"/>
              <w:gridCol w:w="1383"/>
              <w:gridCol w:w="1170"/>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noWrap w:val="0"/>
                  <w:vAlign w:val="center"/>
                </w:tcPr>
                <w:p>
                  <w:pPr>
                    <w:tabs>
                      <w:tab w:val="left" w:pos="2760"/>
                    </w:tabs>
                    <w:spacing w:line="240" w:lineRule="atLeast"/>
                    <w:jc w:val="center"/>
                    <w:rPr>
                      <w:rFonts w:hint="eastAsia" w:ascii="Times New Roman" w:hAnsi="Times New Roman" w:eastAsia="宋体"/>
                      <w:b/>
                      <w:color w:val="000000" w:themeColor="text1"/>
                      <w:szCs w:val="21"/>
                    </w:rPr>
                  </w:pPr>
                  <w:r>
                    <w:rPr>
                      <w:rFonts w:hint="eastAsia" w:ascii="Times New Roman" w:hAnsi="Times New Roman" w:eastAsia="宋体"/>
                      <w:b/>
                      <w:color w:val="000000" w:themeColor="text1"/>
                      <w:szCs w:val="21"/>
                    </w:rPr>
                    <w:t>测点位置及编号</w:t>
                  </w:r>
                </w:p>
              </w:tc>
              <w:tc>
                <w:tcPr>
                  <w:tcW w:w="672" w:type="pct"/>
                  <w:noWrap w:val="0"/>
                  <w:vAlign w:val="center"/>
                </w:tcPr>
                <w:p>
                  <w:pPr>
                    <w:tabs>
                      <w:tab w:val="left" w:pos="2760"/>
                    </w:tabs>
                    <w:spacing w:line="240" w:lineRule="atLeast"/>
                    <w:jc w:val="center"/>
                    <w:rPr>
                      <w:rFonts w:hint="eastAsia" w:ascii="Times New Roman" w:hAnsi="Times New Roman" w:eastAsia="宋体"/>
                      <w:b/>
                      <w:color w:val="000000" w:themeColor="text1"/>
                      <w:szCs w:val="21"/>
                    </w:rPr>
                  </w:pPr>
                  <w:r>
                    <w:rPr>
                      <w:rFonts w:hint="eastAsia" w:ascii="Times New Roman" w:hAnsi="Times New Roman" w:eastAsia="宋体"/>
                      <w:b/>
                      <w:color w:val="000000" w:themeColor="text1"/>
                      <w:szCs w:val="21"/>
                    </w:rPr>
                    <w:t>检测日期</w:t>
                  </w:r>
                </w:p>
              </w:tc>
              <w:tc>
                <w:tcPr>
                  <w:tcW w:w="673" w:type="pct"/>
                  <w:noWrap w:val="0"/>
                  <w:vAlign w:val="center"/>
                </w:tcPr>
                <w:p>
                  <w:pPr>
                    <w:tabs>
                      <w:tab w:val="left" w:pos="2760"/>
                    </w:tabs>
                    <w:spacing w:line="240" w:lineRule="atLeast"/>
                    <w:jc w:val="center"/>
                    <w:rPr>
                      <w:rFonts w:hint="eastAsia" w:ascii="Times New Roman" w:hAnsi="Times New Roman" w:eastAsia="宋体"/>
                      <w:b/>
                      <w:color w:val="000000" w:themeColor="text1"/>
                      <w:szCs w:val="21"/>
                    </w:rPr>
                  </w:pPr>
                  <w:r>
                    <w:rPr>
                      <w:rFonts w:hint="eastAsia" w:ascii="Times New Roman" w:hAnsi="Times New Roman" w:eastAsia="宋体"/>
                      <w:b/>
                      <w:color w:val="000000" w:themeColor="text1"/>
                      <w:szCs w:val="21"/>
                    </w:rPr>
                    <w:t>采样频次</w:t>
                  </w:r>
                </w:p>
              </w:tc>
              <w:tc>
                <w:tcPr>
                  <w:tcW w:w="639" w:type="pct"/>
                  <w:noWrap w:val="0"/>
                  <w:vAlign w:val="center"/>
                </w:tcPr>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kern w:val="2"/>
                      <w:sz w:val="21"/>
                      <w:szCs w:val="21"/>
                      <w:vertAlign w:val="baseline"/>
                      <w:lang w:val="en-US" w:eastAsia="zh-CN" w:bidi="ar-SA"/>
                    </w:rPr>
                  </w:pPr>
                  <w:r>
                    <w:rPr>
                      <w:rFonts w:hint="eastAsia" w:ascii="Times New Roman" w:hAnsi="Times New Roman" w:eastAsia="宋体" w:cs="Times New Roman"/>
                      <w:b/>
                      <w:bCs w:val="0"/>
                      <w:color w:val="000000" w:themeColor="text1"/>
                      <w:kern w:val="2"/>
                      <w:sz w:val="21"/>
                      <w:szCs w:val="21"/>
                      <w:vertAlign w:val="baseline"/>
                      <w:lang w:val="en-US" w:eastAsia="zh-CN" w:bidi="ar-SA"/>
                    </w:rPr>
                    <w:t>硫酸</w:t>
                  </w:r>
                  <w:r>
                    <w:rPr>
                      <w:rFonts w:hint="eastAsia" w:ascii="Times New Roman" w:hAnsi="Times New Roman" w:eastAsia="宋体"/>
                      <w:b/>
                      <w:color w:val="000000" w:themeColor="text1"/>
                      <w:sz w:val="21"/>
                      <w:szCs w:val="21"/>
                    </w:rPr>
                    <w:t>（mg/m</w:t>
                  </w:r>
                  <w:r>
                    <w:rPr>
                      <w:rFonts w:hint="eastAsia" w:ascii="Times New Roman" w:hAnsi="Times New Roman" w:eastAsia="宋体"/>
                      <w:b/>
                      <w:color w:val="000000" w:themeColor="text1"/>
                      <w:sz w:val="21"/>
                      <w:szCs w:val="21"/>
                      <w:vertAlign w:val="superscript"/>
                    </w:rPr>
                    <w:t>3</w:t>
                  </w:r>
                  <w:r>
                    <w:rPr>
                      <w:rFonts w:hint="eastAsia" w:ascii="Times New Roman" w:hAnsi="Times New Roman" w:eastAsia="宋体"/>
                      <w:b/>
                      <w:color w:val="000000" w:themeColor="text1"/>
                      <w:sz w:val="21"/>
                      <w:szCs w:val="21"/>
                    </w:rPr>
                    <w:t>）</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FF0000"/>
                      <w:sz w:val="21"/>
                      <w:szCs w:val="21"/>
                    </w:rPr>
                  </w:pPr>
                  <w:r>
                    <w:rPr>
                      <w:rFonts w:hint="eastAsia" w:ascii="Times New Roman" w:hAnsi="Times New Roman" w:eastAsia="宋体" w:cs="宋体"/>
                      <w:b/>
                      <w:bCs/>
                      <w:color w:val="FF0000"/>
                      <w:sz w:val="21"/>
                      <w:szCs w:val="21"/>
                      <w:lang w:eastAsia="zh-CN"/>
                    </w:rPr>
                    <w:t>硫酸</w:t>
                  </w:r>
                  <w:r>
                    <w:rPr>
                      <w:rFonts w:ascii="Times New Roman" w:hAnsi="Times New Roman" w:eastAsia="宋体" w:cs="宋体"/>
                      <w:b/>
                      <w:bCs/>
                      <w:color w:val="FF0000"/>
                      <w:sz w:val="21"/>
                      <w:szCs w:val="21"/>
                    </w:rPr>
                    <w:t>标准值/</w:t>
                  </w:r>
                </w:p>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kern w:val="2"/>
                      <w:sz w:val="21"/>
                      <w:szCs w:val="21"/>
                      <w:vertAlign w:val="baseline"/>
                      <w:lang w:val="en-US" w:eastAsia="zh-CN" w:bidi="ar-SA"/>
                    </w:rPr>
                  </w:pPr>
                  <w:r>
                    <w:rPr>
                      <w:rFonts w:ascii="Times New Roman" w:hAnsi="Times New Roman" w:eastAsia="宋体" w:cs="宋体"/>
                      <w:b/>
                      <w:bCs/>
                      <w:color w:val="FF0000"/>
                      <w:sz w:val="21"/>
                      <w:szCs w:val="21"/>
                    </w:rPr>
                    <w:t>（μg/m</w:t>
                  </w:r>
                  <w:r>
                    <w:rPr>
                      <w:rFonts w:ascii="Times New Roman" w:hAnsi="Times New Roman" w:eastAsia="宋体" w:cs="宋体"/>
                      <w:b/>
                      <w:bCs/>
                      <w:color w:val="FF0000"/>
                      <w:sz w:val="21"/>
                      <w:szCs w:val="21"/>
                      <w:vertAlign w:val="superscript"/>
                    </w:rPr>
                    <w:t>3</w:t>
                  </w:r>
                  <w:r>
                    <w:rPr>
                      <w:rFonts w:ascii="Times New Roman" w:hAnsi="Times New Roman" w:eastAsia="宋体" w:cs="宋体"/>
                      <w:b/>
                      <w:bCs/>
                      <w:color w:val="FF0000"/>
                      <w:sz w:val="21"/>
                      <w:szCs w:val="21"/>
                    </w:rPr>
                    <w:t>）</w:t>
                  </w:r>
                </w:p>
              </w:tc>
              <w:tc>
                <w:tcPr>
                  <w:tcW w:w="661" w:type="pct"/>
                  <w:noWrap w:val="0"/>
                  <w:vAlign w:val="center"/>
                </w:tcPr>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sz w:val="21"/>
                      <w:szCs w:val="21"/>
                      <w:vertAlign w:val="baseline"/>
                      <w:lang w:val="en-US" w:eastAsia="zh-CN"/>
                    </w:rPr>
                  </w:pPr>
                  <w:r>
                    <w:rPr>
                      <w:rFonts w:hint="eastAsia" w:cs="Times New Roman"/>
                      <w:b/>
                      <w:bCs w:val="0"/>
                      <w:color w:val="000000" w:themeColor="text1"/>
                      <w:sz w:val="21"/>
                      <w:szCs w:val="21"/>
                      <w:vertAlign w:val="baseline"/>
                      <w:lang w:val="en-US" w:eastAsia="zh-CN"/>
                    </w:rPr>
                    <w:t>盐酸</w:t>
                  </w:r>
                  <w:r>
                    <w:rPr>
                      <w:rFonts w:hint="eastAsia" w:ascii="Times New Roman" w:hAnsi="Times New Roman" w:eastAsia="宋体"/>
                      <w:b/>
                      <w:color w:val="000000" w:themeColor="text1"/>
                      <w:sz w:val="21"/>
                      <w:szCs w:val="21"/>
                    </w:rPr>
                    <w:t>（mg/m</w:t>
                  </w:r>
                  <w:r>
                    <w:rPr>
                      <w:rFonts w:hint="eastAsia" w:ascii="Times New Roman" w:hAnsi="Times New Roman" w:eastAsia="宋体"/>
                      <w:b/>
                      <w:color w:val="000000" w:themeColor="text1"/>
                      <w:sz w:val="21"/>
                      <w:szCs w:val="21"/>
                      <w:vertAlign w:val="superscript"/>
                    </w:rPr>
                    <w:t>3</w:t>
                  </w:r>
                  <w:r>
                    <w:rPr>
                      <w:rFonts w:hint="eastAsia" w:ascii="Times New Roman" w:hAnsi="Times New Roman" w:eastAsia="宋体"/>
                      <w:b/>
                      <w:color w:val="000000" w:themeColor="text1"/>
                      <w:sz w:val="21"/>
                      <w:szCs w:val="21"/>
                    </w:rPr>
                    <w:t>）</w:t>
                  </w:r>
                </w:p>
              </w:tc>
              <w:tc>
                <w:tcPr>
                  <w:tcW w:w="85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FF0000"/>
                      <w:sz w:val="21"/>
                      <w:szCs w:val="21"/>
                    </w:rPr>
                  </w:pPr>
                  <w:r>
                    <w:rPr>
                      <w:rFonts w:hint="eastAsia" w:cs="宋体"/>
                      <w:b/>
                      <w:bCs/>
                      <w:color w:val="FF0000"/>
                      <w:sz w:val="21"/>
                      <w:szCs w:val="21"/>
                      <w:lang w:eastAsia="zh-CN"/>
                    </w:rPr>
                    <w:t>盐酸</w:t>
                  </w:r>
                  <w:r>
                    <w:rPr>
                      <w:rFonts w:ascii="Times New Roman" w:hAnsi="Times New Roman" w:eastAsia="宋体" w:cs="宋体"/>
                      <w:b/>
                      <w:bCs/>
                      <w:color w:val="FF0000"/>
                      <w:sz w:val="21"/>
                      <w:szCs w:val="21"/>
                    </w:rPr>
                    <w:t>标准值/</w:t>
                  </w:r>
                </w:p>
                <w:p>
                  <w:pPr>
                    <w:keepNext w:val="0"/>
                    <w:keepLines w:val="0"/>
                    <w:pageBreakBefore w:val="0"/>
                    <w:widowControl w:val="0"/>
                    <w:tabs>
                      <w:tab w:val="left" w:pos="276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Times New Roman" w:hAnsi="Times New Roman" w:eastAsia="宋体" w:cs="Times New Roman"/>
                      <w:b/>
                      <w:bCs w:val="0"/>
                      <w:color w:val="000000" w:themeColor="text1"/>
                      <w:sz w:val="21"/>
                      <w:szCs w:val="21"/>
                      <w:vertAlign w:val="baseline"/>
                      <w:lang w:val="en-US" w:eastAsia="zh-CN"/>
                    </w:rPr>
                  </w:pPr>
                  <w:r>
                    <w:rPr>
                      <w:rFonts w:ascii="Times New Roman" w:hAnsi="Times New Roman" w:eastAsia="宋体" w:cs="宋体"/>
                      <w:b/>
                      <w:bCs/>
                      <w:color w:val="FF0000"/>
                      <w:sz w:val="21"/>
                      <w:szCs w:val="21"/>
                    </w:rPr>
                    <w:t>（μg/m</w:t>
                  </w:r>
                  <w:r>
                    <w:rPr>
                      <w:rFonts w:ascii="Times New Roman" w:hAnsi="Times New Roman" w:eastAsia="宋体" w:cs="宋体"/>
                      <w:b/>
                      <w:bCs/>
                      <w:color w:val="FF0000"/>
                      <w:sz w:val="21"/>
                      <w:szCs w:val="21"/>
                      <w:vertAlign w:val="superscript"/>
                    </w:rPr>
                    <w:t>3</w:t>
                  </w:r>
                  <w:r>
                    <w:rPr>
                      <w:rFonts w:ascii="Times New Roman" w:hAnsi="Times New Roman" w:eastAsia="宋体" w:cs="宋体"/>
                      <w:b/>
                      <w:bCs/>
                      <w:color w:val="FF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restart"/>
                  <w:noWrap w:val="0"/>
                  <w:vAlign w:val="center"/>
                </w:tcPr>
                <w:p>
                  <w:pPr>
                    <w:tabs>
                      <w:tab w:val="left" w:pos="2760"/>
                    </w:tabs>
                    <w:jc w:val="center"/>
                    <w:rPr>
                      <w:rFonts w:hint="eastAsia" w:ascii="Times New Roman" w:hAnsi="Times New Roman" w:eastAsia="宋体" w:cs="Times New Roman"/>
                      <w:color w:val="000000" w:themeColor="text1"/>
                      <w:szCs w:val="21"/>
                      <w:lang w:val="en-US" w:eastAsia="zh-CN"/>
                    </w:rPr>
                  </w:pPr>
                  <w:r>
                    <w:rPr>
                      <w:rFonts w:hint="eastAsia" w:ascii="Times New Roman" w:hAnsi="Times New Roman" w:eastAsia="宋体" w:cs="Times New Roman"/>
                      <w:color w:val="000000" w:themeColor="text1"/>
                      <w:szCs w:val="21"/>
                      <w:lang w:val="en-US" w:eastAsia="zh-CN"/>
                    </w:rPr>
                    <w:t>项目所在地外西侧</w:t>
                  </w:r>
                </w:p>
                <w:p>
                  <w:pPr>
                    <w:tabs>
                      <w:tab w:val="left" w:pos="2760"/>
                    </w:tabs>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（G0</w:t>
                  </w:r>
                  <w:r>
                    <w:rPr>
                      <w:rFonts w:hint="eastAsia" w:ascii="Times New Roman" w:hAnsi="Times New Roman" w:eastAsia="宋体"/>
                      <w:color w:val="000000" w:themeColor="text1"/>
                      <w:szCs w:val="21"/>
                      <w:lang w:val="en-US" w:eastAsia="zh-CN"/>
                    </w:rPr>
                    <w:t>2</w:t>
                  </w:r>
                  <w:r>
                    <w:rPr>
                      <w:rFonts w:hint="eastAsia" w:ascii="Times New Roman" w:hAnsi="Times New Roman" w:eastAsia="宋体"/>
                      <w:color w:val="000000" w:themeColor="text1"/>
                      <w:szCs w:val="21"/>
                    </w:rPr>
                    <w:t>）</w:t>
                  </w: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8月10</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0.047</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0.034</w:t>
                  </w:r>
                </w:p>
              </w:tc>
              <w:tc>
                <w:tcPr>
                  <w:tcW w:w="78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0.034</w:t>
                  </w:r>
                </w:p>
              </w:tc>
              <w:tc>
                <w:tcPr>
                  <w:tcW w:w="78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8月11</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0.034</w:t>
                  </w:r>
                </w:p>
              </w:tc>
              <w:tc>
                <w:tcPr>
                  <w:tcW w:w="782" w:type="pct"/>
                  <w:vMerge w:val="restart"/>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8月12</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0.041</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0.047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0.034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0.041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8月13</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0.041</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cs="Times New Roman"/>
                      <w:color w:val="000000" w:themeColor="text1"/>
                      <w:kern w:val="2"/>
                      <w:sz w:val="21"/>
                      <w:szCs w:val="21"/>
                      <w:highlight w:val="none"/>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0.034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highlight w:val="none"/>
                      <w:lang w:val="en-US" w:eastAsia="zh-CN" w:bidi="ar-SA"/>
                    </w:rPr>
                    <w:t>0.034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4"/>
                      <w:highlight w:val="none"/>
                      <w:lang w:val="en-US" w:eastAsia="zh-CN" w:bidi="ar-SA"/>
                    </w:rPr>
                  </w:pPr>
                  <w:r>
                    <w:rPr>
                      <w:rFonts w:hint="eastAsia" w:ascii="Times New Roman" w:hAnsi="Times New Roman" w:eastAsia="宋体"/>
                      <w:color w:val="000000" w:themeColor="text1"/>
                      <w:highlight w:val="none"/>
                      <w:lang w:val="en-US" w:eastAsia="zh-CN"/>
                    </w:rPr>
                    <w:t>0.047</w:t>
                  </w:r>
                </w:p>
              </w:tc>
              <w:tc>
                <w:tcPr>
                  <w:tcW w:w="782" w:type="pct"/>
                  <w:vMerge w:val="continue"/>
                  <w:noWrap w:val="0"/>
                  <w:vAlign w:val="center"/>
                </w:tcPr>
                <w:p>
                  <w:pPr>
                    <w:jc w:val="center"/>
                    <w:rPr>
                      <w:rFonts w:hint="eastAsia" w:ascii="Times New Roman" w:hAnsi="Times New Roman" w:eastAsia="宋体"/>
                      <w:color w:val="000000" w:themeColor="text1"/>
                      <w:highlight w:val="none"/>
                      <w:lang w:val="en-US" w:eastAsia="zh-CN"/>
                    </w:rPr>
                  </w:pPr>
                </w:p>
              </w:tc>
              <w:tc>
                <w:tcPr>
                  <w:tcW w:w="661" w:type="pct"/>
                  <w:noWrap w:val="0"/>
                  <w:vAlign w:val="center"/>
                </w:tcPr>
                <w:p>
                  <w:pPr>
                    <w:jc w:val="center"/>
                    <w:rPr>
                      <w:rFonts w:hint="default" w:ascii="Times New Roman" w:hAnsi="Times New Roman" w:eastAsia="宋体"/>
                      <w:color w:val="000000" w:themeColor="text1"/>
                      <w:highlight w:val="none"/>
                      <w:lang w:val="en-US" w:eastAsia="zh-CN"/>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8月14</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0.027</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0.034</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s="Times New Roman"/>
                      <w:b w:val="0"/>
                      <w:bCs/>
                      <w:color w:val="000000" w:themeColor="text1"/>
                      <w:sz w:val="21"/>
                      <w:szCs w:val="21"/>
                      <w:vertAlign w:val="baseline"/>
                      <w:lang w:val="en-US" w:eastAsia="zh-CN"/>
                    </w:rPr>
                    <w:t>8月15</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0.034</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4"/>
                      <w:lang w:val="en-US" w:eastAsia="zh-CN" w:bidi="ar-SA"/>
                    </w:rPr>
                  </w:pPr>
                  <w:r>
                    <w:rPr>
                      <w:rFonts w:hint="eastAsia" w:ascii="Times New Roman" w:hAnsi="Times New Roman" w:eastAsia="宋体" w:cs="Times New Roman"/>
                      <w:color w:val="000000" w:themeColor="text1"/>
                      <w:kern w:val="2"/>
                      <w:sz w:val="21"/>
                      <w:lang w:val="en-US" w:eastAsia="zh-CN" w:bidi="ar-SA"/>
                    </w:rPr>
                    <w:t>0.027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0.027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restart"/>
                  <w:noWrap w:val="0"/>
                  <w:vAlign w:val="center"/>
                </w:tcPr>
                <w:p>
                  <w:pPr>
                    <w:tabs>
                      <w:tab w:val="left" w:pos="2760"/>
                    </w:tabs>
                    <w:spacing w:line="240" w:lineRule="atLeast"/>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eastAsia="宋体" w:cs="Times New Roman"/>
                      <w:b w:val="0"/>
                      <w:bCs/>
                      <w:color w:val="000000" w:themeColor="text1"/>
                      <w:sz w:val="21"/>
                      <w:szCs w:val="21"/>
                      <w:vertAlign w:val="baseline"/>
                      <w:lang w:val="en-US" w:eastAsia="zh-CN"/>
                    </w:rPr>
                    <w:t>2020年</w:t>
                  </w:r>
                </w:p>
                <w:p>
                  <w:pPr>
                    <w:tabs>
                      <w:tab w:val="left" w:pos="2760"/>
                    </w:tabs>
                    <w:spacing w:line="240" w:lineRule="atLeast"/>
                    <w:jc w:val="center"/>
                    <w:rPr>
                      <w:rFonts w:hint="eastAsia"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b w:val="0"/>
                      <w:bCs/>
                      <w:color w:val="000000" w:themeColor="text1"/>
                      <w:sz w:val="21"/>
                      <w:szCs w:val="21"/>
                      <w:vertAlign w:val="baseline"/>
                      <w:lang w:val="en-US" w:eastAsia="zh-CN"/>
                    </w:rPr>
                    <w:t>8月16</w:t>
                  </w:r>
                  <w:r>
                    <w:rPr>
                      <w:rFonts w:hint="default" w:ascii="Times New Roman" w:hAnsi="Times New Roman" w:eastAsia="宋体" w:cs="Times New Roman"/>
                      <w:b w:val="0"/>
                      <w:bCs/>
                      <w:color w:val="000000" w:themeColor="text1"/>
                      <w:sz w:val="21"/>
                      <w:szCs w:val="21"/>
                      <w:vertAlign w:val="baseline"/>
                      <w:lang w:val="en-US" w:eastAsia="zh-CN"/>
                    </w:rPr>
                    <w:t>日</w:t>
                  </w: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第1次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100</w:t>
                  </w: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restar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第2次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0.041</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第3次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0.027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7"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2" w:type="pct"/>
                  <w:vMerge w:val="continue"/>
                  <w:noWrap w:val="0"/>
                  <w:vAlign w:val="center"/>
                </w:tcPr>
                <w:p>
                  <w:pPr>
                    <w:tabs>
                      <w:tab w:val="left" w:pos="2760"/>
                    </w:tabs>
                    <w:spacing w:line="240" w:lineRule="atLeast"/>
                    <w:jc w:val="center"/>
                    <w:rPr>
                      <w:rFonts w:hint="eastAsia" w:ascii="Times New Roman" w:hAnsi="Times New Roman" w:eastAsia="宋体"/>
                      <w:color w:val="000000" w:themeColor="text1"/>
                      <w:szCs w:val="21"/>
                    </w:rPr>
                  </w:pPr>
                </w:p>
              </w:tc>
              <w:tc>
                <w:tcPr>
                  <w:tcW w:w="673" w:type="pct"/>
                  <w:noWrap w:val="0"/>
                  <w:vAlign w:val="center"/>
                </w:tcPr>
                <w:p>
                  <w:pPr>
                    <w:tabs>
                      <w:tab w:val="left" w:pos="2760"/>
                    </w:tabs>
                    <w:spacing w:line="240" w:lineRule="atLeast"/>
                    <w:jc w:val="center"/>
                    <w:rPr>
                      <w:rFonts w:hint="eastAsia" w:ascii="Times New Roman" w:hAnsi="Times New Roman" w:eastAsia="宋体"/>
                      <w:color w:val="000000" w:themeColor="text1"/>
                      <w:szCs w:val="21"/>
                    </w:rPr>
                  </w:pPr>
                  <w:r>
                    <w:rPr>
                      <w:rFonts w:hint="eastAsia" w:ascii="Times New Roman" w:hAnsi="Times New Roman" w:eastAsia="宋体"/>
                      <w:color w:val="000000" w:themeColor="text1"/>
                      <w:szCs w:val="21"/>
                    </w:rPr>
                    <w:t>第4次</w:t>
                  </w:r>
                </w:p>
              </w:tc>
              <w:tc>
                <w:tcPr>
                  <w:tcW w:w="639"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0.047</w:t>
                  </w:r>
                </w:p>
              </w:tc>
              <w:tc>
                <w:tcPr>
                  <w:tcW w:w="78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c>
                <w:tcPr>
                  <w:tcW w:w="661" w:type="pct"/>
                  <w:noWrap w:val="0"/>
                  <w:vAlign w:val="center"/>
                </w:tcPr>
                <w:p>
                  <w:pPr>
                    <w:jc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Times New Roman"/>
                      <w:color w:val="000000" w:themeColor="text1"/>
                      <w:kern w:val="2"/>
                      <w:sz w:val="21"/>
                      <w:szCs w:val="21"/>
                      <w:lang w:val="en-US" w:eastAsia="zh-CN" w:bidi="ar-SA"/>
                    </w:rPr>
                    <w:t>&lt;0.02</w:t>
                  </w:r>
                </w:p>
              </w:tc>
              <w:tc>
                <w:tcPr>
                  <w:tcW w:w="852" w:type="pct"/>
                  <w:vMerge w:val="continue"/>
                  <w:noWrap w:val="0"/>
                  <w:vAlign w:val="center"/>
                </w:tcPr>
                <w:p>
                  <w:pPr>
                    <w:jc w:val="center"/>
                    <w:rPr>
                      <w:rFonts w:hint="eastAsia" w:ascii="Times New Roman" w:hAnsi="Times New Roman" w:eastAsia="宋体" w:cs="Times New Roman"/>
                      <w:color w:val="000000" w:themeColor="text1"/>
                      <w:kern w:val="2"/>
                      <w:sz w:val="21"/>
                      <w:szCs w:val="21"/>
                      <w:lang w:val="en-US" w:eastAsia="zh-CN" w:bidi="ar-SA"/>
                    </w:rPr>
                  </w:pPr>
                </w:p>
              </w:tc>
            </w:tr>
          </w:tbl>
          <w:p>
            <w:pPr>
              <w:pStyle w:val="2"/>
              <w:keepLines w:val="0"/>
              <w:pageBreakBefore w:val="0"/>
              <w:kinsoku/>
              <w:overflowPunct/>
              <w:topLinePunct w:val="0"/>
              <w:bidi w:val="0"/>
              <w:spacing w:after="0" w:line="440" w:lineRule="exact"/>
              <w:ind w:left="0" w:leftChars="0" w:firstLine="480" w:firstLineChars="200"/>
              <w:rPr>
                <w:rFonts w:ascii="Times New Roman" w:hAnsi="Times New Roman" w:eastAsia="宋体" w:cs="宋体"/>
                <w:color w:val="000000" w:themeColor="text1"/>
                <w:sz w:val="24"/>
                <w:szCs w:val="24"/>
              </w:rPr>
            </w:pPr>
            <w:r>
              <w:rPr>
                <w:rFonts w:hint="eastAsia" w:ascii="Times New Roman" w:hAnsi="Times New Roman" w:eastAsia="宋体" w:cs="宋体"/>
                <w:color w:val="000000" w:themeColor="text1"/>
                <w:kern w:val="2"/>
                <w:sz w:val="24"/>
                <w:szCs w:val="24"/>
                <w:lang w:val="en-US" w:eastAsia="zh-CN" w:bidi="ar-SA"/>
              </w:rPr>
              <w:t>据监测结果可知，项目所在地环境空气中特征污染因子硫酸、氯化氢能达到《环境影响评价技术导则－大气环境》(HJ2.2-2018)总附录D.1浓度限值要求。</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outlineLvl w:val="2"/>
              <w:rPr>
                <w:rFonts w:hint="eastAsia" w:ascii="Times New Roman" w:hAnsi="Times New Roman" w:eastAsia="宋体" w:cs="宋体"/>
                <w:b/>
                <w:color w:val="000000" w:themeColor="text1"/>
                <w:sz w:val="24"/>
                <w:szCs w:val="24"/>
              </w:rPr>
            </w:pPr>
            <w:r>
              <w:rPr>
                <w:rFonts w:ascii="Times New Roman" w:hAnsi="Times New Roman" w:eastAsia="宋体" w:cs="宋体"/>
                <w:color w:val="000000" w:themeColor="text1"/>
                <w:sz w:val="24"/>
                <w:szCs w:val="24"/>
              </w:rPr>
              <w:t>为改善区域环境空气质量，根据《湖州市大气环境质量限期达标规划实施方案》，接下来，全市将进一步健全治气工作的体制机制，明确湖州市大气环境质量限期达标工作思路，分解7个方面44项任务，其中主要工作任务：1、深化能源结构调整，构建清洁低碳能源体系，控制煤炭消费总量，深入推进高污染燃料设施淘汰，提升清洁能源利用水平，提高能源利用效率；2、优化产业结构调整，构建绿色低碳产业体系，坚持绿色低碳发展，推动产业转型升级，严格产业准入，优化产业布局，淘汰高污染落后产能，全面整治“散乱污”企业，全面发展循环低碳经济，优化城市空间布局；3、深化工业烟气治理，加强工业VOCs 污染整治，持续推进工业污染源全面达标排放，实施燃煤电厂深度治理，全面提升锅炉烟气排放标准，提升重点行业废气治理水平，开展工业炉窑整治专项行动，实施挥发性有机物专项整治，全面推进重点园区废气治理，强化工业企业无组织排放管控，加强工业企业臭气异味综合整治；4、积极调整运输结构，构建绿色交通体系，优化调整货物运输结构，积极推广新能源汽车，构建绿色低碳交通体系，加强机动车排放控制，持续推进老旧车辆淘汰，深化柴油车尾气排放治理，加强非道路移动机械污染排放监管，加强船舶污染排放监管，加强油品质量升级与监管；5、强化城市烟尘治理，减少生活废气排放，加强施工场地扬尘管理，强化道路扬尘治理，加强堆场扬尘治理，控制装修及服务业废气污染，加强臭气异味及综合整治；6、控制农村废气污染，加强矿山粉尘防治，强化秸秆综合利用和秸秆禁烧，开展农业面源污染治理，推进绿化碳汇工程，加强矿山粉尘防治；7、加强大气污染防治能力建设，推进区域联防联控，加强区域大气污染联合防治，提升大气监测监控能力，完善重污染天气监测预警体系，实施季节性污染排放调控，建设网格化环境监管体系。</w:t>
            </w:r>
            <w:r>
              <w:rPr>
                <w:rFonts w:ascii="Times New Roman" w:hAnsi="Times New Roman" w:eastAsia="宋体" w:cs="宋体"/>
                <w:color w:val="000000" w:themeColor="text1"/>
                <w:sz w:val="24"/>
              </w:rPr>
              <w:t>随着上述工作的持续推进，区域环境空气质量必将会进一步得到改善</w:t>
            </w:r>
            <w:r>
              <w:rPr>
                <w:rFonts w:hint="eastAsia" w:ascii="Times New Roman" w:hAnsi="Times New Roman" w:eastAsia="宋体" w:cs="宋体"/>
                <w:color w:val="000000" w:themeColor="text1"/>
                <w:sz w:val="24"/>
                <w:lang w:eastAsia="zh-CN"/>
              </w:rPr>
              <w:t>。</w:t>
            </w:r>
          </w:p>
          <w:p>
            <w:pPr>
              <w:keepNext/>
              <w:keepLines w:val="0"/>
              <w:pageBreakBefore w:val="0"/>
              <w:kinsoku/>
              <w:wordWrap/>
              <w:overflowPunct/>
              <w:topLinePunct w:val="0"/>
              <w:bidi w:val="0"/>
              <w:spacing w:line="440" w:lineRule="exact"/>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3.</w:t>
            </w:r>
            <w:r>
              <w:rPr>
                <w:rFonts w:hint="eastAsia" w:cs="宋体"/>
                <w:b/>
                <w:color w:val="000000" w:themeColor="text1"/>
                <w:sz w:val="24"/>
                <w:szCs w:val="24"/>
                <w:lang w:val="en-US" w:eastAsia="zh-CN"/>
              </w:rPr>
              <w:t>1</w:t>
            </w:r>
            <w:r>
              <w:rPr>
                <w:rFonts w:hint="eastAsia" w:ascii="Times New Roman" w:hAnsi="Times New Roman" w:eastAsia="宋体" w:cs="宋体"/>
                <w:b/>
                <w:color w:val="000000" w:themeColor="text1"/>
                <w:sz w:val="24"/>
                <w:szCs w:val="24"/>
              </w:rPr>
              <w:t>.2地表水环境质量现状</w:t>
            </w:r>
          </w:p>
          <w:p>
            <w:pPr>
              <w:keepLines w:val="0"/>
              <w:pageBreakBefore w:val="0"/>
              <w:kinsoku/>
              <w:wordWrap/>
              <w:overflowPunct/>
              <w:topLinePunct w:val="0"/>
              <w:autoSpaceDE w:val="0"/>
              <w:autoSpaceDN w:val="0"/>
              <w:bidi w:val="0"/>
              <w:adjustRightInd w:val="0"/>
              <w:spacing w:line="440" w:lineRule="exact"/>
              <w:ind w:firstLine="480" w:firstLineChars="200"/>
              <w:jc w:val="left"/>
              <w:textAlignment w:val="auto"/>
              <w:rPr>
                <w:rFonts w:hint="default" w:ascii="Times New Roman" w:hAnsi="Times New Roman" w:eastAsia="宋体" w:cs="Times New Roman"/>
                <w:color w:val="000000" w:themeColor="text1"/>
                <w:kern w:val="0"/>
                <w:sz w:val="24"/>
                <w:szCs w:val="24"/>
              </w:rPr>
            </w:pPr>
            <w:r>
              <w:rPr>
                <w:rFonts w:hint="default" w:ascii="Times New Roman" w:hAnsi="Times New Roman" w:eastAsia="宋体" w:cs="Times New Roman"/>
                <w:color w:val="000000" w:themeColor="text1"/>
                <w:kern w:val="0"/>
                <w:sz w:val="24"/>
                <w:szCs w:val="24"/>
              </w:rPr>
              <w:t>根据《浙江省水功能区、水环境功能区划分方案》(2015)，本项目纳污水体为杭嘉湖（70）頔塘，为湖州农业、工业用水区，目标水质为Ⅲ类，执行《地表水环境质量标准》（GB3838－2002）中的Ⅲ类标准。</w:t>
            </w:r>
          </w:p>
          <w:p>
            <w:pPr>
              <w:pStyle w:val="4"/>
              <w:keepLines w:val="0"/>
              <w:pageBreakBefore w:val="0"/>
              <w:kinsoku/>
              <w:wordWrap/>
              <w:overflowPunct/>
              <w:topLinePunct w:val="0"/>
              <w:bidi w:val="0"/>
              <w:spacing w:line="440" w:lineRule="exact"/>
              <w:ind w:firstLine="480" w:firstLineChars="200"/>
              <w:textAlignment w:val="auto"/>
              <w:rPr>
                <w:rFonts w:hint="default" w:ascii="Times New Roman" w:hAnsi="Times New Roman" w:eastAsia="宋体" w:cs="Times New Roman"/>
                <w:b w:val="0"/>
                <w:color w:val="000000" w:themeColor="text1"/>
                <w:kern w:val="0"/>
                <w:sz w:val="24"/>
                <w:szCs w:val="24"/>
              </w:rPr>
            </w:pPr>
            <w:r>
              <w:rPr>
                <w:rFonts w:hint="default" w:ascii="Times New Roman" w:hAnsi="Times New Roman" w:eastAsia="宋体" w:cs="Times New Roman"/>
                <w:b w:val="0"/>
                <w:color w:val="000000" w:themeColor="text1"/>
                <w:kern w:val="0"/>
                <w:sz w:val="24"/>
                <w:szCs w:val="24"/>
              </w:rPr>
              <w:t>本次地表水环境质量现状引用《</w:t>
            </w:r>
            <w:r>
              <w:rPr>
                <w:rFonts w:hint="default" w:ascii="Times New Roman" w:hAnsi="Times New Roman" w:eastAsia="宋体" w:cs="Times New Roman"/>
                <w:b w:val="0"/>
                <w:color w:val="000000" w:themeColor="text1"/>
                <w:sz w:val="24"/>
                <w:szCs w:val="24"/>
              </w:rPr>
              <w:t>栋梁铝业有限公司年产35万吨新型高强度铝合金材料智能工厂建设项目环境影响报告书</w:t>
            </w:r>
            <w:r>
              <w:rPr>
                <w:rFonts w:hint="default" w:ascii="Times New Roman" w:hAnsi="Times New Roman" w:eastAsia="宋体" w:cs="Times New Roman"/>
                <w:b w:val="0"/>
                <w:color w:val="000000" w:themeColor="text1"/>
                <w:kern w:val="0"/>
                <w:sz w:val="24"/>
                <w:szCs w:val="24"/>
              </w:rPr>
              <w:t>》中的监测数据，</w:t>
            </w:r>
            <w:r>
              <w:rPr>
                <w:rFonts w:hint="default" w:ascii="Times New Roman" w:hAnsi="Times New Roman" w:eastAsia="宋体" w:cs="Times New Roman"/>
                <w:b w:val="0"/>
                <w:color w:val="000000" w:themeColor="text1"/>
                <w:kern w:val="0"/>
                <w:sz w:val="24"/>
                <w:szCs w:val="24"/>
                <w:lang w:eastAsia="zh-CN"/>
              </w:rPr>
              <w:t>具体情况</w:t>
            </w:r>
            <w:r>
              <w:rPr>
                <w:rFonts w:hint="default" w:ascii="Times New Roman" w:hAnsi="Times New Roman" w:eastAsia="宋体" w:cs="Times New Roman"/>
                <w:b w:val="0"/>
                <w:color w:val="000000" w:themeColor="text1"/>
                <w:kern w:val="0"/>
                <w:sz w:val="24"/>
                <w:szCs w:val="24"/>
              </w:rPr>
              <w:t>如下表：</w:t>
            </w:r>
          </w:p>
          <w:p>
            <w:pPr>
              <w:pStyle w:val="4"/>
              <w:keepLines w:val="0"/>
              <w:pageBreakBefore w:val="0"/>
              <w:kinsoku/>
              <w:wordWrap/>
              <w:overflowPunct/>
              <w:topLinePunct w:val="0"/>
              <w:bidi w:val="0"/>
              <w:spacing w:line="440" w:lineRule="exact"/>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b w:val="0"/>
                <w:color w:val="000000" w:themeColor="text1"/>
                <w:sz w:val="24"/>
                <w:szCs w:val="24"/>
              </w:rPr>
              <w:t>栋梁铝业有限公司</w:t>
            </w:r>
            <w:r>
              <w:rPr>
                <w:rFonts w:hint="default" w:ascii="Times New Roman" w:hAnsi="Times New Roman" w:eastAsia="宋体" w:cs="Times New Roman"/>
                <w:b w:val="0"/>
                <w:bCs w:val="0"/>
                <w:color w:val="000000" w:themeColor="text1"/>
                <w:sz w:val="24"/>
                <w:szCs w:val="24"/>
              </w:rPr>
              <w:t>委托湖州中一检测研究院有限公司对纳污水体頔塘水质进行监测。</w:t>
            </w:r>
          </w:p>
          <w:p>
            <w:pPr>
              <w:keepLines w:val="0"/>
              <w:pageBreakBefore w:val="0"/>
              <w:kinsoku/>
              <w:wordWrap/>
              <w:overflowPunct/>
              <w:topLinePunct w:val="0"/>
              <w:autoSpaceDE w:val="0"/>
              <w:autoSpaceDN w:val="0"/>
              <w:bidi w:val="0"/>
              <w:adjustRightInd w:val="0"/>
              <w:spacing w:line="440" w:lineRule="exact"/>
              <w:ind w:firstLine="480" w:firstLineChars="200"/>
              <w:jc w:val="left"/>
              <w:textAlignment w:val="auto"/>
              <w:rPr>
                <w:rFonts w:hint="eastAsia" w:ascii="Times New Roman" w:hAnsi="Times New Roman" w:eastAsia="宋体" w:cs="宋体"/>
                <w:b/>
                <w:bCs/>
                <w:color w:val="000000" w:themeColor="text1"/>
                <w:kern w:val="0"/>
                <w:sz w:val="24"/>
                <w:lang w:eastAsia="zh-CN"/>
              </w:rPr>
            </w:pPr>
            <w:r>
              <w:rPr>
                <w:rFonts w:hint="eastAsia" w:ascii="Times New Roman" w:hAnsi="Times New Roman" w:eastAsia="宋体" w:cs="宋体"/>
                <w:b/>
                <w:bCs/>
                <w:color w:val="000000" w:themeColor="text1"/>
                <w:kern w:val="0"/>
                <w:sz w:val="24"/>
              </w:rPr>
              <w:t>1、监测项目</w:t>
            </w:r>
            <w:r>
              <w:rPr>
                <w:rFonts w:hint="eastAsia" w:ascii="Times New Roman" w:hAnsi="Times New Roman" w:eastAsia="宋体" w:cs="宋体"/>
                <w:b/>
                <w:bCs/>
                <w:color w:val="000000" w:themeColor="text1"/>
                <w:kern w:val="0"/>
                <w:sz w:val="24"/>
                <w:lang w:eastAsia="zh-CN"/>
              </w:rPr>
              <w:t>：</w:t>
            </w:r>
          </w:p>
          <w:p>
            <w:pPr>
              <w:keepLines w:val="0"/>
              <w:pageBreakBefore w:val="0"/>
              <w:kinsoku/>
              <w:wordWrap/>
              <w:overflowPunct/>
              <w:topLinePunct w:val="0"/>
              <w:autoSpaceDE w:val="0"/>
              <w:autoSpaceDN w:val="0"/>
              <w:bidi w:val="0"/>
              <w:adjustRightInd w:val="0"/>
              <w:spacing w:line="440" w:lineRule="exact"/>
              <w:ind w:firstLine="480" w:firstLineChars="20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pH、DO、COD</w:t>
            </w:r>
            <w:r>
              <w:rPr>
                <w:rFonts w:hint="eastAsia" w:ascii="Times New Roman" w:hAnsi="Times New Roman" w:eastAsia="宋体" w:cs="宋体"/>
                <w:color w:val="000000" w:themeColor="text1"/>
                <w:kern w:val="0"/>
                <w:sz w:val="24"/>
                <w:vertAlign w:val="subscript"/>
              </w:rPr>
              <w:t xml:space="preserve"> Mn</w:t>
            </w:r>
            <w:r>
              <w:rPr>
                <w:rFonts w:hint="eastAsia" w:ascii="Times New Roman" w:hAnsi="Times New Roman" w:eastAsia="宋体" w:cs="宋体"/>
                <w:color w:val="000000" w:themeColor="text1"/>
                <w:kern w:val="0"/>
                <w:sz w:val="24"/>
              </w:rPr>
              <w:t xml:space="preserve"> 、BOD</w:t>
            </w:r>
            <w:r>
              <w:rPr>
                <w:rFonts w:hint="eastAsia" w:ascii="Times New Roman" w:hAnsi="Times New Roman" w:eastAsia="宋体" w:cs="宋体"/>
                <w:color w:val="000000" w:themeColor="text1"/>
                <w:kern w:val="0"/>
                <w:sz w:val="24"/>
                <w:vertAlign w:val="subscript"/>
              </w:rPr>
              <w:t>5</w:t>
            </w:r>
            <w:r>
              <w:rPr>
                <w:rFonts w:hint="eastAsia" w:ascii="Times New Roman" w:hAnsi="Times New Roman" w:eastAsia="宋体" w:cs="宋体"/>
                <w:color w:val="000000" w:themeColor="text1"/>
                <w:kern w:val="0"/>
                <w:sz w:val="24"/>
              </w:rPr>
              <w:t xml:space="preserve"> 、NH</w:t>
            </w:r>
            <w:r>
              <w:rPr>
                <w:rFonts w:hint="eastAsia" w:ascii="Times New Roman" w:hAnsi="Times New Roman" w:eastAsia="宋体" w:cs="宋体"/>
                <w:color w:val="000000" w:themeColor="text1"/>
                <w:kern w:val="0"/>
                <w:sz w:val="24"/>
                <w:vertAlign w:val="subscript"/>
              </w:rPr>
              <w:t>3</w:t>
            </w:r>
            <w:r>
              <w:rPr>
                <w:rFonts w:hint="eastAsia" w:ascii="Times New Roman" w:hAnsi="Times New Roman" w:eastAsia="宋体" w:cs="宋体"/>
                <w:color w:val="000000" w:themeColor="text1"/>
                <w:kern w:val="0"/>
                <w:sz w:val="24"/>
              </w:rPr>
              <w:t>-N、TP、石油类、氟化物。</w:t>
            </w:r>
          </w:p>
          <w:p>
            <w:pPr>
              <w:pStyle w:val="2"/>
              <w:keepLines w:val="0"/>
              <w:pageBreakBefore w:val="0"/>
              <w:kinsoku/>
              <w:wordWrap/>
              <w:overflowPunct/>
              <w:topLinePunct w:val="0"/>
              <w:bidi w:val="0"/>
              <w:spacing w:after="0" w:line="440" w:lineRule="exact"/>
              <w:ind w:left="0" w:leftChars="0" w:firstLine="480" w:firstLineChars="200"/>
              <w:textAlignment w:val="auto"/>
              <w:rPr>
                <w:rFonts w:hint="eastAsia" w:ascii="Times New Roman" w:hAnsi="Times New Roman" w:eastAsia="宋体" w:cs="宋体"/>
                <w:b/>
                <w:bCs w:val="0"/>
                <w:color w:val="000000" w:themeColor="text1"/>
                <w:kern w:val="0"/>
                <w:sz w:val="24"/>
                <w:szCs w:val="24"/>
                <w:lang w:val="en-US" w:eastAsia="zh-CN" w:bidi="ar-SA"/>
              </w:rPr>
            </w:pPr>
            <w:r>
              <w:rPr>
                <w:rFonts w:hint="eastAsia" w:ascii="Times New Roman" w:hAnsi="Times New Roman" w:eastAsia="宋体" w:cs="宋体"/>
                <w:b/>
                <w:bCs w:val="0"/>
                <w:color w:val="000000" w:themeColor="text1"/>
                <w:kern w:val="0"/>
                <w:sz w:val="24"/>
                <w:szCs w:val="24"/>
                <w:lang w:val="en-US" w:eastAsia="zh-CN" w:bidi="ar-SA"/>
              </w:rPr>
              <w:t>2、监测断面：</w:t>
            </w:r>
          </w:p>
          <w:p>
            <w:pPr>
              <w:pStyle w:val="2"/>
              <w:keepLines w:val="0"/>
              <w:pageBreakBefore w:val="0"/>
              <w:kinsoku/>
              <w:wordWrap/>
              <w:overflowPunct/>
              <w:topLinePunct w:val="0"/>
              <w:bidi w:val="0"/>
              <w:spacing w:after="0" w:line="440" w:lineRule="exact"/>
              <w:ind w:left="0" w:leftChars="0" w:firstLine="480" w:firstLineChars="200"/>
              <w:textAlignment w:val="auto"/>
              <w:rPr>
                <w:rFonts w:hint="eastAsia" w:ascii="Times New Roman" w:hAnsi="Times New Roman" w:eastAsia="宋体" w:cs="宋体"/>
                <w:b w:val="0"/>
                <w:bCs/>
                <w:color w:val="000000" w:themeColor="text1"/>
                <w:kern w:val="0"/>
                <w:sz w:val="24"/>
                <w:szCs w:val="24"/>
                <w:lang w:val="en-US" w:eastAsia="zh-CN" w:bidi="ar-SA"/>
              </w:rPr>
            </w:pPr>
            <w:r>
              <w:rPr>
                <w:rFonts w:hint="eastAsia" w:ascii="Times New Roman" w:hAnsi="Times New Roman" w:eastAsia="宋体" w:cs="宋体"/>
                <w:b w:val="0"/>
                <w:bCs/>
                <w:color w:val="000000" w:themeColor="text1"/>
                <w:kern w:val="0"/>
                <w:sz w:val="24"/>
                <w:szCs w:val="24"/>
                <w:lang w:val="en-US" w:eastAsia="zh-CN" w:bidi="ar-SA"/>
              </w:rPr>
              <w:t>分别为</w:t>
            </w:r>
            <w:r>
              <w:rPr>
                <w:rFonts w:hint="eastAsia" w:ascii="Times New Roman" w:hAnsi="Times New Roman" w:eastAsia="宋体" w:cs="Times New Roman"/>
                <w:b w:val="0"/>
                <w:bCs w:val="0"/>
                <w:color w:val="000000" w:themeColor="text1"/>
                <w:sz w:val="24"/>
                <w:szCs w:val="24"/>
                <w:lang w:eastAsia="zh-CN"/>
              </w:rPr>
              <w:t>栋梁铝业</w:t>
            </w:r>
            <w:r>
              <w:rPr>
                <w:rFonts w:hint="eastAsia" w:ascii="Times New Roman" w:hAnsi="Times New Roman" w:eastAsia="宋体" w:cs="宋体"/>
                <w:b w:val="0"/>
                <w:bCs/>
                <w:color w:val="000000" w:themeColor="text1"/>
                <w:kern w:val="0"/>
                <w:sz w:val="24"/>
                <w:szCs w:val="24"/>
                <w:lang w:val="en-US" w:eastAsia="zh-CN" w:bidi="ar-SA"/>
              </w:rPr>
              <w:t>所在浙江湖州金洁水务有限公司排污口上游500m（W01）、下游500m（W02）。</w:t>
            </w:r>
          </w:p>
          <w:p>
            <w:pPr>
              <w:pStyle w:val="2"/>
              <w:keepLines w:val="0"/>
              <w:pageBreakBefore w:val="0"/>
              <w:kinsoku/>
              <w:wordWrap/>
              <w:overflowPunct/>
              <w:topLinePunct w:val="0"/>
              <w:bidi w:val="0"/>
              <w:spacing w:after="0" w:line="440" w:lineRule="exact"/>
              <w:ind w:left="0" w:leftChars="0" w:firstLine="480" w:firstLineChars="200"/>
              <w:textAlignment w:val="auto"/>
              <w:rPr>
                <w:rFonts w:hint="eastAsia" w:ascii="Times New Roman" w:hAnsi="Times New Roman" w:eastAsia="宋体" w:cs="宋体"/>
                <w:b w:val="0"/>
                <w:bCs/>
                <w:color w:val="000000" w:themeColor="text1"/>
                <w:kern w:val="0"/>
                <w:sz w:val="24"/>
                <w:szCs w:val="24"/>
                <w:lang w:val="en-US" w:eastAsia="zh-CN" w:bidi="ar-SA"/>
              </w:rPr>
            </w:pPr>
            <w:r>
              <w:rPr>
                <w:rFonts w:hint="eastAsia" w:ascii="Times New Roman" w:hAnsi="Times New Roman" w:eastAsia="宋体" w:cs="宋体"/>
                <w:b/>
                <w:bCs w:val="0"/>
                <w:color w:val="000000" w:themeColor="text1"/>
                <w:kern w:val="0"/>
                <w:sz w:val="24"/>
                <w:szCs w:val="24"/>
                <w:lang w:val="en-US" w:eastAsia="zh-CN" w:bidi="ar-SA"/>
              </w:rPr>
              <w:t>3、监测时间及监测频次</w:t>
            </w:r>
            <w:r>
              <w:rPr>
                <w:rFonts w:hint="eastAsia" w:ascii="Times New Roman" w:hAnsi="Times New Roman" w:eastAsia="宋体" w:cs="宋体"/>
                <w:b w:val="0"/>
                <w:bCs/>
                <w:color w:val="000000" w:themeColor="text1"/>
                <w:kern w:val="0"/>
                <w:sz w:val="24"/>
                <w:szCs w:val="24"/>
                <w:lang w:val="en-US" w:eastAsia="zh-CN" w:bidi="ar-SA"/>
              </w:rPr>
              <w:t>：</w:t>
            </w:r>
          </w:p>
          <w:p>
            <w:pPr>
              <w:pStyle w:val="2"/>
              <w:keepLines w:val="0"/>
              <w:pageBreakBefore w:val="0"/>
              <w:kinsoku/>
              <w:wordWrap/>
              <w:overflowPunct/>
              <w:topLinePunct w:val="0"/>
              <w:bidi w:val="0"/>
              <w:spacing w:after="0" w:line="440" w:lineRule="exact"/>
              <w:ind w:left="0" w:leftChars="0" w:firstLine="480" w:firstLineChars="200"/>
              <w:textAlignment w:val="auto"/>
              <w:rPr>
                <w:rFonts w:hint="eastAsia" w:ascii="Times New Roman" w:hAnsi="Times New Roman" w:eastAsia="宋体" w:cs="宋体"/>
                <w:b w:val="0"/>
                <w:bCs/>
                <w:color w:val="000000" w:themeColor="text1"/>
                <w:kern w:val="0"/>
                <w:sz w:val="24"/>
                <w:szCs w:val="24"/>
                <w:lang w:val="en-US" w:eastAsia="zh-CN" w:bidi="ar-SA"/>
              </w:rPr>
            </w:pPr>
            <w:r>
              <w:rPr>
                <w:rFonts w:hint="eastAsia" w:ascii="Times New Roman" w:hAnsi="Times New Roman" w:eastAsia="宋体" w:cs="宋体"/>
                <w:b w:val="0"/>
                <w:bCs/>
                <w:color w:val="000000" w:themeColor="text1"/>
                <w:kern w:val="0"/>
                <w:sz w:val="24"/>
                <w:szCs w:val="24"/>
                <w:lang w:val="en-US" w:eastAsia="zh-CN" w:bidi="ar-SA"/>
              </w:rPr>
              <w:t xml:space="preserve">2019年5月24日~2019年5月26日，连续监测3天，每天采样一次。 </w:t>
            </w:r>
          </w:p>
          <w:p>
            <w:pPr>
              <w:pStyle w:val="2"/>
              <w:keepLines w:val="0"/>
              <w:pageBreakBefore w:val="0"/>
              <w:kinsoku/>
              <w:wordWrap/>
              <w:overflowPunct/>
              <w:topLinePunct w:val="0"/>
              <w:bidi w:val="0"/>
              <w:spacing w:after="0" w:line="440" w:lineRule="exact"/>
              <w:ind w:left="0" w:leftChars="0" w:firstLine="480" w:firstLineChars="200"/>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kern w:val="0"/>
                <w:sz w:val="24"/>
                <w:szCs w:val="24"/>
                <w:lang w:val="en-US" w:eastAsia="zh-CN" w:bidi="ar-SA"/>
              </w:rPr>
              <w:t>表 3-</w:t>
            </w:r>
            <w:r>
              <w:rPr>
                <w:rFonts w:hint="eastAsia" w:eastAsia="宋体" w:cs="宋体"/>
                <w:b/>
                <w:bCs w:val="0"/>
                <w:color w:val="000000" w:themeColor="text1"/>
                <w:kern w:val="0"/>
                <w:sz w:val="24"/>
                <w:szCs w:val="24"/>
                <w:lang w:val="en-US" w:eastAsia="zh-CN" w:bidi="ar-SA"/>
              </w:rPr>
              <w:t>5</w:t>
            </w:r>
            <w:r>
              <w:rPr>
                <w:rFonts w:hint="eastAsia" w:ascii="Times New Roman" w:hAnsi="Times New Roman" w:eastAsia="宋体" w:cs="宋体"/>
                <w:b/>
                <w:bCs w:val="0"/>
                <w:color w:val="000000" w:themeColor="text1"/>
                <w:kern w:val="0"/>
                <w:sz w:val="24"/>
                <w:szCs w:val="24"/>
                <w:lang w:val="en-US" w:eastAsia="zh-CN" w:bidi="ar-SA"/>
              </w:rPr>
              <w:t xml:space="preserve"> 地表水水质现状监测数据及评价结果      </w:t>
            </w:r>
            <w:r>
              <w:rPr>
                <w:rFonts w:hint="eastAsia" w:ascii="Times New Roman" w:hAnsi="Times New Roman" w:eastAsia="宋体" w:cs="宋体"/>
                <w:b/>
                <w:bCs w:val="0"/>
                <w:color w:val="000000" w:themeColor="text1"/>
                <w:kern w:val="0"/>
                <w:sz w:val="21"/>
                <w:szCs w:val="21"/>
                <w:lang w:val="en-US" w:eastAsia="zh-CN" w:bidi="ar-SA"/>
              </w:rPr>
              <w:t>单位：mg/L ，pH无量纲</w:t>
            </w:r>
          </w:p>
          <w:tbl>
            <w:tblPr>
              <w:tblStyle w:val="50"/>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209"/>
              <w:gridCol w:w="1290"/>
              <w:gridCol w:w="1230"/>
              <w:gridCol w:w="1260"/>
              <w:gridCol w:w="1260"/>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监测点位</w:t>
                  </w:r>
                </w:p>
              </w:tc>
              <w:tc>
                <w:tcPr>
                  <w:tcW w:w="2110" w:type="pct"/>
                  <w:gridSpan w:val="3"/>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W</w:t>
                  </w:r>
                  <w:r>
                    <w:rPr>
                      <w:rFonts w:hint="eastAsia" w:ascii="Times New Roman" w:hAnsi="Times New Roman" w:eastAsia="宋体" w:cs="宋体"/>
                      <w:b/>
                      <w:bCs/>
                      <w:color w:val="000000" w:themeColor="text1"/>
                      <w:sz w:val="21"/>
                      <w:szCs w:val="21"/>
                      <w:lang w:val="en-US" w:eastAsia="zh-CN"/>
                    </w:rPr>
                    <w:t>1</w:t>
                  </w:r>
                  <w:r>
                    <w:rPr>
                      <w:rFonts w:hint="eastAsia" w:ascii="Times New Roman" w:hAnsi="Times New Roman" w:eastAsia="宋体" w:cs="宋体"/>
                      <w:b/>
                      <w:bCs/>
                      <w:color w:val="000000" w:themeColor="text1"/>
                      <w:sz w:val="21"/>
                      <w:szCs w:val="21"/>
                    </w:rPr>
                    <w:t>排污口上游500m</w:t>
                  </w:r>
                </w:p>
              </w:tc>
              <w:tc>
                <w:tcPr>
                  <w:tcW w:w="2226" w:type="pct"/>
                  <w:gridSpan w:val="3"/>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W</w:t>
                  </w:r>
                  <w:r>
                    <w:rPr>
                      <w:rFonts w:hint="eastAsia" w:ascii="Times New Roman" w:hAnsi="Times New Roman" w:eastAsia="宋体" w:cs="宋体"/>
                      <w:b/>
                      <w:bCs/>
                      <w:color w:val="000000" w:themeColor="text1"/>
                      <w:sz w:val="21"/>
                      <w:szCs w:val="21"/>
                      <w:lang w:val="en-US" w:eastAsia="zh-CN"/>
                    </w:rPr>
                    <w:t>2</w:t>
                  </w:r>
                  <w:r>
                    <w:rPr>
                      <w:rFonts w:hint="eastAsia" w:ascii="Times New Roman" w:hAnsi="Times New Roman" w:eastAsia="宋体" w:cs="宋体"/>
                      <w:b/>
                      <w:bCs/>
                      <w:color w:val="000000" w:themeColor="text1"/>
                      <w:sz w:val="21"/>
                      <w:szCs w:val="21"/>
                    </w:rPr>
                    <w:t>排污口下游500m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采样时间</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eastAsia="zh-CN"/>
                    </w:rPr>
                    <w:t>2019-05-24</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2019-05-25</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2019-05-26</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eastAsia="zh-CN"/>
                    </w:rPr>
                    <w:t>2019-05-24</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2019-05-25</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2019-05-26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样品编号</w:t>
                  </w:r>
                </w:p>
              </w:tc>
              <w:tc>
                <w:tcPr>
                  <w:tcW w:w="4337" w:type="pct"/>
                  <w:gridSpan w:val="6"/>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1905643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S-1-2-1</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default" w:ascii="Times New Roman" w:hAnsi="Times New Roman" w:eastAsia="宋体" w:cs="宋体"/>
                      <w:color w:val="000000" w:themeColor="text1"/>
                      <w:sz w:val="21"/>
                      <w:szCs w:val="21"/>
                      <w:lang w:val="en-US" w:eastAsia="zh-CN"/>
                    </w:rPr>
                    <w:t>S-2-2-1</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S-3-2-1</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S-1-3-1</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S-2-3-1</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样品性状</w:t>
                  </w:r>
                </w:p>
              </w:tc>
              <w:tc>
                <w:tcPr>
                  <w:tcW w:w="2110" w:type="pct"/>
                  <w:gridSpan w:val="3"/>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水样微浑，浅黄色</w:t>
                  </w:r>
                </w:p>
              </w:tc>
              <w:tc>
                <w:tcPr>
                  <w:tcW w:w="2226" w:type="pct"/>
                  <w:gridSpan w:val="3"/>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水样微浑，浅黄色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pH值</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7.14</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8.05</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7.45</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6.89</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7.44</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DO</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6.40</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7.45</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6.85</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6.35</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6.05</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COD</w:t>
                  </w:r>
                  <w:r>
                    <w:rPr>
                      <w:rFonts w:hint="eastAsia" w:ascii="Times New Roman" w:hAnsi="Times New Roman" w:eastAsia="宋体" w:cs="宋体"/>
                      <w:color w:val="000000" w:themeColor="text1"/>
                      <w:kern w:val="0"/>
                      <w:sz w:val="21"/>
                      <w:szCs w:val="21"/>
                      <w:vertAlign w:val="subscript"/>
                    </w:rPr>
                    <w:t xml:space="preserve"> Mn</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4.7</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4.5</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4.2</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4.3</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4.6</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TP</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0.11</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0.12</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0.12</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0.16</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0.16</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NH</w:t>
                  </w:r>
                  <w:r>
                    <w:rPr>
                      <w:rFonts w:hint="eastAsia" w:ascii="Times New Roman" w:hAnsi="Times New Roman" w:eastAsia="宋体" w:cs="宋体"/>
                      <w:color w:val="000000" w:themeColor="text1"/>
                      <w:kern w:val="0"/>
                      <w:sz w:val="21"/>
                      <w:szCs w:val="21"/>
                      <w:vertAlign w:val="subscript"/>
                    </w:rPr>
                    <w:t>3</w:t>
                  </w:r>
                  <w:r>
                    <w:rPr>
                      <w:rFonts w:hint="eastAsia" w:ascii="Times New Roman" w:hAnsi="Times New Roman" w:eastAsia="宋体" w:cs="宋体"/>
                      <w:color w:val="000000" w:themeColor="text1"/>
                      <w:kern w:val="0"/>
                      <w:sz w:val="21"/>
                      <w:szCs w:val="21"/>
                    </w:rPr>
                    <w:t>-N</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0.365</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0.343</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0.331</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0.388</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0.385</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BOD</w:t>
                  </w:r>
                  <w:r>
                    <w:rPr>
                      <w:rFonts w:hint="eastAsia" w:ascii="Times New Roman" w:hAnsi="Times New Roman" w:eastAsia="宋体" w:cs="宋体"/>
                      <w:color w:val="000000" w:themeColor="text1"/>
                      <w:kern w:val="0"/>
                      <w:sz w:val="21"/>
                      <w:szCs w:val="21"/>
                      <w:vertAlign w:val="subscript"/>
                    </w:rPr>
                    <w:t>5</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2.6</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2.8</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2.5</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石油类</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0.01</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0.01</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0.01</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0.02</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0.02</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氟化物</w:t>
                  </w:r>
                </w:p>
              </w:tc>
              <w:tc>
                <w:tcPr>
                  <w:tcW w:w="68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0.54</w:t>
                  </w:r>
                </w:p>
              </w:tc>
              <w:tc>
                <w:tcPr>
                  <w:tcW w:w="73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0.52</w:t>
                  </w:r>
                </w:p>
              </w:tc>
              <w:tc>
                <w:tcPr>
                  <w:tcW w:w="69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0.66</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0.60</w:t>
                  </w:r>
                </w:p>
              </w:tc>
              <w:tc>
                <w:tcPr>
                  <w:tcW w:w="71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0.55</w:t>
                  </w:r>
                </w:p>
              </w:tc>
              <w:tc>
                <w:tcPr>
                  <w:tcW w:w="80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0.59</w:t>
                  </w:r>
                </w:p>
              </w:tc>
            </w:tr>
          </w:tbl>
          <w:p>
            <w:pPr>
              <w:keepLines w:val="0"/>
              <w:pageBreakBefore w:val="0"/>
              <w:kinsoku/>
              <w:wordWrap/>
              <w:overflowPunct/>
              <w:topLinePunct w:val="0"/>
              <w:bidi w:val="0"/>
              <w:spacing w:line="440" w:lineRule="exact"/>
              <w:ind w:firstLine="480" w:firstLineChars="200"/>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从监测数据可知，监测断面的各监测指标均可满足GB3838-2002《地表水环境质量标准》中Ⅲ类水标准限值要求，项目所处区域地表水水体水质较好。</w:t>
            </w:r>
          </w:p>
          <w:p>
            <w:pPr>
              <w:keepNext/>
              <w:keepLines w:val="0"/>
              <w:pageBreakBefore w:val="0"/>
              <w:kinsoku/>
              <w:wordWrap/>
              <w:overflowPunct/>
              <w:topLinePunct w:val="0"/>
              <w:bidi w:val="0"/>
              <w:spacing w:line="440" w:lineRule="exact"/>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3.</w:t>
            </w:r>
            <w:r>
              <w:rPr>
                <w:rFonts w:hint="eastAsia" w:cs="宋体"/>
                <w:b/>
                <w:color w:val="000000" w:themeColor="text1"/>
                <w:sz w:val="24"/>
                <w:szCs w:val="24"/>
                <w:lang w:val="en-US" w:eastAsia="zh-CN"/>
              </w:rPr>
              <w:t>1</w:t>
            </w:r>
            <w:r>
              <w:rPr>
                <w:rFonts w:hint="eastAsia" w:ascii="Times New Roman" w:hAnsi="Times New Roman" w:eastAsia="宋体" w:cs="宋体"/>
                <w:b/>
                <w:color w:val="000000" w:themeColor="text1"/>
                <w:sz w:val="24"/>
                <w:szCs w:val="24"/>
              </w:rPr>
              <w:t>.</w:t>
            </w:r>
            <w:r>
              <w:rPr>
                <w:rFonts w:hint="eastAsia" w:ascii="Times New Roman" w:hAnsi="Times New Roman" w:eastAsia="宋体" w:cs="宋体"/>
                <w:b/>
                <w:color w:val="000000" w:themeColor="text1"/>
                <w:sz w:val="24"/>
                <w:szCs w:val="24"/>
                <w:lang w:val="en-US" w:eastAsia="zh-CN"/>
              </w:rPr>
              <w:t>3</w:t>
            </w:r>
            <w:r>
              <w:rPr>
                <w:rFonts w:hint="eastAsia" w:ascii="Times New Roman" w:hAnsi="Times New Roman" w:eastAsia="宋体" w:cs="宋体"/>
                <w:b/>
                <w:color w:val="000000" w:themeColor="text1"/>
                <w:sz w:val="24"/>
                <w:szCs w:val="24"/>
              </w:rPr>
              <w:t>地</w:t>
            </w:r>
            <w:r>
              <w:rPr>
                <w:rFonts w:hint="eastAsia" w:ascii="Times New Roman" w:hAnsi="Times New Roman" w:eastAsia="宋体" w:cs="宋体"/>
                <w:b/>
                <w:color w:val="000000" w:themeColor="text1"/>
                <w:sz w:val="24"/>
                <w:szCs w:val="24"/>
                <w:lang w:eastAsia="zh-CN"/>
              </w:rPr>
              <w:t>下</w:t>
            </w:r>
            <w:r>
              <w:rPr>
                <w:rFonts w:hint="eastAsia" w:ascii="Times New Roman" w:hAnsi="Times New Roman" w:eastAsia="宋体" w:cs="宋体"/>
                <w:b/>
                <w:color w:val="000000" w:themeColor="text1"/>
                <w:sz w:val="24"/>
                <w:szCs w:val="24"/>
              </w:rPr>
              <w:t>水环境质量现状</w:t>
            </w:r>
          </w:p>
          <w:p>
            <w:pPr>
              <w:keepNext/>
              <w:keepLines w:val="0"/>
              <w:pageBreakBefore w:val="0"/>
              <w:kinsoku/>
              <w:wordWrap/>
              <w:overflowPunct/>
              <w:topLinePunct w:val="0"/>
              <w:bidi w:val="0"/>
              <w:spacing w:line="440" w:lineRule="exact"/>
              <w:ind w:firstLine="480" w:firstLineChars="200"/>
              <w:textAlignment w:val="auto"/>
              <w:rPr>
                <w:rFonts w:hint="default"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sz w:val="24"/>
                <w:szCs w:val="24"/>
                <w:lang w:val="en-US" w:eastAsia="zh-CN"/>
              </w:rPr>
              <w:t>为了解本项目所在地的污染物地下水环境质量现状，</w:t>
            </w:r>
            <w:r>
              <w:rPr>
                <w:rFonts w:hint="eastAsia" w:ascii="Times New Roman" w:hAnsi="Times New Roman" w:eastAsia="宋体" w:cs="宋体"/>
                <w:color w:val="000000" w:themeColor="text1"/>
                <w:sz w:val="24"/>
                <w:szCs w:val="24"/>
              </w:rPr>
              <w:t>浙江东尼电子股份有限公司</w:t>
            </w:r>
            <w:r>
              <w:rPr>
                <w:rFonts w:hint="eastAsia" w:ascii="Times New Roman" w:hAnsi="Times New Roman" w:eastAsia="宋体" w:cs="宋体"/>
                <w:color w:val="000000" w:themeColor="text1"/>
                <w:sz w:val="24"/>
                <w:szCs w:val="24"/>
                <w:lang w:val="en-US" w:eastAsia="zh-CN"/>
              </w:rPr>
              <w:t>委托</w:t>
            </w:r>
            <w:r>
              <w:rPr>
                <w:rFonts w:ascii="Times New Roman" w:hAnsi="Times New Roman" w:eastAsia="宋体" w:cs="宋体"/>
                <w:color w:val="000000" w:themeColor="text1"/>
                <w:sz w:val="24"/>
                <w:szCs w:val="24"/>
              </w:rPr>
              <w:t>湖州</w:t>
            </w:r>
            <w:r>
              <w:rPr>
                <w:rFonts w:hint="eastAsia" w:ascii="Times New Roman" w:hAnsi="Times New Roman" w:eastAsia="宋体" w:cs="宋体"/>
                <w:color w:val="000000" w:themeColor="text1"/>
                <w:sz w:val="24"/>
                <w:szCs w:val="24"/>
                <w:lang w:eastAsia="zh-CN"/>
              </w:rPr>
              <w:t>利升检测</w:t>
            </w:r>
            <w:r>
              <w:rPr>
                <w:rFonts w:ascii="Times New Roman" w:hAnsi="Times New Roman" w:eastAsia="宋体" w:cs="宋体"/>
                <w:color w:val="000000" w:themeColor="text1"/>
                <w:sz w:val="24"/>
                <w:szCs w:val="24"/>
              </w:rPr>
              <w:t>有限公司</w:t>
            </w:r>
            <w:r>
              <w:rPr>
                <w:rFonts w:hint="eastAsia" w:ascii="Times New Roman" w:hAnsi="Times New Roman" w:eastAsia="宋体" w:cs="宋体"/>
                <w:color w:val="000000" w:themeColor="text1"/>
                <w:sz w:val="24"/>
                <w:szCs w:val="24"/>
                <w:lang w:val="en-US" w:eastAsia="zh-CN"/>
              </w:rPr>
              <w:t>于</w:t>
            </w:r>
            <w:r>
              <w:rPr>
                <w:rFonts w:hint="eastAsia" w:ascii="Times New Roman" w:hAnsi="Times New Roman" w:eastAsia="宋体" w:cs="宋体"/>
                <w:color w:val="000000" w:themeColor="text1"/>
                <w:sz w:val="24"/>
                <w:szCs w:val="24"/>
                <w:lang w:eastAsia="zh-CN"/>
              </w:rPr>
              <w:t>2020-0</w:t>
            </w:r>
            <w:r>
              <w:rPr>
                <w:rFonts w:hint="eastAsia" w:ascii="Times New Roman" w:hAnsi="Times New Roman" w:eastAsia="宋体" w:cs="宋体"/>
                <w:color w:val="000000" w:themeColor="text1"/>
                <w:sz w:val="24"/>
                <w:szCs w:val="24"/>
                <w:lang w:val="en-US" w:eastAsia="zh-CN"/>
              </w:rPr>
              <w:t>8</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10对项目所在地附近环境现状进行了监测（报告编号：2020H2837）</w:t>
            </w:r>
            <w:r>
              <w:rPr>
                <w:rFonts w:hint="eastAsia" w:ascii="Times New Roman" w:hAnsi="Times New Roman" w:eastAsia="宋体" w:cs="宋体"/>
                <w:color w:val="000000" w:themeColor="text1"/>
                <w:kern w:val="2"/>
                <w:sz w:val="24"/>
                <w:szCs w:val="24"/>
                <w:lang w:val="en-US" w:eastAsia="zh-CN" w:bidi="ar-SA"/>
              </w:rPr>
              <w:t>，见下表3-</w:t>
            </w:r>
            <w:r>
              <w:rPr>
                <w:rFonts w:hint="eastAsia" w:cs="宋体"/>
                <w:color w:val="000000" w:themeColor="text1"/>
                <w:kern w:val="2"/>
                <w:sz w:val="24"/>
                <w:szCs w:val="24"/>
                <w:lang w:val="en-US" w:eastAsia="zh-CN" w:bidi="ar-SA"/>
              </w:rPr>
              <w:t>6</w:t>
            </w:r>
          </w:p>
          <w:p>
            <w:pPr>
              <w:pStyle w:val="2"/>
              <w:keepLines w:val="0"/>
              <w:pageBreakBefore w:val="0"/>
              <w:kinsoku/>
              <w:wordWrap/>
              <w:overflowPunct/>
              <w:topLinePunct w:val="0"/>
              <w:bidi w:val="0"/>
              <w:spacing w:after="0"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表3-</w:t>
            </w:r>
            <w:r>
              <w:rPr>
                <w:rFonts w:hint="eastAsia" w:eastAsia="宋体" w:cs="宋体"/>
                <w:b/>
                <w:bCs/>
                <w:color w:val="000000" w:themeColor="text1"/>
                <w:kern w:val="2"/>
                <w:sz w:val="24"/>
                <w:szCs w:val="24"/>
                <w:lang w:val="en-US" w:eastAsia="zh-CN" w:bidi="ar-SA"/>
              </w:rPr>
              <w:t>6</w:t>
            </w:r>
            <w:r>
              <w:rPr>
                <w:rFonts w:hint="eastAsia" w:ascii="Times New Roman" w:hAnsi="Times New Roman" w:eastAsia="宋体" w:cs="宋体"/>
                <w:b/>
                <w:bCs/>
                <w:color w:val="000000" w:themeColor="text1"/>
                <w:kern w:val="2"/>
                <w:sz w:val="24"/>
                <w:szCs w:val="24"/>
                <w:lang w:val="en-US" w:eastAsia="zh-CN" w:bidi="ar-SA"/>
              </w:rPr>
              <w:t xml:space="preserve"> 监测点位基本信息</w:t>
            </w:r>
          </w:p>
          <w:tbl>
            <w:tblPr>
              <w:tblStyle w:val="50"/>
              <w:tblW w:w="4998"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2225"/>
              <w:gridCol w:w="2664"/>
              <w:gridCol w:w="2014"/>
              <w:gridCol w:w="1943"/>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2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监测点位名称</w:t>
                  </w:r>
                </w:p>
              </w:tc>
              <w:tc>
                <w:tcPr>
                  <w:tcW w:w="15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监测时段</w:t>
                  </w:r>
                </w:p>
              </w:tc>
              <w:tc>
                <w:tcPr>
                  <w:tcW w:w="113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检测点位方向</w:t>
                  </w:r>
                </w:p>
              </w:tc>
              <w:tc>
                <w:tcPr>
                  <w:tcW w:w="10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监测点位距离</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2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Times New Roman"/>
                      <w:color w:val="000000" w:themeColor="text1"/>
                      <w:sz w:val="21"/>
                      <w:szCs w:val="21"/>
                      <w:lang w:eastAsia="zh-CN"/>
                    </w:rPr>
                    <w:t>上游W</w:t>
                  </w:r>
                  <w:r>
                    <w:rPr>
                      <w:rFonts w:hint="eastAsia" w:ascii="Times New Roman" w:hAnsi="Times New Roman" w:eastAsia="宋体" w:cs="Times New Roman"/>
                      <w:color w:val="000000" w:themeColor="text1"/>
                      <w:sz w:val="21"/>
                      <w:szCs w:val="21"/>
                      <w:lang w:val="en-US" w:eastAsia="zh-CN"/>
                    </w:rPr>
                    <w:t>1</w:t>
                  </w:r>
                  <w:r>
                    <w:rPr>
                      <w:rFonts w:hint="default" w:ascii="Times New Roman" w:hAnsi="Times New Roman" w:eastAsia="宋体" w:cs="Times New Roman"/>
                      <w:color w:val="000000" w:themeColor="text1"/>
                      <w:sz w:val="21"/>
                      <w:szCs w:val="21"/>
                      <w:lang w:val="en-US" w:eastAsia="zh-CN"/>
                    </w:rPr>
                    <w:t>-01</w:t>
                  </w:r>
                </w:p>
              </w:tc>
              <w:tc>
                <w:tcPr>
                  <w:tcW w:w="150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default" w:ascii="Times New Roman" w:hAnsi="Times New Roman" w:eastAsia="宋体" w:cs="宋体"/>
                      <w:bCs/>
                      <w:color w:val="000000" w:themeColor="text1"/>
                      <w:sz w:val="21"/>
                      <w:szCs w:val="21"/>
                      <w:lang w:val="en-US" w:eastAsia="zh-CN"/>
                    </w:rPr>
                    <w:t>20</w:t>
                  </w:r>
                  <w:r>
                    <w:rPr>
                      <w:rFonts w:hint="eastAsia" w:ascii="Times New Roman" w:hAnsi="Times New Roman" w:eastAsia="宋体" w:cs="宋体"/>
                      <w:bCs/>
                      <w:color w:val="000000" w:themeColor="text1"/>
                      <w:sz w:val="21"/>
                      <w:szCs w:val="21"/>
                      <w:lang w:val="en-US" w:eastAsia="zh-CN"/>
                    </w:rPr>
                    <w:t>20</w:t>
                  </w:r>
                  <w:r>
                    <w:rPr>
                      <w:rFonts w:hint="default" w:ascii="Times New Roman" w:hAnsi="Times New Roman" w:eastAsia="宋体" w:cs="宋体"/>
                      <w:bCs/>
                      <w:color w:val="000000" w:themeColor="text1"/>
                      <w:sz w:val="21"/>
                      <w:szCs w:val="21"/>
                      <w:lang w:val="en-US" w:eastAsia="zh-CN"/>
                    </w:rPr>
                    <w:t>.</w:t>
                  </w:r>
                  <w:r>
                    <w:rPr>
                      <w:rFonts w:hint="eastAsia" w:ascii="Times New Roman" w:hAnsi="Times New Roman" w:eastAsia="宋体" w:cs="宋体"/>
                      <w:bCs/>
                      <w:color w:val="000000" w:themeColor="text1"/>
                      <w:sz w:val="21"/>
                      <w:szCs w:val="21"/>
                      <w:lang w:val="en-US" w:eastAsia="zh-CN"/>
                    </w:rPr>
                    <w:t>8</w:t>
                  </w:r>
                  <w:r>
                    <w:rPr>
                      <w:rFonts w:hint="default" w:ascii="Times New Roman" w:hAnsi="Times New Roman" w:eastAsia="宋体" w:cs="宋体"/>
                      <w:bCs/>
                      <w:color w:val="000000" w:themeColor="text1"/>
                      <w:sz w:val="21"/>
                      <w:szCs w:val="21"/>
                      <w:lang w:val="en-US" w:eastAsia="zh-CN"/>
                    </w:rPr>
                    <w:t>.</w:t>
                  </w:r>
                  <w:r>
                    <w:rPr>
                      <w:rFonts w:hint="eastAsia" w:ascii="Times New Roman" w:hAnsi="Times New Roman" w:eastAsia="宋体" w:cs="宋体"/>
                      <w:bCs/>
                      <w:color w:val="000000" w:themeColor="text1"/>
                      <w:sz w:val="21"/>
                      <w:szCs w:val="21"/>
                      <w:lang w:val="en-US" w:eastAsia="zh-CN"/>
                    </w:rPr>
                    <w:t>10</w:t>
                  </w:r>
                </w:p>
              </w:tc>
              <w:tc>
                <w:tcPr>
                  <w:tcW w:w="113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西南</w:t>
                  </w:r>
                </w:p>
              </w:tc>
              <w:tc>
                <w:tcPr>
                  <w:tcW w:w="10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rPr>
                    <w:t>1.5</w:t>
                  </w:r>
                  <w:r>
                    <w:rPr>
                      <w:rFonts w:hint="default" w:ascii="Times New Roman" w:hAnsi="Times New Roman" w:eastAsia="宋体" w:cs="宋体"/>
                      <w:color w:val="000000" w:themeColor="text1"/>
                      <w:kern w:val="0"/>
                      <w:sz w:val="21"/>
                      <w:szCs w:val="21"/>
                      <w:lang w:val="en-US" w:eastAsia="zh-CN"/>
                    </w:rPr>
                    <w:t>km</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2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rPr>
                  </w:pPr>
                  <w:r>
                    <w:rPr>
                      <w:rFonts w:hint="eastAsia" w:ascii="Times New Roman" w:hAnsi="Times New Roman" w:eastAsia="宋体" w:cs="Times New Roman"/>
                      <w:color w:val="000000" w:themeColor="text1"/>
                      <w:sz w:val="21"/>
                      <w:szCs w:val="21"/>
                      <w:lang w:eastAsia="zh-CN"/>
                    </w:rPr>
                    <w:t>厂区W</w:t>
                  </w:r>
                  <w:r>
                    <w:rPr>
                      <w:rFonts w:hint="eastAsia" w:ascii="Times New Roman" w:hAnsi="Times New Roman" w:eastAsia="宋体" w:cs="Times New Roman"/>
                      <w:color w:val="000000" w:themeColor="text1"/>
                      <w:sz w:val="21"/>
                      <w:szCs w:val="21"/>
                      <w:lang w:val="en-US" w:eastAsia="zh-CN"/>
                    </w:rPr>
                    <w:t>1</w:t>
                  </w:r>
                  <w:r>
                    <w:rPr>
                      <w:rFonts w:hint="default" w:ascii="Times New Roman" w:hAnsi="Times New Roman" w:eastAsia="宋体" w:cs="Times New Roman"/>
                      <w:color w:val="000000" w:themeColor="text1"/>
                      <w:sz w:val="21"/>
                      <w:szCs w:val="21"/>
                      <w:lang w:val="en-US" w:eastAsia="zh-CN"/>
                    </w:rPr>
                    <w:t>-0</w:t>
                  </w:r>
                  <w:r>
                    <w:rPr>
                      <w:rFonts w:hint="eastAsia" w:ascii="Times New Roman" w:hAnsi="Times New Roman" w:eastAsia="宋体" w:cs="Times New Roman"/>
                      <w:color w:val="000000" w:themeColor="text1"/>
                      <w:sz w:val="21"/>
                      <w:szCs w:val="21"/>
                      <w:lang w:val="en-US" w:eastAsia="zh-CN"/>
                    </w:rPr>
                    <w:t>2</w:t>
                  </w:r>
                </w:p>
              </w:tc>
              <w:tc>
                <w:tcPr>
                  <w:tcW w:w="150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p>
              </w:tc>
              <w:tc>
                <w:tcPr>
                  <w:tcW w:w="113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厂区</w:t>
                  </w:r>
                </w:p>
              </w:tc>
              <w:tc>
                <w:tcPr>
                  <w:tcW w:w="10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 w:val="21"/>
                      <w:szCs w:val="21"/>
                      <w:lang w:val="en-US" w:eastAsia="zh-CN" w:bidi="ar-SA"/>
                    </w:rPr>
                  </w:pPr>
                  <w:r>
                    <w:rPr>
                      <w:rFonts w:hint="eastAsia" w:ascii="Times New Roman" w:hAnsi="Times New Roman" w:eastAsia="宋体" w:cs="宋体"/>
                      <w:color w:val="000000" w:themeColor="text1"/>
                      <w:kern w:val="0"/>
                      <w:sz w:val="21"/>
                      <w:szCs w:val="21"/>
                      <w:lang w:val="en-US" w:eastAsia="zh-CN" w:bidi="ar-SA"/>
                    </w:rPr>
                    <w:t>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12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Times New Roman"/>
                      <w:color w:val="000000" w:themeColor="text1"/>
                      <w:sz w:val="21"/>
                      <w:szCs w:val="21"/>
                      <w:lang w:eastAsia="zh-CN"/>
                    </w:rPr>
                    <w:t>下游W</w:t>
                  </w:r>
                  <w:r>
                    <w:rPr>
                      <w:rFonts w:hint="eastAsia" w:ascii="Times New Roman" w:hAnsi="Times New Roman" w:eastAsia="宋体" w:cs="Times New Roman"/>
                      <w:color w:val="000000" w:themeColor="text1"/>
                      <w:sz w:val="21"/>
                      <w:szCs w:val="21"/>
                      <w:lang w:val="en-US" w:eastAsia="zh-CN"/>
                    </w:rPr>
                    <w:t>1</w:t>
                  </w:r>
                  <w:r>
                    <w:rPr>
                      <w:rFonts w:hint="default" w:ascii="Times New Roman" w:hAnsi="Times New Roman" w:eastAsia="宋体" w:cs="Times New Roman"/>
                      <w:color w:val="000000" w:themeColor="text1"/>
                      <w:sz w:val="21"/>
                      <w:szCs w:val="21"/>
                      <w:lang w:val="en-US" w:eastAsia="zh-CN"/>
                    </w:rPr>
                    <w:t>-0</w:t>
                  </w:r>
                  <w:r>
                    <w:rPr>
                      <w:rFonts w:hint="eastAsia" w:ascii="Times New Roman" w:hAnsi="Times New Roman" w:eastAsia="宋体" w:cs="Times New Roman"/>
                      <w:color w:val="000000" w:themeColor="text1"/>
                      <w:sz w:val="21"/>
                      <w:szCs w:val="21"/>
                      <w:lang w:val="en-US" w:eastAsia="zh-CN"/>
                    </w:rPr>
                    <w:t>3</w:t>
                  </w:r>
                </w:p>
              </w:tc>
              <w:tc>
                <w:tcPr>
                  <w:tcW w:w="150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p>
              </w:tc>
              <w:tc>
                <w:tcPr>
                  <w:tcW w:w="113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东</w:t>
                  </w:r>
                </w:p>
              </w:tc>
              <w:tc>
                <w:tcPr>
                  <w:tcW w:w="10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2</w:t>
                  </w:r>
                  <w:r>
                    <w:rPr>
                      <w:rFonts w:hint="default" w:ascii="Times New Roman" w:hAnsi="Times New Roman" w:eastAsia="宋体" w:cs="宋体"/>
                      <w:color w:val="000000" w:themeColor="text1"/>
                      <w:kern w:val="0"/>
                      <w:sz w:val="21"/>
                      <w:szCs w:val="21"/>
                      <w:lang w:val="en-US" w:eastAsia="zh-CN"/>
                    </w:rPr>
                    <w:t>km</w:t>
                  </w:r>
                </w:p>
              </w:tc>
            </w:tr>
          </w:tbl>
          <w:p>
            <w:pPr>
              <w:pStyle w:val="3"/>
              <w:spacing w:before="95" w:beforeLines="30" w:line="240" w:lineRule="auto"/>
              <w:ind w:firstLine="0" w:firstLineChars="0"/>
              <w:jc w:val="center"/>
              <w:rPr>
                <w:rFonts w:hint="eastAsia" w:ascii="Times New Roman" w:hAnsi="Times New Roman" w:eastAsia="宋体"/>
                <w:b/>
                <w:color w:val="000000" w:themeColor="text1"/>
                <w:sz w:val="24"/>
                <w:szCs w:val="24"/>
              </w:rPr>
            </w:pPr>
            <w:r>
              <w:rPr>
                <w:rFonts w:hint="eastAsia" w:ascii="Times New Roman" w:hAnsi="Times New Roman" w:eastAsia="宋体"/>
                <w:b/>
                <w:color w:val="000000" w:themeColor="text1"/>
                <w:sz w:val="24"/>
                <w:szCs w:val="24"/>
                <w:lang w:eastAsia="zh-CN"/>
              </w:rPr>
              <w:t>表</w:t>
            </w:r>
            <w:r>
              <w:rPr>
                <w:rFonts w:hint="eastAsia" w:ascii="Times New Roman" w:hAnsi="Times New Roman" w:eastAsia="宋体"/>
                <w:b/>
                <w:color w:val="000000" w:themeColor="text1"/>
                <w:sz w:val="24"/>
                <w:szCs w:val="24"/>
                <w:lang w:val="en-US" w:eastAsia="zh-CN"/>
              </w:rPr>
              <w:t xml:space="preserve">3-7  </w:t>
            </w:r>
            <w:r>
              <w:rPr>
                <w:rFonts w:hint="eastAsia" w:ascii="Times New Roman" w:hAnsi="Times New Roman" w:eastAsia="宋体"/>
                <w:b/>
                <w:color w:val="000000" w:themeColor="text1"/>
                <w:sz w:val="24"/>
                <w:szCs w:val="24"/>
              </w:rPr>
              <w:t>地下水水位监测表</w:t>
            </w:r>
          </w:p>
          <w:tbl>
            <w:tblPr>
              <w:tblStyle w:val="51"/>
              <w:tblW w:w="8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635"/>
              <w:gridCol w:w="2325"/>
              <w:gridCol w:w="1140"/>
              <w:gridCol w:w="1485"/>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vMerge w:val="restart"/>
                  <w:noWrap w:val="0"/>
                  <w:vAlign w:val="center"/>
                </w:tcPr>
                <w:p>
                  <w:pPr>
                    <w:jc w:val="center"/>
                    <w:rPr>
                      <w:rFonts w:hint="eastAsia" w:ascii="Times New Roman" w:hAnsi="Times New Roman" w:eastAsia="宋体"/>
                      <w:b/>
                      <w:color w:val="000000" w:themeColor="text1"/>
                    </w:rPr>
                  </w:pPr>
                  <w:r>
                    <w:rPr>
                      <w:rFonts w:hint="eastAsia" w:ascii="Times New Roman" w:hAnsi="Times New Roman" w:eastAsia="宋体"/>
                      <w:b/>
                      <w:color w:val="000000" w:themeColor="text1"/>
                    </w:rPr>
                    <w:t>序号</w:t>
                  </w:r>
                </w:p>
              </w:tc>
              <w:tc>
                <w:tcPr>
                  <w:tcW w:w="1635" w:type="dxa"/>
                  <w:vMerge w:val="restart"/>
                  <w:noWrap w:val="0"/>
                  <w:vAlign w:val="center"/>
                </w:tcPr>
                <w:p>
                  <w:pPr>
                    <w:jc w:val="center"/>
                    <w:rPr>
                      <w:rFonts w:hint="eastAsia" w:ascii="Times New Roman" w:hAnsi="Times New Roman" w:eastAsia="宋体"/>
                      <w:b/>
                      <w:color w:val="000000" w:themeColor="text1"/>
                    </w:rPr>
                  </w:pPr>
                  <w:r>
                    <w:rPr>
                      <w:rFonts w:hint="eastAsia" w:ascii="Times New Roman" w:hAnsi="Times New Roman" w:eastAsia="宋体"/>
                      <w:b/>
                      <w:color w:val="000000" w:themeColor="text1"/>
                    </w:rPr>
                    <w:t>地点</w:t>
                  </w:r>
                </w:p>
              </w:tc>
              <w:tc>
                <w:tcPr>
                  <w:tcW w:w="2325" w:type="dxa"/>
                  <w:vMerge w:val="restart"/>
                  <w:noWrap w:val="0"/>
                  <w:vAlign w:val="center"/>
                </w:tcPr>
                <w:p>
                  <w:pPr>
                    <w:adjustRightInd w:val="0"/>
                    <w:spacing w:line="240" w:lineRule="auto"/>
                    <w:jc w:val="center"/>
                    <w:rPr>
                      <w:rFonts w:hint="eastAsia" w:ascii="Times New Roman" w:hAnsi="Times New Roman" w:eastAsia="宋体"/>
                      <w:b/>
                      <w:color w:val="000000" w:themeColor="text1"/>
                      <w:lang w:val="en-US" w:eastAsia="zh-CN"/>
                    </w:rPr>
                  </w:pPr>
                  <w:r>
                    <w:rPr>
                      <w:rFonts w:hint="eastAsia" w:ascii="Times New Roman" w:hAnsi="Times New Roman" w:eastAsia="宋体"/>
                      <w:b/>
                      <w:color w:val="000000" w:themeColor="text1"/>
                      <w:sz w:val="21"/>
                      <w:szCs w:val="21"/>
                    </w:rPr>
                    <w:t>具体</w:t>
                  </w:r>
                  <w:r>
                    <w:rPr>
                      <w:rFonts w:hint="eastAsia" w:ascii="Times New Roman" w:hAnsi="Times New Roman" w:eastAsia="宋体"/>
                      <w:b/>
                      <w:color w:val="000000" w:themeColor="text1"/>
                      <w:sz w:val="21"/>
                      <w:szCs w:val="21"/>
                      <w:lang w:eastAsia="zh-CN"/>
                    </w:rPr>
                    <w:t>坐标</w:t>
                  </w:r>
                </w:p>
              </w:tc>
              <w:tc>
                <w:tcPr>
                  <w:tcW w:w="1140" w:type="dxa"/>
                  <w:vMerge w:val="restart"/>
                  <w:noWrap w:val="0"/>
                  <w:vAlign w:val="center"/>
                </w:tcPr>
                <w:p>
                  <w:pPr>
                    <w:jc w:val="center"/>
                    <w:rPr>
                      <w:rFonts w:hint="eastAsia" w:ascii="Times New Roman" w:hAnsi="Times New Roman" w:eastAsia="宋体"/>
                      <w:b/>
                      <w:color w:val="000000" w:themeColor="text1"/>
                    </w:rPr>
                  </w:pPr>
                  <w:r>
                    <w:rPr>
                      <w:rFonts w:hint="eastAsia" w:ascii="Times New Roman" w:hAnsi="Times New Roman" w:eastAsia="宋体"/>
                      <w:b/>
                      <w:color w:val="000000" w:themeColor="text1"/>
                    </w:rPr>
                    <w:t>孔口高程</w:t>
                  </w:r>
                </w:p>
              </w:tc>
              <w:tc>
                <w:tcPr>
                  <w:tcW w:w="3013" w:type="dxa"/>
                  <w:gridSpan w:val="2"/>
                  <w:noWrap w:val="0"/>
                  <w:vAlign w:val="center"/>
                </w:tcPr>
                <w:p>
                  <w:pPr>
                    <w:jc w:val="center"/>
                    <w:rPr>
                      <w:rFonts w:hint="eastAsia" w:ascii="Times New Roman" w:hAnsi="Times New Roman" w:eastAsia="宋体"/>
                      <w:b/>
                      <w:color w:val="000000" w:themeColor="text1"/>
                      <w:sz w:val="18"/>
                      <w:szCs w:val="18"/>
                    </w:rPr>
                  </w:pPr>
                  <w:r>
                    <w:rPr>
                      <w:rFonts w:hint="eastAsia" w:ascii="Times New Roman" w:hAnsi="Times New Roman" w:eastAsia="宋体"/>
                      <w:b/>
                      <w:color w:val="000000" w:themeColor="text1"/>
                      <w:sz w:val="18"/>
                      <w:szCs w:val="18"/>
                    </w:rPr>
                    <w:t>20</w:t>
                  </w:r>
                  <w:r>
                    <w:rPr>
                      <w:rFonts w:hint="eastAsia" w:ascii="Times New Roman" w:hAnsi="Times New Roman" w:eastAsia="宋体"/>
                      <w:b/>
                      <w:color w:val="000000" w:themeColor="text1"/>
                      <w:sz w:val="18"/>
                      <w:szCs w:val="18"/>
                      <w:lang w:val="en-US" w:eastAsia="zh-CN"/>
                    </w:rPr>
                    <w:t>20</w:t>
                  </w:r>
                  <w:r>
                    <w:rPr>
                      <w:rFonts w:hint="eastAsia" w:ascii="Times New Roman" w:hAnsi="Times New Roman" w:eastAsia="宋体"/>
                      <w:b/>
                      <w:color w:val="000000" w:themeColor="text1"/>
                      <w:sz w:val="18"/>
                      <w:szCs w:val="18"/>
                    </w:rPr>
                    <w:t>年</w:t>
                  </w:r>
                  <w:r>
                    <w:rPr>
                      <w:rFonts w:hint="eastAsia" w:ascii="Times New Roman" w:hAnsi="Times New Roman" w:eastAsia="宋体"/>
                      <w:b/>
                      <w:color w:val="000000" w:themeColor="text1"/>
                      <w:sz w:val="18"/>
                      <w:szCs w:val="18"/>
                      <w:lang w:val="en-US" w:eastAsia="zh-CN"/>
                    </w:rPr>
                    <w:t>8</w:t>
                  </w:r>
                  <w:r>
                    <w:rPr>
                      <w:rFonts w:hint="eastAsia" w:ascii="Times New Roman" w:hAnsi="Times New Roman" w:eastAsia="宋体"/>
                      <w:b/>
                      <w:color w:val="000000" w:themeColor="text1"/>
                      <w:sz w:val="18"/>
                      <w:szCs w:val="18"/>
                    </w:rPr>
                    <w:t>月</w:t>
                  </w:r>
                  <w:r>
                    <w:rPr>
                      <w:rFonts w:hint="eastAsia" w:ascii="Times New Roman" w:hAnsi="Times New Roman" w:eastAsia="宋体"/>
                      <w:b/>
                      <w:color w:val="000000" w:themeColor="text1"/>
                      <w:sz w:val="18"/>
                      <w:szCs w:val="18"/>
                      <w:lang w:val="en-US" w:eastAsia="zh-CN"/>
                    </w:rPr>
                    <w:t>10</w:t>
                  </w:r>
                  <w:r>
                    <w:rPr>
                      <w:rFonts w:hint="eastAsia" w:ascii="Times New Roman" w:hAnsi="Times New Roman" w:eastAsia="宋体"/>
                      <w:b/>
                      <w:color w:val="000000" w:themeColor="text1"/>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vMerge w:val="continue"/>
                  <w:noWrap w:val="0"/>
                  <w:vAlign w:val="center"/>
                </w:tcPr>
                <w:p>
                  <w:pPr>
                    <w:jc w:val="center"/>
                    <w:rPr>
                      <w:rFonts w:hint="eastAsia" w:ascii="Times New Roman" w:hAnsi="Times New Roman" w:eastAsia="宋体"/>
                      <w:b/>
                      <w:color w:val="000000" w:themeColor="text1"/>
                    </w:rPr>
                  </w:pPr>
                </w:p>
              </w:tc>
              <w:tc>
                <w:tcPr>
                  <w:tcW w:w="1635" w:type="dxa"/>
                  <w:vMerge w:val="continue"/>
                  <w:noWrap w:val="0"/>
                  <w:vAlign w:val="center"/>
                </w:tcPr>
                <w:p>
                  <w:pPr>
                    <w:jc w:val="center"/>
                    <w:rPr>
                      <w:rFonts w:hint="eastAsia" w:ascii="Times New Roman" w:hAnsi="Times New Roman" w:eastAsia="宋体"/>
                      <w:b/>
                      <w:color w:val="000000" w:themeColor="text1"/>
                    </w:rPr>
                  </w:pPr>
                </w:p>
              </w:tc>
              <w:tc>
                <w:tcPr>
                  <w:tcW w:w="2325" w:type="dxa"/>
                  <w:vMerge w:val="continue"/>
                  <w:noWrap w:val="0"/>
                  <w:vAlign w:val="center"/>
                </w:tcPr>
                <w:p>
                  <w:pPr>
                    <w:jc w:val="center"/>
                    <w:rPr>
                      <w:rFonts w:hint="eastAsia" w:ascii="Times New Roman" w:hAnsi="Times New Roman" w:eastAsia="宋体"/>
                      <w:b/>
                      <w:color w:val="000000" w:themeColor="text1"/>
                    </w:rPr>
                  </w:pPr>
                </w:p>
              </w:tc>
              <w:tc>
                <w:tcPr>
                  <w:tcW w:w="1140" w:type="dxa"/>
                  <w:vMerge w:val="continue"/>
                  <w:noWrap w:val="0"/>
                  <w:vAlign w:val="center"/>
                </w:tcPr>
                <w:p>
                  <w:pPr>
                    <w:jc w:val="center"/>
                    <w:rPr>
                      <w:rFonts w:hint="eastAsia" w:ascii="Times New Roman" w:hAnsi="Times New Roman" w:eastAsia="宋体"/>
                      <w:b/>
                      <w:color w:val="000000" w:themeColor="text1"/>
                    </w:rPr>
                  </w:pPr>
                </w:p>
              </w:tc>
              <w:tc>
                <w:tcPr>
                  <w:tcW w:w="1485" w:type="dxa"/>
                  <w:noWrap w:val="0"/>
                  <w:vAlign w:val="center"/>
                </w:tcPr>
                <w:p>
                  <w:pPr>
                    <w:jc w:val="center"/>
                    <w:rPr>
                      <w:rFonts w:hint="eastAsia" w:ascii="Times New Roman" w:hAnsi="Times New Roman" w:eastAsia="宋体"/>
                      <w:color w:val="000000" w:themeColor="text1"/>
                      <w:sz w:val="24"/>
                      <w:szCs w:val="24"/>
                    </w:rPr>
                  </w:pPr>
                  <w:r>
                    <w:rPr>
                      <w:rFonts w:hint="eastAsia" w:ascii="Times New Roman" w:hAnsi="Times New Roman" w:eastAsia="宋体"/>
                      <w:b/>
                      <w:color w:val="000000" w:themeColor="text1"/>
                    </w:rPr>
                    <w:t>水位高程（m）</w:t>
                  </w:r>
                </w:p>
              </w:tc>
              <w:tc>
                <w:tcPr>
                  <w:tcW w:w="1528" w:type="dxa"/>
                  <w:noWrap w:val="0"/>
                  <w:vAlign w:val="center"/>
                </w:tcPr>
                <w:p>
                  <w:pPr>
                    <w:jc w:val="center"/>
                    <w:rPr>
                      <w:rFonts w:hint="eastAsia" w:ascii="Times New Roman" w:hAnsi="Times New Roman" w:eastAsia="宋体"/>
                      <w:color w:val="000000" w:themeColor="text1"/>
                      <w:sz w:val="24"/>
                      <w:szCs w:val="24"/>
                    </w:rPr>
                  </w:pPr>
                  <w:r>
                    <w:rPr>
                      <w:rFonts w:hint="eastAsia" w:ascii="Times New Roman" w:hAnsi="Times New Roman" w:eastAsia="宋体"/>
                      <w:b/>
                      <w:color w:val="000000" w:themeColor="text1"/>
                    </w:rPr>
                    <w:t>水位埋深（m）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noWrap w:val="0"/>
                  <w:vAlign w:val="top"/>
                </w:tcPr>
                <w:p>
                  <w:pPr>
                    <w:jc w:val="center"/>
                    <w:rPr>
                      <w:rFonts w:hint="default" w:ascii="Times New Roman" w:hAnsi="Times New Roman" w:eastAsia="宋体"/>
                      <w:color w:val="000000" w:themeColor="text1"/>
                      <w:sz w:val="21"/>
                      <w:szCs w:val="21"/>
                      <w:lang w:val="en-US" w:eastAsia="zh-CN"/>
                    </w:rPr>
                  </w:pPr>
                  <w:r>
                    <w:rPr>
                      <w:rFonts w:hint="eastAsia" w:ascii="Times New Roman" w:hAnsi="Times New Roman" w:eastAsia="宋体"/>
                      <w:color w:val="000000" w:themeColor="text1"/>
                      <w:sz w:val="21"/>
                      <w:szCs w:val="21"/>
                      <w:lang w:val="en-US" w:eastAsia="zh-CN"/>
                    </w:rPr>
                    <w:t>W1-01</w:t>
                  </w:r>
                </w:p>
              </w:tc>
              <w:tc>
                <w:tcPr>
                  <w:tcW w:w="1635" w:type="dxa"/>
                  <w:noWrap w:val="0"/>
                  <w:vAlign w:val="center"/>
                </w:tcPr>
                <w:p>
                  <w:pPr>
                    <w:jc w:val="center"/>
                    <w:rPr>
                      <w:rFonts w:hint="eastAsia" w:ascii="Times New Roman" w:hAnsi="Times New Roman" w:eastAsia="宋体"/>
                      <w:b w:val="0"/>
                      <w:bCs w:val="0"/>
                      <w:color w:val="000000" w:themeColor="text1"/>
                      <w:kern w:val="2"/>
                      <w:sz w:val="21"/>
                      <w:szCs w:val="21"/>
                      <w:lang w:val="en-US" w:eastAsia="zh-CN" w:bidi="ar-SA"/>
                    </w:rPr>
                  </w:pPr>
                  <w:r>
                    <w:rPr>
                      <w:rFonts w:hint="eastAsia" w:ascii="Times New Roman" w:hAnsi="Times New Roman" w:eastAsia="宋体" w:cs="Times New Roman"/>
                      <w:bCs/>
                      <w:color w:val="000000" w:themeColor="text1"/>
                      <w:sz w:val="21"/>
                      <w:szCs w:val="21"/>
                      <w:lang w:val="en-US" w:eastAsia="zh-CN"/>
                    </w:rPr>
                    <w:t>项目所在地内</w:t>
                  </w:r>
                </w:p>
              </w:tc>
              <w:tc>
                <w:tcPr>
                  <w:tcW w:w="2325" w:type="dxa"/>
                  <w:noWrap w:val="0"/>
                  <w:vAlign w:val="center"/>
                </w:tcPr>
                <w:p>
                  <w:pPr>
                    <w:keepNext w:val="0"/>
                    <w:keepLines w:val="0"/>
                    <w:widowControl/>
                    <w:suppressLineNumbers w:val="0"/>
                    <w:jc w:val="center"/>
                    <w:textAlignment w:val="center"/>
                    <w:rPr>
                      <w:rFonts w:hint="eastAsia" w:ascii="Times New Roman" w:hAnsi="Times New Roman" w:eastAsia="宋体"/>
                      <w:color w:val="000000" w:themeColor="text1"/>
                      <w:szCs w:val="21"/>
                      <w:lang w:val="en-US" w:eastAsia="zh-CN"/>
                    </w:rPr>
                  </w:pPr>
                  <w:r>
                    <w:rPr>
                      <w:rFonts w:hint="eastAsia" w:ascii="Times New Roman" w:hAnsi="Times New Roman" w:eastAsia="宋体"/>
                      <w:color w:val="000000" w:themeColor="text1"/>
                    </w:rPr>
                    <w:t>120.230767 30.842119</w:t>
                  </w: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宋体"/>
                      <w:color w:val="000000" w:themeColor="text1"/>
                      <w:sz w:val="20"/>
                      <w:szCs w:val="22"/>
                      <w:lang w:val="en-US" w:eastAsia="zh-CN"/>
                    </w:rPr>
                  </w:pPr>
                  <w:r>
                    <w:rPr>
                      <w:rFonts w:hint="eastAsia" w:ascii="Times New Roman" w:hAnsi="Times New Roman" w:eastAsia="宋体" w:cs="宋体"/>
                      <w:i w:val="0"/>
                      <w:color w:val="000000" w:themeColor="text1"/>
                      <w:kern w:val="0"/>
                      <w:sz w:val="20"/>
                      <w:szCs w:val="20"/>
                      <w:u w:val="none"/>
                      <w:lang w:val="en-US" w:eastAsia="zh-CN" w:bidi="ar"/>
                    </w:rPr>
                    <w:t xml:space="preserve">2.44 </w:t>
                  </w:r>
                </w:p>
              </w:tc>
              <w:tc>
                <w:tcPr>
                  <w:tcW w:w="1485" w:type="dxa"/>
                  <w:noWrap w:val="0"/>
                  <w:vAlign w:val="top"/>
                </w:tcPr>
                <w:p>
                  <w:pPr>
                    <w:jc w:val="center"/>
                    <w:rPr>
                      <w:rFonts w:hint="default" w:ascii="Times New Roman" w:hAnsi="Times New Roman" w:eastAsia="宋体" w:cs="宋体"/>
                      <w:color w:val="000000" w:themeColor="text1"/>
                      <w:sz w:val="20"/>
                      <w:szCs w:val="22"/>
                      <w:lang w:val="en-US" w:eastAsia="zh-CN"/>
                    </w:rPr>
                  </w:pPr>
                  <w:r>
                    <w:rPr>
                      <w:rFonts w:hint="eastAsia" w:ascii="Times New Roman" w:hAnsi="Times New Roman" w:eastAsia="宋体" w:cs="宋体"/>
                      <w:color w:val="000000" w:themeColor="text1"/>
                      <w:sz w:val="20"/>
                      <w:szCs w:val="22"/>
                    </w:rPr>
                    <w:t>1.75</w:t>
                  </w:r>
                </w:p>
              </w:tc>
              <w:tc>
                <w:tcPr>
                  <w:tcW w:w="1528" w:type="dxa"/>
                  <w:noWrap w:val="0"/>
                  <w:vAlign w:val="center"/>
                </w:tcPr>
                <w:p>
                  <w:pPr>
                    <w:keepNext w:val="0"/>
                    <w:keepLines w:val="0"/>
                    <w:widowControl/>
                    <w:suppressLineNumbers w:val="0"/>
                    <w:jc w:val="center"/>
                    <w:textAlignment w:val="center"/>
                    <w:rPr>
                      <w:rFonts w:hint="default" w:ascii="Times New Roman" w:hAnsi="Times New Roman" w:eastAsia="宋体"/>
                      <w:color w:val="000000" w:themeColor="text1"/>
                      <w:szCs w:val="21"/>
                      <w:lang w:val="en-US" w:eastAsia="zh-CN"/>
                    </w:rPr>
                  </w:pPr>
                  <w:r>
                    <w:rPr>
                      <w:rFonts w:hint="eastAsia" w:ascii="Times New Roman" w:hAnsi="Times New Roman" w:eastAsia="宋体" w:cs="宋体"/>
                      <w:i w:val="0"/>
                      <w:color w:val="000000" w:themeColor="text1"/>
                      <w:kern w:val="0"/>
                      <w:sz w:val="20"/>
                      <w:szCs w:val="20"/>
                      <w:u w:val="none"/>
                      <w:lang w:val="en-US" w:eastAsia="zh-CN" w:bidi="ar"/>
                    </w:rPr>
                    <w:t xml:space="preserve">0.69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noWrap w:val="0"/>
                  <w:vAlign w:val="top"/>
                </w:tcPr>
                <w:p>
                  <w:pPr>
                    <w:jc w:val="center"/>
                    <w:rPr>
                      <w:rFonts w:hint="default" w:ascii="Times New Roman" w:hAnsi="Times New Roman" w:eastAsia="宋体"/>
                      <w:color w:val="000000" w:themeColor="text1"/>
                      <w:sz w:val="21"/>
                      <w:szCs w:val="21"/>
                      <w:lang w:val="en-US" w:eastAsia="zh-CN"/>
                    </w:rPr>
                  </w:pPr>
                  <w:r>
                    <w:rPr>
                      <w:rFonts w:hint="eastAsia" w:ascii="Times New Roman" w:hAnsi="Times New Roman" w:eastAsia="宋体" w:cs="Times New Roman"/>
                      <w:color w:val="000000" w:themeColor="text1"/>
                      <w:sz w:val="21"/>
                      <w:szCs w:val="21"/>
                      <w:vertAlign w:val="baseline"/>
                      <w:lang w:val="en-US" w:eastAsia="zh-CN"/>
                    </w:rPr>
                    <w:t>W1-02</w:t>
                  </w:r>
                </w:p>
              </w:tc>
              <w:tc>
                <w:tcPr>
                  <w:tcW w:w="1635" w:type="dxa"/>
                  <w:noWrap w:val="0"/>
                  <w:vAlign w:val="center"/>
                </w:tcPr>
                <w:p>
                  <w:pPr>
                    <w:jc w:val="center"/>
                    <w:rPr>
                      <w:rFonts w:hint="default" w:ascii="Times New Roman" w:hAnsi="Times New Roman" w:eastAsia="宋体"/>
                      <w:b w:val="0"/>
                      <w:bCs w:val="0"/>
                      <w:color w:val="000000" w:themeColor="text1"/>
                      <w:kern w:val="2"/>
                      <w:sz w:val="21"/>
                      <w:szCs w:val="21"/>
                      <w:lang w:val="en-US" w:eastAsia="zh-CN" w:bidi="ar-SA"/>
                    </w:rPr>
                  </w:pPr>
                  <w:r>
                    <w:rPr>
                      <w:rFonts w:hint="eastAsia" w:ascii="Times New Roman" w:hAnsi="Times New Roman" w:eastAsia="宋体" w:cs="Times New Roman"/>
                      <w:bCs/>
                      <w:color w:val="000000" w:themeColor="text1"/>
                      <w:sz w:val="21"/>
                      <w:szCs w:val="21"/>
                      <w:lang w:val="en-US" w:eastAsia="zh-CN"/>
                    </w:rPr>
                    <w:t>项目所在地外</w:t>
                  </w:r>
                </w:p>
              </w:tc>
              <w:tc>
                <w:tcPr>
                  <w:tcW w:w="2325"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olor w:val="000000" w:themeColor="text1"/>
                    </w:rPr>
                    <w:t>120.231038 30.842153</w:t>
                  </w: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宋体"/>
                      <w:color w:val="000000" w:themeColor="text1"/>
                      <w:sz w:val="20"/>
                      <w:szCs w:val="22"/>
                      <w:lang w:val="en-US"/>
                    </w:rPr>
                  </w:pPr>
                  <w:r>
                    <w:rPr>
                      <w:rFonts w:hint="eastAsia" w:ascii="Times New Roman" w:hAnsi="Times New Roman" w:eastAsia="宋体" w:cs="宋体"/>
                      <w:i w:val="0"/>
                      <w:color w:val="000000" w:themeColor="text1"/>
                      <w:kern w:val="0"/>
                      <w:sz w:val="20"/>
                      <w:szCs w:val="20"/>
                      <w:u w:val="none"/>
                      <w:lang w:val="en-US" w:eastAsia="zh-CN" w:bidi="ar"/>
                    </w:rPr>
                    <w:t xml:space="preserve">2.31 </w:t>
                  </w:r>
                </w:p>
              </w:tc>
              <w:tc>
                <w:tcPr>
                  <w:tcW w:w="1485" w:type="dxa"/>
                  <w:noWrap w:val="0"/>
                  <w:vAlign w:val="top"/>
                </w:tcPr>
                <w:p>
                  <w:pPr>
                    <w:jc w:val="center"/>
                    <w:rPr>
                      <w:rFonts w:hint="default" w:ascii="Times New Roman" w:hAnsi="Times New Roman" w:eastAsia="宋体" w:cs="宋体"/>
                      <w:color w:val="000000" w:themeColor="text1"/>
                      <w:sz w:val="20"/>
                      <w:szCs w:val="22"/>
                      <w:lang w:val="en-US" w:eastAsia="zh-CN"/>
                    </w:rPr>
                  </w:pPr>
                  <w:r>
                    <w:rPr>
                      <w:rFonts w:hint="eastAsia" w:ascii="Times New Roman" w:hAnsi="Times New Roman" w:eastAsia="宋体" w:cs="宋体"/>
                      <w:color w:val="000000" w:themeColor="text1"/>
                      <w:sz w:val="20"/>
                      <w:szCs w:val="22"/>
                    </w:rPr>
                    <w:t>1.79</w:t>
                  </w:r>
                </w:p>
              </w:tc>
              <w:tc>
                <w:tcPr>
                  <w:tcW w:w="1528" w:type="dxa"/>
                  <w:noWrap w:val="0"/>
                  <w:vAlign w:val="center"/>
                </w:tcPr>
                <w:p>
                  <w:pPr>
                    <w:keepNext w:val="0"/>
                    <w:keepLines w:val="0"/>
                    <w:widowControl/>
                    <w:suppressLineNumbers w:val="0"/>
                    <w:jc w:val="center"/>
                    <w:textAlignment w:val="center"/>
                    <w:rPr>
                      <w:rFonts w:hint="default" w:ascii="Times New Roman" w:hAnsi="Times New Roman" w:eastAsia="宋体"/>
                      <w:color w:val="000000" w:themeColor="text1"/>
                      <w:szCs w:val="21"/>
                      <w:lang w:val="en-US" w:eastAsia="zh-CN"/>
                    </w:rPr>
                  </w:pPr>
                  <w:r>
                    <w:rPr>
                      <w:rFonts w:hint="eastAsia" w:ascii="Times New Roman" w:hAnsi="Times New Roman" w:eastAsia="宋体" w:cs="宋体"/>
                      <w:i w:val="0"/>
                      <w:color w:val="000000" w:themeColor="text1"/>
                      <w:kern w:val="0"/>
                      <w:sz w:val="20"/>
                      <w:szCs w:val="20"/>
                      <w:u w:val="none"/>
                      <w:lang w:val="en-US" w:eastAsia="zh-CN" w:bidi="ar"/>
                    </w:rPr>
                    <w:t xml:space="preserve">0.52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noWrap w:val="0"/>
                  <w:vAlign w:val="top"/>
                </w:tcPr>
                <w:p>
                  <w:pPr>
                    <w:jc w:val="center"/>
                    <w:rPr>
                      <w:rFonts w:hint="default" w:ascii="Times New Roman" w:hAnsi="Times New Roman" w:eastAsia="宋体"/>
                      <w:color w:val="000000" w:themeColor="text1"/>
                      <w:sz w:val="21"/>
                      <w:szCs w:val="21"/>
                      <w:lang w:val="en-US" w:eastAsia="zh-CN"/>
                    </w:rPr>
                  </w:pPr>
                  <w:r>
                    <w:rPr>
                      <w:rFonts w:hint="eastAsia" w:ascii="Times New Roman" w:hAnsi="Times New Roman" w:eastAsia="宋体" w:cs="Times New Roman"/>
                      <w:color w:val="000000" w:themeColor="text1"/>
                      <w:sz w:val="21"/>
                      <w:szCs w:val="21"/>
                      <w:vertAlign w:val="baseline"/>
                      <w:lang w:val="en-US" w:eastAsia="zh-CN"/>
                    </w:rPr>
                    <w:t>W1-03</w:t>
                  </w:r>
                </w:p>
              </w:tc>
              <w:tc>
                <w:tcPr>
                  <w:tcW w:w="1635" w:type="dxa"/>
                  <w:noWrap w:val="0"/>
                  <w:vAlign w:val="center"/>
                </w:tcPr>
                <w:p>
                  <w:pPr>
                    <w:jc w:val="center"/>
                    <w:rPr>
                      <w:rFonts w:hint="eastAsia" w:ascii="Times New Roman" w:hAnsi="Times New Roman" w:eastAsia="宋体"/>
                      <w:b w:val="0"/>
                      <w:bCs w:val="0"/>
                      <w:color w:val="000000" w:themeColor="text1"/>
                      <w:kern w:val="2"/>
                      <w:sz w:val="21"/>
                      <w:szCs w:val="21"/>
                      <w:highlight w:val="yellow"/>
                      <w:lang w:val="en-US" w:eastAsia="zh-CN" w:bidi="ar-SA"/>
                    </w:rPr>
                  </w:pPr>
                  <w:r>
                    <w:rPr>
                      <w:rFonts w:hint="eastAsia" w:ascii="Times New Roman" w:hAnsi="Times New Roman" w:eastAsia="宋体" w:cs="Times New Roman"/>
                      <w:bCs/>
                      <w:color w:val="000000" w:themeColor="text1"/>
                      <w:sz w:val="21"/>
                      <w:szCs w:val="21"/>
                      <w:lang w:val="en-US" w:eastAsia="zh-CN"/>
                    </w:rPr>
                    <w:t>项目所在地外</w:t>
                  </w:r>
                </w:p>
              </w:tc>
              <w:tc>
                <w:tcPr>
                  <w:tcW w:w="2325"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olor w:val="000000" w:themeColor="text1"/>
                    </w:rPr>
                    <w:t>120.231265 30.842153</w:t>
                  </w: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宋体"/>
                      <w:color w:val="000000" w:themeColor="text1"/>
                      <w:sz w:val="20"/>
                      <w:szCs w:val="22"/>
                      <w:lang w:val="en-US" w:eastAsia="zh-CN"/>
                    </w:rPr>
                  </w:pPr>
                  <w:r>
                    <w:rPr>
                      <w:rFonts w:hint="eastAsia" w:ascii="Times New Roman" w:hAnsi="Times New Roman" w:eastAsia="宋体" w:cs="宋体"/>
                      <w:i w:val="0"/>
                      <w:color w:val="000000" w:themeColor="text1"/>
                      <w:kern w:val="0"/>
                      <w:sz w:val="20"/>
                      <w:szCs w:val="20"/>
                      <w:u w:val="none"/>
                      <w:lang w:val="en-US" w:eastAsia="zh-CN" w:bidi="ar"/>
                    </w:rPr>
                    <w:t xml:space="preserve">2.45 </w:t>
                  </w:r>
                </w:p>
              </w:tc>
              <w:tc>
                <w:tcPr>
                  <w:tcW w:w="1485" w:type="dxa"/>
                  <w:noWrap w:val="0"/>
                  <w:vAlign w:val="top"/>
                </w:tcPr>
                <w:p>
                  <w:pPr>
                    <w:jc w:val="center"/>
                    <w:rPr>
                      <w:rFonts w:hint="default" w:ascii="Times New Roman" w:hAnsi="Times New Roman" w:eastAsia="宋体" w:cs="宋体"/>
                      <w:color w:val="000000" w:themeColor="text1"/>
                      <w:sz w:val="20"/>
                      <w:szCs w:val="22"/>
                      <w:lang w:val="en-US" w:eastAsia="zh-CN"/>
                    </w:rPr>
                  </w:pPr>
                  <w:r>
                    <w:rPr>
                      <w:rFonts w:hint="eastAsia" w:ascii="Times New Roman" w:hAnsi="Times New Roman" w:eastAsia="宋体" w:cs="宋体"/>
                      <w:color w:val="000000" w:themeColor="text1"/>
                      <w:sz w:val="20"/>
                      <w:szCs w:val="22"/>
                    </w:rPr>
                    <w:t>1.82</w:t>
                  </w:r>
                </w:p>
              </w:tc>
              <w:tc>
                <w:tcPr>
                  <w:tcW w:w="152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Cs w:val="21"/>
                      <w:lang w:val="en-US" w:eastAsia="zh-CN"/>
                    </w:rPr>
                  </w:pPr>
                  <w:r>
                    <w:rPr>
                      <w:rFonts w:hint="eastAsia" w:ascii="Times New Roman" w:hAnsi="Times New Roman" w:eastAsia="宋体" w:cs="宋体"/>
                      <w:i w:val="0"/>
                      <w:color w:val="000000" w:themeColor="text1"/>
                      <w:kern w:val="0"/>
                      <w:sz w:val="20"/>
                      <w:szCs w:val="20"/>
                      <w:u w:val="none"/>
                      <w:lang w:val="en-US" w:eastAsia="zh-CN" w:bidi="ar"/>
                    </w:rPr>
                    <w:t xml:space="preserve">0.63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noWrap w:val="0"/>
                  <w:vAlign w:val="top"/>
                </w:tcPr>
                <w:p>
                  <w:pPr>
                    <w:jc w:val="center"/>
                    <w:rPr>
                      <w:rFonts w:hint="default" w:ascii="Times New Roman" w:hAnsi="Times New Roman" w:eastAsia="宋体"/>
                      <w:color w:val="000000" w:themeColor="text1"/>
                      <w:sz w:val="21"/>
                      <w:szCs w:val="21"/>
                      <w:lang w:val="en-US" w:eastAsia="zh-CN"/>
                    </w:rPr>
                  </w:pPr>
                  <w:r>
                    <w:rPr>
                      <w:rFonts w:hint="eastAsia" w:ascii="Times New Roman" w:hAnsi="Times New Roman" w:eastAsia="宋体" w:cs="Times New Roman"/>
                      <w:color w:val="000000" w:themeColor="text1"/>
                      <w:sz w:val="21"/>
                      <w:szCs w:val="21"/>
                      <w:vertAlign w:val="baseline"/>
                      <w:lang w:val="en-US" w:eastAsia="zh-CN"/>
                    </w:rPr>
                    <w:t>W1-04</w:t>
                  </w:r>
                </w:p>
              </w:tc>
              <w:tc>
                <w:tcPr>
                  <w:tcW w:w="1635" w:type="dxa"/>
                  <w:noWrap w:val="0"/>
                  <w:vAlign w:val="center"/>
                </w:tcPr>
                <w:p>
                  <w:pPr>
                    <w:jc w:val="center"/>
                    <w:rPr>
                      <w:rFonts w:hint="eastAsia" w:ascii="Times New Roman" w:hAnsi="Times New Roman" w:eastAsia="宋体"/>
                      <w:b w:val="0"/>
                      <w:bCs w:val="0"/>
                      <w:color w:val="000000" w:themeColor="text1"/>
                      <w:kern w:val="2"/>
                      <w:sz w:val="21"/>
                      <w:szCs w:val="21"/>
                      <w:lang w:val="en-US" w:eastAsia="zh-CN" w:bidi="ar-SA"/>
                    </w:rPr>
                  </w:pPr>
                  <w:r>
                    <w:rPr>
                      <w:rFonts w:hint="eastAsia" w:ascii="Times New Roman" w:hAnsi="Times New Roman" w:eastAsia="宋体" w:cs="Times New Roman"/>
                      <w:bCs/>
                      <w:color w:val="000000" w:themeColor="text1"/>
                      <w:sz w:val="21"/>
                      <w:szCs w:val="21"/>
                      <w:lang w:val="en-US" w:eastAsia="zh-CN"/>
                    </w:rPr>
                    <w:t>项目所在地外</w:t>
                  </w:r>
                </w:p>
              </w:tc>
              <w:tc>
                <w:tcPr>
                  <w:tcW w:w="2325" w:type="dxa"/>
                  <w:noWrap w:val="0"/>
                  <w:vAlign w:val="center"/>
                </w:tcPr>
                <w:p>
                  <w:pPr>
                    <w:keepNext w:val="0"/>
                    <w:keepLines w:val="0"/>
                    <w:widowControl/>
                    <w:suppressLineNumbers w:val="0"/>
                    <w:jc w:val="center"/>
                    <w:textAlignment w:val="center"/>
                    <w:rPr>
                      <w:rFonts w:hint="eastAsia" w:ascii="Times New Roman" w:hAnsi="Times New Roman" w:eastAsia="宋体"/>
                      <w:color w:val="000000" w:themeColor="text1"/>
                      <w:kern w:val="2"/>
                      <w:sz w:val="21"/>
                      <w:szCs w:val="21"/>
                      <w:lang w:val="en-US" w:eastAsia="zh-CN" w:bidi="ar-SA"/>
                    </w:rPr>
                  </w:pPr>
                  <w:r>
                    <w:rPr>
                      <w:rFonts w:hint="eastAsia" w:ascii="Times New Roman" w:hAnsi="Times New Roman" w:eastAsia="宋体"/>
                      <w:color w:val="000000" w:themeColor="text1"/>
                    </w:rPr>
                    <w:t xml:space="preserve"> 120.231496 30.842153</w:t>
                  </w:r>
                </w:p>
              </w:tc>
              <w:tc>
                <w:tcPr>
                  <w:tcW w:w="1140" w:type="dxa"/>
                  <w:noWrap w:val="0"/>
                  <w:vAlign w:val="center"/>
                </w:tcPr>
                <w:p>
                  <w:pPr>
                    <w:keepNext w:val="0"/>
                    <w:keepLines w:val="0"/>
                    <w:widowControl/>
                    <w:suppressLineNumbers w:val="0"/>
                    <w:jc w:val="center"/>
                    <w:textAlignment w:val="center"/>
                    <w:rPr>
                      <w:rFonts w:hint="eastAsia" w:ascii="Times New Roman" w:hAnsi="Times New Roman" w:eastAsia="宋体" w:cs="宋体"/>
                      <w:color w:val="000000" w:themeColor="text1"/>
                      <w:kern w:val="2"/>
                      <w:sz w:val="20"/>
                      <w:szCs w:val="22"/>
                      <w:lang w:val="en-US" w:eastAsia="zh-CN" w:bidi="ar-SA"/>
                    </w:rPr>
                  </w:pPr>
                  <w:r>
                    <w:rPr>
                      <w:rFonts w:hint="eastAsia" w:ascii="Times New Roman" w:hAnsi="Times New Roman" w:eastAsia="宋体" w:cs="宋体"/>
                      <w:i w:val="0"/>
                      <w:color w:val="000000" w:themeColor="text1"/>
                      <w:kern w:val="0"/>
                      <w:sz w:val="20"/>
                      <w:szCs w:val="20"/>
                      <w:u w:val="none"/>
                      <w:lang w:val="en-US" w:eastAsia="zh-CN" w:bidi="ar"/>
                    </w:rPr>
                    <w:t xml:space="preserve">2.41 </w:t>
                  </w:r>
                </w:p>
              </w:tc>
              <w:tc>
                <w:tcPr>
                  <w:tcW w:w="1485" w:type="dxa"/>
                  <w:noWrap w:val="0"/>
                  <w:vAlign w:val="top"/>
                </w:tcPr>
                <w:p>
                  <w:pPr>
                    <w:jc w:val="center"/>
                    <w:rPr>
                      <w:rFonts w:hint="eastAsia" w:ascii="Times New Roman" w:hAnsi="Times New Roman" w:eastAsia="宋体" w:cs="宋体"/>
                      <w:color w:val="000000" w:themeColor="text1"/>
                      <w:kern w:val="2"/>
                      <w:sz w:val="20"/>
                      <w:szCs w:val="22"/>
                      <w:lang w:val="en-US" w:eastAsia="zh-CN" w:bidi="ar-SA"/>
                    </w:rPr>
                  </w:pPr>
                  <w:r>
                    <w:rPr>
                      <w:rFonts w:hint="eastAsia" w:ascii="Times New Roman" w:hAnsi="Times New Roman" w:eastAsia="宋体" w:cs="宋体"/>
                      <w:color w:val="000000" w:themeColor="text1"/>
                      <w:sz w:val="20"/>
                      <w:szCs w:val="22"/>
                    </w:rPr>
                    <w:t>1.75</w:t>
                  </w:r>
                </w:p>
              </w:tc>
              <w:tc>
                <w:tcPr>
                  <w:tcW w:w="1528" w:type="dxa"/>
                  <w:noWrap w:val="0"/>
                  <w:vAlign w:val="center"/>
                </w:tcPr>
                <w:p>
                  <w:pPr>
                    <w:keepNext w:val="0"/>
                    <w:keepLines w:val="0"/>
                    <w:widowControl/>
                    <w:suppressLineNumbers w:val="0"/>
                    <w:jc w:val="center"/>
                    <w:textAlignment w:val="center"/>
                    <w:rPr>
                      <w:rFonts w:hint="eastAsia" w:ascii="Times New Roman" w:hAnsi="Times New Roman" w:eastAsia="宋体"/>
                      <w:color w:val="000000" w:themeColor="text1"/>
                      <w:kern w:val="2"/>
                      <w:sz w:val="21"/>
                      <w:szCs w:val="21"/>
                      <w:lang w:val="en-US" w:eastAsia="zh-CN" w:bidi="ar-SA"/>
                    </w:rPr>
                  </w:pPr>
                  <w:r>
                    <w:rPr>
                      <w:rFonts w:hint="eastAsia" w:ascii="Times New Roman" w:hAnsi="Times New Roman" w:eastAsia="宋体" w:cs="宋体"/>
                      <w:i w:val="0"/>
                      <w:color w:val="000000" w:themeColor="text1"/>
                      <w:kern w:val="0"/>
                      <w:sz w:val="20"/>
                      <w:szCs w:val="20"/>
                      <w:u w:val="none"/>
                      <w:lang w:val="en-US" w:eastAsia="zh-CN" w:bidi="ar"/>
                    </w:rPr>
                    <w:t xml:space="preserve">0.66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noWrap w:val="0"/>
                  <w:vAlign w:val="top"/>
                </w:tcPr>
                <w:p>
                  <w:pPr>
                    <w:jc w:val="center"/>
                    <w:rPr>
                      <w:rFonts w:hint="default" w:ascii="Times New Roman" w:hAnsi="Times New Roman" w:eastAsia="宋体"/>
                      <w:color w:val="000000" w:themeColor="text1"/>
                      <w:sz w:val="21"/>
                      <w:szCs w:val="21"/>
                      <w:lang w:val="en-US" w:eastAsia="zh-CN"/>
                    </w:rPr>
                  </w:pPr>
                  <w:r>
                    <w:rPr>
                      <w:rFonts w:hint="eastAsia" w:ascii="Times New Roman" w:hAnsi="Times New Roman" w:eastAsia="宋体" w:cs="Times New Roman"/>
                      <w:color w:val="000000" w:themeColor="text1"/>
                      <w:sz w:val="21"/>
                      <w:szCs w:val="21"/>
                      <w:vertAlign w:val="baseline"/>
                      <w:lang w:val="en-US" w:eastAsia="zh-CN"/>
                    </w:rPr>
                    <w:t>W1-05</w:t>
                  </w:r>
                </w:p>
              </w:tc>
              <w:tc>
                <w:tcPr>
                  <w:tcW w:w="1635" w:type="dxa"/>
                  <w:noWrap w:val="0"/>
                  <w:vAlign w:val="center"/>
                </w:tcPr>
                <w:p>
                  <w:pPr>
                    <w:jc w:val="center"/>
                    <w:rPr>
                      <w:rFonts w:hint="eastAsia" w:ascii="Times New Roman" w:hAnsi="Times New Roman" w:eastAsia="宋体"/>
                      <w:b w:val="0"/>
                      <w:bCs w:val="0"/>
                      <w:color w:val="000000" w:themeColor="text1"/>
                      <w:kern w:val="2"/>
                      <w:sz w:val="21"/>
                      <w:szCs w:val="21"/>
                      <w:lang w:val="en-US" w:eastAsia="zh-CN" w:bidi="ar-SA"/>
                    </w:rPr>
                  </w:pPr>
                  <w:r>
                    <w:rPr>
                      <w:rFonts w:hint="eastAsia" w:ascii="Times New Roman" w:hAnsi="Times New Roman" w:eastAsia="宋体" w:cs="Times New Roman"/>
                      <w:bCs/>
                      <w:color w:val="000000" w:themeColor="text1"/>
                      <w:sz w:val="21"/>
                      <w:szCs w:val="21"/>
                      <w:lang w:val="en-US" w:eastAsia="zh-CN"/>
                    </w:rPr>
                    <w:t>项目所在地外</w:t>
                  </w:r>
                </w:p>
              </w:tc>
              <w:tc>
                <w:tcPr>
                  <w:tcW w:w="2325"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olor w:val="000000" w:themeColor="text1"/>
                    </w:rPr>
                    <w:t>120.231701 30.842158</w:t>
                  </w:r>
                </w:p>
              </w:tc>
              <w:tc>
                <w:tcPr>
                  <w:tcW w:w="1140" w:type="dxa"/>
                  <w:noWrap w:val="0"/>
                  <w:vAlign w:val="center"/>
                </w:tcPr>
                <w:p>
                  <w:pPr>
                    <w:keepNext w:val="0"/>
                    <w:keepLines w:val="0"/>
                    <w:widowControl/>
                    <w:suppressLineNumbers w:val="0"/>
                    <w:jc w:val="center"/>
                    <w:textAlignment w:val="center"/>
                    <w:rPr>
                      <w:rFonts w:hint="eastAsia" w:ascii="Times New Roman" w:hAnsi="Times New Roman" w:eastAsia="宋体" w:cs="宋体"/>
                      <w:color w:val="000000" w:themeColor="text1"/>
                      <w:kern w:val="2"/>
                      <w:sz w:val="20"/>
                      <w:szCs w:val="22"/>
                      <w:lang w:val="en-US" w:eastAsia="zh-CN" w:bidi="ar-SA"/>
                    </w:rPr>
                  </w:pPr>
                  <w:r>
                    <w:rPr>
                      <w:rFonts w:hint="eastAsia" w:ascii="Times New Roman" w:hAnsi="Times New Roman" w:eastAsia="宋体" w:cs="宋体"/>
                      <w:i w:val="0"/>
                      <w:color w:val="000000" w:themeColor="text1"/>
                      <w:kern w:val="0"/>
                      <w:sz w:val="20"/>
                      <w:szCs w:val="20"/>
                      <w:u w:val="none"/>
                      <w:lang w:val="en-US" w:eastAsia="zh-CN" w:bidi="ar"/>
                    </w:rPr>
                    <w:t xml:space="preserve">2.35 </w:t>
                  </w:r>
                </w:p>
              </w:tc>
              <w:tc>
                <w:tcPr>
                  <w:tcW w:w="1485" w:type="dxa"/>
                  <w:noWrap w:val="0"/>
                  <w:vAlign w:val="top"/>
                </w:tcPr>
                <w:p>
                  <w:pPr>
                    <w:jc w:val="center"/>
                    <w:rPr>
                      <w:rFonts w:hint="eastAsia" w:ascii="Times New Roman" w:hAnsi="Times New Roman" w:eastAsia="宋体" w:cs="宋体"/>
                      <w:color w:val="000000" w:themeColor="text1"/>
                      <w:kern w:val="2"/>
                      <w:sz w:val="20"/>
                      <w:szCs w:val="22"/>
                      <w:lang w:val="en-US" w:eastAsia="zh-CN" w:bidi="ar-SA"/>
                    </w:rPr>
                  </w:pPr>
                  <w:r>
                    <w:rPr>
                      <w:rFonts w:hint="eastAsia" w:ascii="Times New Roman" w:hAnsi="Times New Roman" w:eastAsia="宋体" w:cs="宋体"/>
                      <w:color w:val="000000" w:themeColor="text1"/>
                      <w:sz w:val="20"/>
                      <w:szCs w:val="22"/>
                    </w:rPr>
                    <w:t>1.79</w:t>
                  </w:r>
                </w:p>
              </w:tc>
              <w:tc>
                <w:tcPr>
                  <w:tcW w:w="1528" w:type="dxa"/>
                  <w:noWrap w:val="0"/>
                  <w:vAlign w:val="center"/>
                </w:tcPr>
                <w:p>
                  <w:pPr>
                    <w:keepNext w:val="0"/>
                    <w:keepLines w:val="0"/>
                    <w:widowControl/>
                    <w:suppressLineNumbers w:val="0"/>
                    <w:jc w:val="center"/>
                    <w:textAlignment w:val="center"/>
                    <w:rPr>
                      <w:rFonts w:hint="eastAsia" w:ascii="Times New Roman" w:hAnsi="Times New Roman" w:eastAsia="宋体"/>
                      <w:color w:val="000000" w:themeColor="text1"/>
                      <w:kern w:val="2"/>
                      <w:sz w:val="21"/>
                      <w:szCs w:val="21"/>
                      <w:lang w:val="en-US" w:eastAsia="zh-CN" w:bidi="ar-SA"/>
                    </w:rPr>
                  </w:pPr>
                  <w:r>
                    <w:rPr>
                      <w:rFonts w:hint="eastAsia" w:ascii="Times New Roman" w:hAnsi="Times New Roman" w:eastAsia="宋体" w:cs="宋体"/>
                      <w:i w:val="0"/>
                      <w:color w:val="000000" w:themeColor="text1"/>
                      <w:kern w:val="0"/>
                      <w:sz w:val="20"/>
                      <w:szCs w:val="20"/>
                      <w:u w:val="none"/>
                      <w:lang w:val="en-US" w:eastAsia="zh-CN" w:bidi="ar"/>
                    </w:rPr>
                    <w:t xml:space="preserve">0.56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0" w:type="dxa"/>
                  <w:noWrap w:val="0"/>
                  <w:vAlign w:val="top"/>
                </w:tcPr>
                <w:p>
                  <w:pPr>
                    <w:jc w:val="center"/>
                    <w:rPr>
                      <w:rFonts w:hint="default" w:ascii="Times New Roman" w:hAnsi="Times New Roman" w:eastAsia="宋体"/>
                      <w:color w:val="000000" w:themeColor="text1"/>
                      <w:sz w:val="21"/>
                      <w:szCs w:val="21"/>
                      <w:lang w:val="en-US" w:eastAsia="zh-CN"/>
                    </w:rPr>
                  </w:pPr>
                  <w:r>
                    <w:rPr>
                      <w:rFonts w:hint="eastAsia" w:ascii="Times New Roman" w:hAnsi="Times New Roman" w:eastAsia="宋体" w:cs="Times New Roman"/>
                      <w:color w:val="000000" w:themeColor="text1"/>
                      <w:sz w:val="21"/>
                      <w:szCs w:val="21"/>
                      <w:vertAlign w:val="baseline"/>
                      <w:lang w:val="en-US" w:eastAsia="zh-CN"/>
                    </w:rPr>
                    <w:t>W1-06</w:t>
                  </w:r>
                </w:p>
              </w:tc>
              <w:tc>
                <w:tcPr>
                  <w:tcW w:w="1635" w:type="dxa"/>
                  <w:noWrap w:val="0"/>
                  <w:vAlign w:val="center"/>
                </w:tcPr>
                <w:p>
                  <w:pPr>
                    <w:jc w:val="center"/>
                    <w:rPr>
                      <w:rFonts w:hint="eastAsia" w:ascii="Times New Roman" w:hAnsi="Times New Roman" w:eastAsia="宋体"/>
                      <w:b w:val="0"/>
                      <w:bCs w:val="0"/>
                      <w:color w:val="000000" w:themeColor="text1"/>
                      <w:kern w:val="2"/>
                      <w:sz w:val="21"/>
                      <w:szCs w:val="21"/>
                      <w:lang w:val="en-US" w:eastAsia="zh-CN" w:bidi="ar-SA"/>
                    </w:rPr>
                  </w:pPr>
                  <w:r>
                    <w:rPr>
                      <w:rFonts w:hint="eastAsia" w:ascii="Times New Roman" w:hAnsi="Times New Roman" w:eastAsia="宋体" w:cs="Times New Roman"/>
                      <w:bCs/>
                      <w:color w:val="000000" w:themeColor="text1"/>
                      <w:sz w:val="21"/>
                      <w:szCs w:val="21"/>
                      <w:lang w:val="en-US" w:eastAsia="zh-CN"/>
                    </w:rPr>
                    <w:t>项目所在地外</w:t>
                  </w:r>
                </w:p>
              </w:tc>
              <w:tc>
                <w:tcPr>
                  <w:tcW w:w="2325"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olor w:val="000000" w:themeColor="text1"/>
                    </w:rPr>
                    <w:t>120.231897 30.842152</w:t>
                  </w:r>
                </w:p>
              </w:tc>
              <w:tc>
                <w:tcPr>
                  <w:tcW w:w="1140" w:type="dxa"/>
                  <w:noWrap w:val="0"/>
                  <w:vAlign w:val="center"/>
                </w:tcPr>
                <w:p>
                  <w:pPr>
                    <w:keepNext w:val="0"/>
                    <w:keepLines w:val="0"/>
                    <w:widowControl/>
                    <w:suppressLineNumbers w:val="0"/>
                    <w:jc w:val="center"/>
                    <w:textAlignment w:val="center"/>
                    <w:rPr>
                      <w:rFonts w:hint="eastAsia" w:ascii="Times New Roman" w:hAnsi="Times New Roman" w:eastAsia="宋体" w:cs="宋体"/>
                      <w:color w:val="000000" w:themeColor="text1"/>
                      <w:kern w:val="2"/>
                      <w:sz w:val="20"/>
                      <w:szCs w:val="22"/>
                      <w:lang w:val="en-US" w:eastAsia="zh-CN" w:bidi="ar-SA"/>
                    </w:rPr>
                  </w:pPr>
                  <w:r>
                    <w:rPr>
                      <w:rFonts w:hint="eastAsia" w:ascii="Times New Roman" w:hAnsi="Times New Roman" w:eastAsia="宋体" w:cs="宋体"/>
                      <w:i w:val="0"/>
                      <w:color w:val="000000" w:themeColor="text1"/>
                      <w:kern w:val="0"/>
                      <w:sz w:val="20"/>
                      <w:szCs w:val="20"/>
                      <w:u w:val="none"/>
                      <w:lang w:val="en-US" w:eastAsia="zh-CN" w:bidi="ar"/>
                    </w:rPr>
                    <w:t xml:space="preserve">2.35 </w:t>
                  </w:r>
                </w:p>
              </w:tc>
              <w:tc>
                <w:tcPr>
                  <w:tcW w:w="1485" w:type="dxa"/>
                  <w:noWrap w:val="0"/>
                  <w:vAlign w:val="top"/>
                </w:tcPr>
                <w:p>
                  <w:pPr>
                    <w:jc w:val="center"/>
                    <w:rPr>
                      <w:rFonts w:hint="eastAsia" w:ascii="Times New Roman" w:hAnsi="Times New Roman" w:eastAsia="宋体" w:cs="宋体"/>
                      <w:color w:val="000000" w:themeColor="text1"/>
                      <w:kern w:val="2"/>
                      <w:sz w:val="20"/>
                      <w:szCs w:val="22"/>
                      <w:lang w:val="en-US" w:eastAsia="zh-CN" w:bidi="ar-SA"/>
                    </w:rPr>
                  </w:pPr>
                  <w:r>
                    <w:rPr>
                      <w:rFonts w:hint="eastAsia" w:ascii="Times New Roman" w:hAnsi="Times New Roman" w:eastAsia="宋体" w:cs="宋体"/>
                      <w:color w:val="000000" w:themeColor="text1"/>
                      <w:sz w:val="20"/>
                      <w:szCs w:val="22"/>
                    </w:rPr>
                    <w:t>1.82</w:t>
                  </w:r>
                </w:p>
              </w:tc>
              <w:tc>
                <w:tcPr>
                  <w:tcW w:w="1528" w:type="dxa"/>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1"/>
                      <w:szCs w:val="21"/>
                      <w:lang w:val="en-US" w:eastAsia="zh-CN" w:bidi="ar-SA"/>
                    </w:rPr>
                  </w:pPr>
                  <w:r>
                    <w:rPr>
                      <w:rFonts w:hint="eastAsia" w:ascii="Times New Roman" w:hAnsi="Times New Roman" w:eastAsia="宋体" w:cs="宋体"/>
                      <w:i w:val="0"/>
                      <w:color w:val="000000" w:themeColor="text1"/>
                      <w:kern w:val="0"/>
                      <w:sz w:val="20"/>
                      <w:szCs w:val="20"/>
                      <w:u w:val="none"/>
                      <w:lang w:val="en-US" w:eastAsia="zh-CN" w:bidi="ar"/>
                    </w:rPr>
                    <w:t xml:space="preserve">0.53 </w:t>
                  </w:r>
                </w:p>
              </w:tc>
            </w:tr>
          </w:tbl>
          <w:p>
            <w:pPr>
              <w:pStyle w:val="268"/>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eastAsia="宋体" w:cs="宋体"/>
                <w:b/>
                <w:color w:val="000000" w:themeColor="text1"/>
                <w:sz w:val="24"/>
                <w:szCs w:val="24"/>
                <w:lang w:val="en-US" w:eastAsia="zh-CN"/>
              </w:rPr>
            </w:pPr>
            <w:r>
              <w:rPr>
                <w:rFonts w:hint="eastAsia" w:ascii="Times New Roman" w:hAnsi="Times New Roman" w:eastAsia="宋体" w:cs="宋体"/>
                <w:b/>
                <w:color w:val="000000" w:themeColor="text1"/>
                <w:sz w:val="24"/>
                <w:szCs w:val="24"/>
                <w:lang w:val="en-US" w:eastAsia="zh-CN"/>
              </w:rPr>
              <w:t xml:space="preserve">         表3-</w:t>
            </w:r>
            <w:r>
              <w:rPr>
                <w:rFonts w:hint="eastAsia" w:cs="宋体"/>
                <w:b/>
                <w:color w:val="000000" w:themeColor="text1"/>
                <w:sz w:val="24"/>
                <w:szCs w:val="24"/>
                <w:lang w:val="en-US" w:eastAsia="zh-CN"/>
              </w:rPr>
              <w:t>8</w:t>
            </w:r>
            <w:r>
              <w:rPr>
                <w:rFonts w:hint="eastAsia" w:ascii="Times New Roman" w:hAnsi="Times New Roman" w:eastAsia="宋体" w:cs="宋体"/>
                <w:b/>
                <w:color w:val="000000" w:themeColor="text1"/>
                <w:sz w:val="24"/>
                <w:szCs w:val="24"/>
                <w:lang w:val="en-US" w:eastAsia="zh-CN"/>
              </w:rPr>
              <w:t xml:space="preserve">  地下水水质监测结果         </w:t>
            </w:r>
            <w:r>
              <w:rPr>
                <w:rFonts w:hint="eastAsia" w:ascii="Times New Roman" w:hAnsi="Times New Roman" w:eastAsia="宋体" w:cs="宋体"/>
                <w:b/>
                <w:bCs w:val="0"/>
                <w:color w:val="000000" w:themeColor="text1"/>
                <w:kern w:val="0"/>
                <w:sz w:val="21"/>
                <w:szCs w:val="21"/>
                <w:lang w:val="en-US" w:eastAsia="zh-CN" w:bidi="ar-SA"/>
              </w:rPr>
              <w:t>单位：mg/L ，pH无量纲</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2088"/>
              <w:gridCol w:w="2088"/>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55" w:type="pct"/>
                  <w:noWrap w:val="0"/>
                  <w:tcMar>
                    <w:right w:w="0" w:type="dxa"/>
                  </w:tcMar>
                  <w:vAlign w:val="center"/>
                </w:tcPr>
                <w:p>
                  <w:pPr>
                    <w:spacing w:line="280" w:lineRule="exact"/>
                    <w:jc w:val="center"/>
                    <w:rPr>
                      <w:rFonts w:ascii="Times New Roman" w:hAnsi="Times New Roman" w:eastAsia="宋体"/>
                      <w:b/>
                      <w:color w:val="000000" w:themeColor="text1"/>
                      <w:szCs w:val="21"/>
                      <w:highlight w:val="none"/>
                      <w:lang w:bidi="he-IL"/>
                    </w:rPr>
                  </w:pPr>
                  <w:r>
                    <w:rPr>
                      <w:rFonts w:hint="eastAsia" w:ascii="Times New Roman" w:hAnsi="Times New Roman" w:eastAsia="宋体"/>
                      <w:b/>
                      <w:color w:val="000000" w:themeColor="text1"/>
                      <w:szCs w:val="21"/>
                      <w:highlight w:val="none"/>
                      <w:lang w:bidi="he-IL"/>
                    </w:rPr>
                    <w:t>采样时间</w:t>
                  </w:r>
                </w:p>
              </w:tc>
              <w:tc>
                <w:tcPr>
                  <w:tcW w:w="3544" w:type="pct"/>
                  <w:gridSpan w:val="3"/>
                  <w:noWrap w:val="0"/>
                  <w:tcMar>
                    <w:left w:w="0" w:type="dxa"/>
                    <w:right w:w="0" w:type="dxa"/>
                  </w:tcMar>
                  <w:vAlign w:val="center"/>
                </w:tcPr>
                <w:p>
                  <w:pPr>
                    <w:spacing w:line="280" w:lineRule="exact"/>
                    <w:jc w:val="center"/>
                    <w:rPr>
                      <w:rFonts w:hint="default" w:ascii="Times New Roman" w:hAnsi="Times New Roman" w:eastAsia="宋体"/>
                      <w:color w:val="000000" w:themeColor="text1"/>
                      <w:spacing w:val="-2"/>
                      <w:szCs w:val="21"/>
                      <w:highlight w:val="none"/>
                      <w:lang w:val="en-US"/>
                    </w:rPr>
                  </w:pPr>
                  <w:r>
                    <w:rPr>
                      <w:rFonts w:hint="eastAsia" w:ascii="Times New Roman" w:hAnsi="Times New Roman" w:eastAsia="宋体"/>
                      <w:color w:val="000000" w:themeColor="text1"/>
                      <w:spacing w:val="-2"/>
                      <w:szCs w:val="21"/>
                      <w:highlight w:val="none"/>
                      <w:lang w:eastAsia="zh-CN"/>
                    </w:rPr>
                    <w:t>2020-0</w:t>
                  </w:r>
                  <w:r>
                    <w:rPr>
                      <w:rFonts w:hint="eastAsia" w:ascii="Times New Roman" w:hAnsi="Times New Roman" w:eastAsia="宋体"/>
                      <w:color w:val="000000" w:themeColor="text1"/>
                      <w:spacing w:val="-2"/>
                      <w:szCs w:val="21"/>
                      <w:highlight w:val="none"/>
                      <w:lang w:val="en-US" w:eastAsia="zh-CN"/>
                    </w:rPr>
                    <w:t>8</w:t>
                  </w:r>
                  <w:r>
                    <w:rPr>
                      <w:rFonts w:hint="eastAsia" w:ascii="Times New Roman" w:hAnsi="Times New Roman" w:eastAsia="宋体"/>
                      <w:color w:val="000000" w:themeColor="text1"/>
                      <w:spacing w:val="-2"/>
                      <w:szCs w:val="21"/>
                      <w:highlight w:val="none"/>
                      <w:lang w:eastAsia="zh-CN"/>
                    </w:rPr>
                    <w:t>-</w:t>
                  </w:r>
                  <w:r>
                    <w:rPr>
                      <w:rFonts w:hint="eastAsia" w:ascii="Times New Roman" w:hAnsi="Times New Roman" w:eastAsia="宋体"/>
                      <w:color w:val="000000" w:themeColor="text1"/>
                      <w:spacing w:val="-2"/>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55" w:type="pct"/>
                  <w:noWrap w:val="0"/>
                  <w:tcMar>
                    <w:right w:w="0" w:type="dxa"/>
                  </w:tcMar>
                  <w:vAlign w:val="center"/>
                </w:tcPr>
                <w:p>
                  <w:pPr>
                    <w:spacing w:line="280" w:lineRule="exact"/>
                    <w:jc w:val="center"/>
                    <w:rPr>
                      <w:rFonts w:ascii="Times New Roman" w:hAnsi="Times New Roman" w:eastAsia="宋体"/>
                      <w:b/>
                      <w:color w:val="000000" w:themeColor="text1"/>
                      <w:szCs w:val="21"/>
                      <w:highlight w:val="none"/>
                      <w:lang w:bidi="he-IL"/>
                    </w:rPr>
                  </w:pPr>
                  <w:r>
                    <w:rPr>
                      <w:rFonts w:hint="eastAsia" w:ascii="Times New Roman" w:hAnsi="Times New Roman" w:eastAsia="宋体"/>
                      <w:b/>
                      <w:color w:val="000000" w:themeColor="text1"/>
                      <w:szCs w:val="21"/>
                      <w:highlight w:val="none"/>
                      <w:lang w:bidi="he-IL"/>
                    </w:rPr>
                    <w:t>检测</w:t>
                  </w:r>
                  <w:r>
                    <w:rPr>
                      <w:rFonts w:hint="eastAsia" w:ascii="Times New Roman" w:hAnsi="Times New Roman" w:eastAsia="宋体"/>
                      <w:b/>
                      <w:color w:val="000000" w:themeColor="text1"/>
                      <w:szCs w:val="21"/>
                      <w:highlight w:val="none"/>
                      <w:lang w:val="en-US" w:eastAsia="zh-CN" w:bidi="he-IL"/>
                    </w:rPr>
                    <w:t>点号</w:t>
                  </w:r>
                </w:p>
              </w:tc>
              <w:tc>
                <w:tcPr>
                  <w:tcW w:w="1181" w:type="pct"/>
                  <w:noWrap w:val="0"/>
                  <w:tcMar>
                    <w:left w:w="0" w:type="dxa"/>
                    <w:right w:w="0" w:type="dxa"/>
                  </w:tcMar>
                  <w:vAlign w:val="center"/>
                </w:tcPr>
                <w:p>
                  <w:pPr>
                    <w:jc w:val="center"/>
                    <w:rPr>
                      <w:rFonts w:hint="default" w:ascii="Times New Roman" w:hAnsi="Times New Roman" w:eastAsia="宋体"/>
                      <w:color w:val="000000" w:themeColor="text1"/>
                      <w:szCs w:val="21"/>
                      <w:highlight w:val="none"/>
                      <w:lang w:val="en-US"/>
                    </w:rPr>
                  </w:pPr>
                  <w:r>
                    <w:rPr>
                      <w:rFonts w:hint="eastAsia" w:ascii="Times New Roman" w:hAnsi="Times New Roman" w:eastAsia="宋体" w:cs="Times New Roman"/>
                      <w:color w:val="000000" w:themeColor="text1"/>
                      <w:sz w:val="21"/>
                      <w:szCs w:val="21"/>
                      <w:lang w:eastAsia="zh-CN"/>
                    </w:rPr>
                    <w:t>W</w:t>
                  </w:r>
                  <w:r>
                    <w:rPr>
                      <w:rFonts w:hint="eastAsia" w:ascii="Times New Roman" w:hAnsi="Times New Roman" w:eastAsia="宋体" w:cs="Times New Roman"/>
                      <w:color w:val="000000" w:themeColor="text1"/>
                      <w:sz w:val="21"/>
                      <w:szCs w:val="21"/>
                      <w:lang w:val="en-US" w:eastAsia="zh-CN"/>
                    </w:rPr>
                    <w:t>1</w:t>
                  </w:r>
                  <w:r>
                    <w:rPr>
                      <w:rFonts w:hint="default" w:ascii="Times New Roman" w:hAnsi="Times New Roman" w:eastAsia="宋体" w:cs="Times New Roman"/>
                      <w:color w:val="000000" w:themeColor="text1"/>
                      <w:sz w:val="21"/>
                      <w:szCs w:val="21"/>
                      <w:lang w:val="en-US" w:eastAsia="zh-CN"/>
                    </w:rPr>
                    <w:t>-01</w:t>
                  </w:r>
                </w:p>
              </w:tc>
              <w:tc>
                <w:tcPr>
                  <w:tcW w:w="1181" w:type="pct"/>
                  <w:noWrap w:val="0"/>
                  <w:tcMar>
                    <w:left w:w="0" w:type="dxa"/>
                    <w:right w:w="0" w:type="dxa"/>
                  </w:tcMar>
                  <w:vAlign w:val="center"/>
                </w:tcPr>
                <w:p>
                  <w:pPr>
                    <w:jc w:val="center"/>
                    <w:rPr>
                      <w:rFonts w:hint="default" w:ascii="Times New Roman" w:hAnsi="Times New Roman" w:eastAsia="宋体"/>
                      <w:color w:val="000000" w:themeColor="text1"/>
                      <w:szCs w:val="21"/>
                      <w:highlight w:val="none"/>
                      <w:lang w:val="en-US"/>
                    </w:rPr>
                  </w:pPr>
                  <w:r>
                    <w:rPr>
                      <w:rFonts w:hint="eastAsia" w:ascii="Times New Roman" w:hAnsi="Times New Roman" w:eastAsia="宋体" w:cs="Times New Roman"/>
                      <w:color w:val="000000" w:themeColor="text1"/>
                      <w:sz w:val="21"/>
                      <w:szCs w:val="21"/>
                      <w:lang w:eastAsia="zh-CN"/>
                    </w:rPr>
                    <w:t>W0</w:t>
                  </w:r>
                  <w:r>
                    <w:rPr>
                      <w:rFonts w:hint="eastAsia" w:ascii="Times New Roman" w:hAnsi="Times New Roman" w:eastAsia="宋体" w:cs="Times New Roman"/>
                      <w:color w:val="000000" w:themeColor="text1"/>
                      <w:sz w:val="21"/>
                      <w:szCs w:val="21"/>
                      <w:lang w:val="en-US" w:eastAsia="zh-CN"/>
                    </w:rPr>
                    <w:t>1</w:t>
                  </w:r>
                  <w:r>
                    <w:rPr>
                      <w:rFonts w:hint="default" w:ascii="Times New Roman" w:hAnsi="Times New Roman" w:eastAsia="宋体" w:cs="Times New Roman"/>
                      <w:color w:val="000000" w:themeColor="text1"/>
                      <w:sz w:val="21"/>
                      <w:szCs w:val="21"/>
                      <w:lang w:val="en-US" w:eastAsia="zh-CN"/>
                    </w:rPr>
                    <w:t>-0</w:t>
                  </w:r>
                  <w:r>
                    <w:rPr>
                      <w:rFonts w:hint="eastAsia" w:ascii="Times New Roman" w:hAnsi="Times New Roman" w:eastAsia="宋体" w:cs="Times New Roman"/>
                      <w:color w:val="000000" w:themeColor="text1"/>
                      <w:sz w:val="21"/>
                      <w:szCs w:val="21"/>
                      <w:lang w:val="en-US" w:eastAsia="zh-CN"/>
                    </w:rPr>
                    <w:t>2</w:t>
                  </w:r>
                </w:p>
              </w:tc>
              <w:tc>
                <w:tcPr>
                  <w:tcW w:w="1181" w:type="pct"/>
                  <w:noWrap w:val="0"/>
                  <w:tcMar>
                    <w:left w:w="0" w:type="dxa"/>
                    <w:right w:w="0" w:type="dxa"/>
                  </w:tcMar>
                  <w:vAlign w:val="center"/>
                </w:tcPr>
                <w:p>
                  <w:pPr>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 w:val="21"/>
                      <w:szCs w:val="21"/>
                      <w:lang w:eastAsia="zh-CN"/>
                    </w:rPr>
                    <w:t>W0</w:t>
                  </w:r>
                  <w:r>
                    <w:rPr>
                      <w:rFonts w:hint="eastAsia" w:ascii="Times New Roman" w:hAnsi="Times New Roman" w:eastAsia="宋体" w:cs="Times New Roman"/>
                      <w:color w:val="000000" w:themeColor="text1"/>
                      <w:sz w:val="21"/>
                      <w:szCs w:val="21"/>
                      <w:lang w:val="en-US" w:eastAsia="zh-CN"/>
                    </w:rPr>
                    <w:t>1</w:t>
                  </w:r>
                  <w:r>
                    <w:rPr>
                      <w:rFonts w:hint="default" w:ascii="Times New Roman" w:hAnsi="Times New Roman" w:eastAsia="宋体" w:cs="Times New Roman"/>
                      <w:color w:val="000000" w:themeColor="text1"/>
                      <w:sz w:val="21"/>
                      <w:szCs w:val="21"/>
                      <w:lang w:val="en-US" w:eastAsia="zh-CN"/>
                    </w:rPr>
                    <w:t>-0</w:t>
                  </w:r>
                  <w:r>
                    <w:rPr>
                      <w:rFonts w:hint="eastAsia" w:ascii="Times New Roman" w:hAnsi="Times New Roman" w:eastAsia="宋体" w:cs="Times New Roman"/>
                      <w:color w:val="000000" w:themeColor="text1"/>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ascii="Times New Roman" w:hAnsi="Times New Roman" w:eastAsia="宋体"/>
                      <w:b/>
                      <w:color w:val="000000" w:themeColor="text1"/>
                      <w:szCs w:val="21"/>
                      <w:highlight w:val="none"/>
                      <w:lang w:bidi="he-IL"/>
                    </w:rPr>
                  </w:pPr>
                  <w:r>
                    <w:rPr>
                      <w:rFonts w:hint="eastAsia" w:ascii="Times New Roman" w:hAnsi="Times New Roman" w:eastAsia="宋体"/>
                      <w:b/>
                      <w:color w:val="000000" w:themeColor="text1"/>
                      <w:szCs w:val="21"/>
                      <w:highlight w:val="none"/>
                      <w:lang w:bidi="he-IL"/>
                    </w:rPr>
                    <w:t>pH值（无量纲）</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7.07</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olor w:val="000000" w:themeColor="text1"/>
                      <w:kern w:val="2"/>
                      <w:sz w:val="21"/>
                      <w:szCs w:val="21"/>
                      <w:highlight w:val="none"/>
                      <w:lang w:val="en-US" w:eastAsia="zh-CN" w:bidi="ar-SA"/>
                    </w:rPr>
                    <w:t>7.15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氨氮</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0.192</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olor w:val="000000" w:themeColor="text1"/>
                      <w:kern w:val="2"/>
                      <w:sz w:val="21"/>
                      <w:szCs w:val="21"/>
                      <w:highlight w:val="none"/>
                      <w:lang w:val="en-US" w:eastAsia="zh-CN" w:bidi="ar-SA"/>
                    </w:rPr>
                    <w:t>0.220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0.178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硝酸盐氮</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0.992</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olor w:val="000000" w:themeColor="text1"/>
                      <w:kern w:val="2"/>
                      <w:sz w:val="21"/>
                      <w:szCs w:val="21"/>
                      <w:highlight w:val="none"/>
                      <w:lang w:val="en-US" w:eastAsia="zh-CN" w:bidi="ar-SA"/>
                    </w:rPr>
                    <w:t>0.917</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亚硝酸盐氮</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0.036</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olor w:val="000000" w:themeColor="text1"/>
                      <w:kern w:val="2"/>
                      <w:sz w:val="21"/>
                      <w:szCs w:val="21"/>
                      <w:highlight w:val="none"/>
                      <w:lang w:val="en-US" w:eastAsia="zh-CN" w:bidi="ar-SA"/>
                    </w:rPr>
                    <w:t>0.036</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挥发酚</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0.002</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0.002</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default"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eastAsia="zh-CN"/>
                    </w:rPr>
                    <w:t>镉</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0.005</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default"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氰化物</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0.004</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0.004</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砷</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0.001</w:t>
                  </w:r>
                </w:p>
              </w:tc>
              <w:tc>
                <w:tcPr>
                  <w:tcW w:w="1181" w:type="pct"/>
                  <w:noWrap w:val="0"/>
                  <w:vAlign w:val="center"/>
                </w:tcPr>
                <w:p>
                  <w:pPr>
                    <w:suppressAutoHyphens/>
                    <w:spacing w:line="240" w:lineRule="exact"/>
                    <w:jc w:val="center"/>
                    <w:rPr>
                      <w:rFonts w:hint="default"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0.001</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bidi="he-IL"/>
                    </w:rPr>
                  </w:pPr>
                  <w:r>
                    <w:rPr>
                      <w:rFonts w:hint="eastAsia" w:ascii="Times New Roman" w:hAnsi="Times New Roman" w:eastAsia="宋体" w:cs="Times New Roman"/>
                      <w:b/>
                      <w:bCs/>
                      <w:color w:val="000000" w:themeColor="text1"/>
                      <w:sz w:val="21"/>
                      <w:szCs w:val="21"/>
                      <w:lang w:val="en-US" w:eastAsia="zh-CN"/>
                    </w:rPr>
                    <w:t>汞</w:t>
                  </w:r>
                </w:p>
              </w:tc>
              <w:tc>
                <w:tcPr>
                  <w:tcW w:w="1181" w:type="pct"/>
                  <w:noWrap w:val="0"/>
                  <w:tcMar>
                    <w:left w:w="0" w:type="dxa"/>
                    <w:right w:w="0" w:type="dxa"/>
                  </w:tcMar>
                  <w:vAlign w:val="center"/>
                </w:tcPr>
                <w:p>
                  <w:pPr>
                    <w:spacing w:line="280" w:lineRule="exact"/>
                    <w:jc w:val="center"/>
                    <w:rPr>
                      <w:rFonts w:hint="eastAsia"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0.0001</w:t>
                  </w:r>
                </w:p>
              </w:tc>
              <w:tc>
                <w:tcPr>
                  <w:tcW w:w="1181" w:type="pct"/>
                  <w:noWrap w:val="0"/>
                  <w:vAlign w:val="center"/>
                </w:tcPr>
                <w:p>
                  <w:pPr>
                    <w:suppressAutoHyphens/>
                    <w:spacing w:line="240" w:lineRule="exact"/>
                    <w:jc w:val="center"/>
                    <w:rPr>
                      <w:rFonts w:hint="eastAsia"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0.0001</w:t>
                  </w:r>
                </w:p>
              </w:tc>
              <w:tc>
                <w:tcPr>
                  <w:tcW w:w="1181" w:type="pct"/>
                  <w:noWrap w:val="0"/>
                  <w:vAlign w:val="center"/>
                </w:tcPr>
                <w:p>
                  <w:pPr>
                    <w:spacing w:line="280" w:lineRule="exact"/>
                    <w:jc w:val="center"/>
                    <w:rPr>
                      <w:rFonts w:hint="eastAsia"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bidi="he-IL"/>
                    </w:rPr>
                  </w:pPr>
                  <w:r>
                    <w:rPr>
                      <w:rFonts w:hint="eastAsia" w:ascii="Times New Roman" w:hAnsi="Times New Roman" w:eastAsia="宋体" w:cs="Times New Roman"/>
                      <w:b/>
                      <w:bCs/>
                      <w:color w:val="000000" w:themeColor="text1"/>
                      <w:sz w:val="21"/>
                      <w:szCs w:val="21"/>
                      <w:lang w:val="en-US" w:eastAsia="zh-CN"/>
                    </w:rPr>
                    <w:t>六价铬</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0.004</w:t>
                  </w:r>
                </w:p>
              </w:tc>
              <w:tc>
                <w:tcPr>
                  <w:tcW w:w="1181" w:type="pct"/>
                  <w:noWrap w:val="0"/>
                  <w:vAlign w:val="center"/>
                </w:tcPr>
                <w:p>
                  <w:pPr>
                    <w:spacing w:line="240" w:lineRule="exact"/>
                    <w:jc w:val="center"/>
                    <w:rPr>
                      <w:rFonts w:hint="default" w:ascii="Times New Roman" w:hAnsi="Times New Roman" w:eastAsia="宋体"/>
                      <w:color w:val="000000" w:themeColor="text1"/>
                      <w:kern w:val="2"/>
                      <w:sz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0.004</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40" w:lineRule="exact"/>
                    <w:jc w:val="center"/>
                    <w:rPr>
                      <w:rFonts w:hint="eastAsia" w:ascii="Times New Roman" w:hAnsi="Times New Roman" w:eastAsia="宋体"/>
                      <w:b/>
                      <w:color w:val="000000" w:themeColor="text1"/>
                      <w:szCs w:val="21"/>
                      <w:highlight w:val="none"/>
                      <w:lang w:bidi="he-IL"/>
                    </w:rPr>
                  </w:pPr>
                  <w:r>
                    <w:rPr>
                      <w:rFonts w:hint="eastAsia" w:ascii="Times New Roman" w:hAnsi="Times New Roman" w:eastAsia="宋体" w:cs="Times New Roman"/>
                      <w:b/>
                      <w:bCs/>
                      <w:color w:val="000000" w:themeColor="text1"/>
                      <w:sz w:val="21"/>
                      <w:szCs w:val="21"/>
                      <w:lang w:eastAsia="zh-CN"/>
                    </w:rPr>
                    <w:t>总硬度</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348</w:t>
                  </w:r>
                </w:p>
              </w:tc>
              <w:tc>
                <w:tcPr>
                  <w:tcW w:w="1181" w:type="pct"/>
                  <w:noWrap w:val="0"/>
                  <w:vAlign w:val="center"/>
                </w:tcPr>
                <w:p>
                  <w:pPr>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 w:val="21"/>
                      <w:szCs w:val="21"/>
                      <w:lang w:val="en-US" w:eastAsia="zh-CN"/>
                    </w:rPr>
                    <w:t>370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40" w:lineRule="exact"/>
                    <w:jc w:val="center"/>
                    <w:rPr>
                      <w:rFonts w:hint="eastAsia" w:ascii="Times New Roman" w:hAnsi="Times New Roman" w:eastAsia="宋体"/>
                      <w:b/>
                      <w:color w:val="000000" w:themeColor="text1"/>
                      <w:szCs w:val="21"/>
                      <w:highlight w:val="none"/>
                      <w:lang w:bidi="he-IL"/>
                    </w:rPr>
                  </w:pPr>
                  <w:r>
                    <w:rPr>
                      <w:rFonts w:hint="eastAsia" w:ascii="Times New Roman" w:hAnsi="Times New Roman" w:eastAsia="宋体" w:cs="Times New Roman"/>
                      <w:b/>
                      <w:bCs/>
                      <w:color w:val="000000" w:themeColor="text1"/>
                      <w:sz w:val="21"/>
                      <w:szCs w:val="21"/>
                      <w:lang w:val="en-US" w:eastAsia="zh-CN"/>
                    </w:rPr>
                    <w:t>铅</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0.005</w:t>
                  </w:r>
                </w:p>
              </w:tc>
              <w:tc>
                <w:tcPr>
                  <w:tcW w:w="1181" w:type="pct"/>
                  <w:noWrap w:val="0"/>
                  <w:vAlign w:val="center"/>
                </w:tcPr>
                <w:p>
                  <w:pPr>
                    <w:jc w:val="center"/>
                    <w:rPr>
                      <w:rFonts w:hint="default"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eastAsia="zh-CN" w:bidi="he-IL"/>
                    </w:rPr>
                  </w:pPr>
                  <w:r>
                    <w:rPr>
                      <w:rFonts w:hint="eastAsia" w:ascii="Times New Roman" w:hAnsi="Times New Roman" w:eastAsia="宋体" w:cs="Times New Roman"/>
                      <w:b/>
                      <w:bCs/>
                      <w:color w:val="000000" w:themeColor="text1"/>
                      <w:sz w:val="21"/>
                      <w:szCs w:val="21"/>
                      <w:lang w:val="en-US" w:eastAsia="zh-CN"/>
                    </w:rPr>
                    <w:t>氟化物</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0.216</w:t>
                  </w:r>
                </w:p>
              </w:tc>
              <w:tc>
                <w:tcPr>
                  <w:tcW w:w="1181" w:type="pct"/>
                  <w:noWrap w:val="0"/>
                  <w:vAlign w:val="center"/>
                </w:tcPr>
                <w:p>
                  <w:pPr>
                    <w:widowControl/>
                    <w:jc w:val="center"/>
                    <w:textAlignment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 w:val="21"/>
                      <w:szCs w:val="21"/>
                      <w:lang w:val="en-US" w:eastAsia="zh-CN"/>
                    </w:rPr>
                    <w:t>0.240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0.230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eastAsia="zh-CN" w:bidi="he-IL"/>
                    </w:rPr>
                  </w:pPr>
                  <w:r>
                    <w:rPr>
                      <w:rFonts w:hint="eastAsia" w:ascii="Times New Roman" w:hAnsi="Times New Roman" w:eastAsia="宋体" w:cs="Times New Roman"/>
                      <w:b/>
                      <w:bCs/>
                      <w:color w:val="000000" w:themeColor="text1"/>
                      <w:sz w:val="21"/>
                      <w:szCs w:val="21"/>
                      <w:lang w:val="en-US" w:eastAsia="zh-CN"/>
                    </w:rPr>
                    <w:t>铁</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0.050</w:t>
                  </w:r>
                </w:p>
              </w:tc>
              <w:tc>
                <w:tcPr>
                  <w:tcW w:w="1181" w:type="pct"/>
                  <w:noWrap w:val="0"/>
                  <w:vAlign w:val="center"/>
                </w:tcPr>
                <w:p>
                  <w:pPr>
                    <w:pStyle w:val="178"/>
                    <w:jc w:val="center"/>
                    <w:rPr>
                      <w:rFonts w:hint="default" w:ascii="Times New Roman" w:hAnsi="Times New Roman" w:eastAsia="宋体"/>
                      <w:color w:val="000000" w:themeColor="text1"/>
                      <w:kern w:val="0"/>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0.050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eastAsia" w:ascii="Times New Roman" w:hAnsi="Times New Roman" w:eastAsia="宋体"/>
                      <w:b/>
                      <w:color w:val="000000" w:themeColor="text1"/>
                      <w:szCs w:val="21"/>
                      <w:highlight w:val="none"/>
                      <w:lang w:eastAsia="zh-CN" w:bidi="he-IL"/>
                    </w:rPr>
                  </w:pPr>
                  <w:r>
                    <w:rPr>
                      <w:rFonts w:hint="eastAsia" w:ascii="Times New Roman" w:hAnsi="Times New Roman" w:eastAsia="宋体" w:cs="Times New Roman"/>
                      <w:b/>
                      <w:bCs/>
                      <w:color w:val="000000" w:themeColor="text1"/>
                      <w:sz w:val="21"/>
                      <w:szCs w:val="21"/>
                      <w:lang w:val="en-US" w:eastAsia="zh-CN"/>
                    </w:rPr>
                    <w:t>锰</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0.050</w:t>
                  </w:r>
                </w:p>
              </w:tc>
              <w:tc>
                <w:tcPr>
                  <w:tcW w:w="1181" w:type="pct"/>
                  <w:noWrap w:val="0"/>
                  <w:vAlign w:val="center"/>
                </w:tcPr>
                <w:p>
                  <w:pPr>
                    <w:suppressAutoHyphens/>
                    <w:jc w:val="center"/>
                    <w:rPr>
                      <w:rFonts w:hint="default" w:ascii="Times New Roman" w:hAnsi="Times New Roman" w:eastAsia="宋体"/>
                      <w:color w:val="000000" w:themeColor="text1"/>
                      <w:kern w:val="2"/>
                      <w:sz w:val="21"/>
                      <w:szCs w:val="21"/>
                      <w:highlight w:val="none"/>
                      <w:lang w:val="en-US" w:eastAsia="zh-CN" w:bidi="ar-SA"/>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0.050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0.050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spacing w:line="280" w:lineRule="exact"/>
                    <w:jc w:val="center"/>
                    <w:rPr>
                      <w:rFonts w:hint="default"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溶解性总固体</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674</w:t>
                  </w:r>
                </w:p>
              </w:tc>
              <w:tc>
                <w:tcPr>
                  <w:tcW w:w="1181" w:type="pct"/>
                  <w:noWrap w:val="0"/>
                  <w:vAlign w:val="center"/>
                </w:tcPr>
                <w:p>
                  <w:pPr>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 w:val="21"/>
                      <w:szCs w:val="21"/>
                      <w:lang w:val="en-US" w:eastAsia="zh-CN"/>
                    </w:rPr>
                    <w:t>478</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bCs/>
                      <w:color w:val="000000" w:themeColor="text1"/>
                      <w:szCs w:val="21"/>
                      <w:highlight w:val="none"/>
                      <w:lang w:eastAsia="zh-CN"/>
                    </w:rPr>
                  </w:pPr>
                  <w:r>
                    <w:rPr>
                      <w:rFonts w:hint="eastAsia" w:ascii="Times New Roman" w:hAnsi="Times New Roman" w:eastAsia="宋体" w:cs="Times New Roman"/>
                      <w:b/>
                      <w:bCs/>
                      <w:color w:val="000000" w:themeColor="text1"/>
                      <w:sz w:val="21"/>
                      <w:szCs w:val="21"/>
                      <w:lang w:val="en-US" w:eastAsia="zh-CN"/>
                    </w:rPr>
                    <w:t>耗氧量</w:t>
                  </w:r>
                </w:p>
              </w:tc>
              <w:tc>
                <w:tcPr>
                  <w:tcW w:w="1181" w:type="pct"/>
                  <w:noWrap w:val="0"/>
                  <w:tcMar>
                    <w:left w:w="0" w:type="dxa"/>
                    <w:right w:w="0" w:type="dxa"/>
                  </w:tcMar>
                  <w:vAlign w:val="center"/>
                </w:tcPr>
                <w:p>
                  <w:pPr>
                    <w:spacing w:line="280" w:lineRule="exact"/>
                    <w:jc w:val="center"/>
                    <w:rPr>
                      <w:rFonts w:hint="eastAsia" w:ascii="Times New Roman" w:hAnsi="Times New Roman" w:eastAsia="宋体" w:cs="Times New Roman"/>
                      <w:color w:val="000000" w:themeColor="text1"/>
                      <w:kern w:val="2"/>
                      <w:sz w:val="2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1.99</w:t>
                  </w:r>
                </w:p>
              </w:tc>
              <w:tc>
                <w:tcPr>
                  <w:tcW w:w="1181" w:type="pct"/>
                  <w:noWrap w:val="0"/>
                  <w:vAlign w:val="center"/>
                </w:tcPr>
                <w:p>
                  <w:pPr>
                    <w:jc w:val="center"/>
                    <w:rPr>
                      <w:rFonts w:hint="default" w:ascii="Times New Roman" w:hAnsi="Times New Roman" w:eastAsia="宋体" w:cs="Times New Roman"/>
                      <w:color w:val="000000" w:themeColor="text1"/>
                      <w:kern w:val="2"/>
                      <w:sz w:val="21"/>
                      <w:szCs w:val="21"/>
                      <w:highlight w:val="none"/>
                      <w:lang w:val="en-US" w:eastAsia="zh-CN" w:bidi="ar-SA"/>
                    </w:rPr>
                  </w:pPr>
                  <w:r>
                    <w:rPr>
                      <w:rFonts w:hint="eastAsia" w:ascii="Times New Roman" w:hAnsi="Times New Roman" w:eastAsia="宋体" w:cs="Times New Roman"/>
                      <w:color w:val="000000" w:themeColor="text1"/>
                      <w:sz w:val="21"/>
                      <w:szCs w:val="21"/>
                      <w:lang w:val="en-US" w:eastAsia="zh-CN"/>
                    </w:rPr>
                    <w:t>2.08</w:t>
                  </w:r>
                </w:p>
              </w:tc>
              <w:tc>
                <w:tcPr>
                  <w:tcW w:w="1181" w:type="pct"/>
                  <w:noWrap w:val="0"/>
                  <w:vAlign w:val="center"/>
                </w:tcPr>
                <w:p>
                  <w:pPr>
                    <w:spacing w:line="280" w:lineRule="exact"/>
                    <w:jc w:val="center"/>
                    <w:rPr>
                      <w:rFonts w:hint="default" w:ascii="Times New Roman" w:hAnsi="Times New Roman" w:eastAsia="宋体" w:cs="Times New Roman"/>
                      <w:color w:val="000000" w:themeColor="text1"/>
                      <w:kern w:val="2"/>
                      <w:sz w:val="2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bCs/>
                      <w:color w:val="000000" w:themeColor="text1"/>
                      <w:szCs w:val="21"/>
                      <w:highlight w:val="none"/>
                    </w:rPr>
                  </w:pPr>
                  <w:r>
                    <w:rPr>
                      <w:rFonts w:hint="eastAsia" w:ascii="Times New Roman" w:hAnsi="Times New Roman" w:eastAsia="宋体" w:cs="Times New Roman"/>
                      <w:b/>
                      <w:bCs/>
                      <w:color w:val="000000" w:themeColor="text1"/>
                      <w:sz w:val="21"/>
                      <w:szCs w:val="21"/>
                      <w:lang w:val="en-US" w:eastAsia="zh-CN"/>
                    </w:rPr>
                    <w:t>硫酸盐</w:t>
                  </w:r>
                </w:p>
              </w:tc>
              <w:tc>
                <w:tcPr>
                  <w:tcW w:w="1181" w:type="pct"/>
                  <w:noWrap w:val="0"/>
                  <w:tcMar>
                    <w:left w:w="0" w:type="dxa"/>
                    <w:right w:w="0" w:type="dxa"/>
                  </w:tcMar>
                  <w:vAlign w:val="center"/>
                </w:tcPr>
                <w:p>
                  <w:pPr>
                    <w:spacing w:line="260" w:lineRule="exact"/>
                    <w:jc w:val="center"/>
                    <w:rPr>
                      <w:rFonts w:hint="default" w:ascii="Times New Roman" w:hAnsi="Times New Roman" w:eastAsia="宋体" w:cs="Times New Roman"/>
                      <w:color w:val="000000" w:themeColor="text1"/>
                      <w:kern w:val="2"/>
                      <w:sz w:val="2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17.2</w:t>
                  </w:r>
                </w:p>
              </w:tc>
              <w:tc>
                <w:tcPr>
                  <w:tcW w:w="1181" w:type="pct"/>
                  <w:noWrap w:val="0"/>
                  <w:vAlign w:val="center"/>
                </w:tcPr>
                <w:p>
                  <w:pPr>
                    <w:spacing w:line="260" w:lineRule="exact"/>
                    <w:jc w:val="center"/>
                    <w:rPr>
                      <w:rFonts w:hint="default" w:ascii="Times New Roman" w:hAnsi="Times New Roman" w:eastAsia="宋体"/>
                      <w:color w:val="000000" w:themeColor="text1"/>
                      <w:kern w:val="2"/>
                      <w:sz w:val="21"/>
                      <w:szCs w:val="21"/>
                      <w:highlight w:val="none"/>
                      <w:lang w:val="en-US" w:eastAsia="zh-CN" w:bidi="ar-SA"/>
                    </w:rPr>
                  </w:pPr>
                  <w:r>
                    <w:rPr>
                      <w:rFonts w:hint="eastAsia" w:ascii="Times New Roman" w:hAnsi="Times New Roman" w:eastAsia="宋体"/>
                      <w:color w:val="000000" w:themeColor="text1"/>
                      <w:kern w:val="2"/>
                      <w:sz w:val="21"/>
                      <w:szCs w:val="21"/>
                      <w:highlight w:val="none"/>
                      <w:lang w:val="en-US" w:eastAsia="zh-CN" w:bidi="ar-SA"/>
                    </w:rPr>
                    <w:t>16.9</w:t>
                  </w:r>
                </w:p>
              </w:tc>
              <w:tc>
                <w:tcPr>
                  <w:tcW w:w="1181" w:type="pct"/>
                  <w:noWrap w:val="0"/>
                  <w:vAlign w:val="center"/>
                </w:tcPr>
                <w:p>
                  <w:pPr>
                    <w:spacing w:line="26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bCs/>
                      <w:color w:val="000000" w:themeColor="text1"/>
                      <w:szCs w:val="21"/>
                      <w:highlight w:val="none"/>
                    </w:rPr>
                  </w:pPr>
                  <w:r>
                    <w:rPr>
                      <w:rFonts w:hint="eastAsia" w:ascii="Times New Roman" w:hAnsi="Times New Roman" w:eastAsia="宋体" w:cs="Times New Roman"/>
                      <w:b/>
                      <w:bCs/>
                      <w:color w:val="000000" w:themeColor="text1"/>
                      <w:sz w:val="21"/>
                      <w:szCs w:val="21"/>
                      <w:lang w:val="en-US" w:eastAsia="zh-CN"/>
                    </w:rPr>
                    <w:t>氯化物</w:t>
                  </w:r>
                </w:p>
              </w:tc>
              <w:tc>
                <w:tcPr>
                  <w:tcW w:w="1181" w:type="pct"/>
                  <w:noWrap w:val="0"/>
                  <w:tcMar>
                    <w:left w:w="0" w:type="dxa"/>
                    <w:right w:w="0" w:type="dxa"/>
                  </w:tcMar>
                  <w:vAlign w:val="center"/>
                </w:tcPr>
                <w:p>
                  <w:pPr>
                    <w:spacing w:line="260" w:lineRule="exact"/>
                    <w:jc w:val="center"/>
                    <w:rPr>
                      <w:rFonts w:hint="default" w:ascii="Times New Roman" w:hAnsi="Times New Roman" w:eastAsia="宋体" w:cs="Times New Roman"/>
                      <w:color w:val="000000" w:themeColor="text1"/>
                      <w:kern w:val="2"/>
                      <w:sz w:val="21"/>
                      <w:szCs w:val="21"/>
                      <w:highlight w:val="none"/>
                      <w:lang w:val="en-US" w:eastAsia="zh-CN" w:bidi="he-IL"/>
                    </w:rPr>
                  </w:pPr>
                  <w:r>
                    <w:rPr>
                      <w:rFonts w:hint="eastAsia" w:ascii="Times New Roman" w:hAnsi="Times New Roman" w:eastAsia="宋体" w:cs="Times New Roman"/>
                      <w:color w:val="000000" w:themeColor="text1"/>
                      <w:kern w:val="2"/>
                      <w:sz w:val="21"/>
                      <w:szCs w:val="21"/>
                      <w:highlight w:val="none"/>
                      <w:lang w:val="en-US" w:eastAsia="zh-CN" w:bidi="he-IL"/>
                    </w:rPr>
                    <w:t>16.2</w:t>
                  </w:r>
                </w:p>
              </w:tc>
              <w:tc>
                <w:tcPr>
                  <w:tcW w:w="1181" w:type="pct"/>
                  <w:noWrap w:val="0"/>
                  <w:vAlign w:val="center"/>
                </w:tcPr>
                <w:p>
                  <w:pPr>
                    <w:spacing w:line="260" w:lineRule="exact"/>
                    <w:jc w:val="center"/>
                    <w:rPr>
                      <w:rFonts w:hint="default" w:ascii="Times New Roman" w:hAnsi="Times New Roman" w:eastAsia="宋体"/>
                      <w:bCs/>
                      <w:color w:val="000000" w:themeColor="text1"/>
                      <w:kern w:val="0"/>
                      <w:sz w:val="21"/>
                      <w:szCs w:val="21"/>
                      <w:highlight w:val="none"/>
                      <w:lang w:val="en-US" w:eastAsia="zh-CN" w:bidi="ar-SA"/>
                    </w:rPr>
                  </w:pPr>
                  <w:r>
                    <w:rPr>
                      <w:rFonts w:hint="eastAsia" w:ascii="Times New Roman" w:hAnsi="Times New Roman" w:eastAsia="宋体"/>
                      <w:bCs/>
                      <w:color w:val="000000" w:themeColor="text1"/>
                      <w:kern w:val="0"/>
                      <w:sz w:val="21"/>
                      <w:szCs w:val="21"/>
                      <w:highlight w:val="none"/>
                      <w:lang w:val="en-US" w:eastAsia="zh-CN" w:bidi="ar-SA"/>
                    </w:rPr>
                    <w:t>13.7</w:t>
                  </w:r>
                </w:p>
              </w:tc>
              <w:tc>
                <w:tcPr>
                  <w:tcW w:w="1181" w:type="pct"/>
                  <w:noWrap w:val="0"/>
                  <w:vAlign w:val="center"/>
                </w:tcPr>
                <w:p>
                  <w:pPr>
                    <w:spacing w:line="26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bCs/>
                      <w:color w:val="000000" w:themeColor="text1"/>
                      <w:szCs w:val="21"/>
                      <w:highlight w:val="none"/>
                      <w:lang w:eastAsia="zh-CN"/>
                    </w:rPr>
                  </w:pPr>
                  <w:r>
                    <w:rPr>
                      <w:rFonts w:hint="eastAsia" w:ascii="Times New Roman" w:hAnsi="Times New Roman" w:eastAsia="宋体" w:cs="Times New Roman"/>
                      <w:b/>
                      <w:bCs/>
                      <w:color w:val="000000" w:themeColor="text1"/>
                      <w:sz w:val="21"/>
                      <w:szCs w:val="21"/>
                      <w:lang w:val="en-US" w:eastAsia="zh-CN"/>
                    </w:rPr>
                    <w:t>钾</w:t>
                  </w:r>
                </w:p>
              </w:tc>
              <w:tc>
                <w:tcPr>
                  <w:tcW w:w="1181" w:type="pct"/>
                  <w:noWrap w:val="0"/>
                  <w:tcMar>
                    <w:left w:w="0" w:type="dxa"/>
                    <w:right w:w="0" w:type="dxa"/>
                  </w:tcMar>
                  <w:vAlign w:val="center"/>
                </w:tcPr>
                <w:p>
                  <w:pPr>
                    <w:spacing w:line="260" w:lineRule="exact"/>
                    <w:jc w:val="center"/>
                    <w:rPr>
                      <w:rFonts w:hint="default" w:ascii="Times New Roman" w:hAnsi="Times New Roman" w:eastAsia="宋体" w:cs="Times New Roman"/>
                      <w:color w:val="000000" w:themeColor="text1"/>
                      <w:kern w:val="2"/>
                      <w:sz w:val="21"/>
                      <w:szCs w:val="21"/>
                      <w:highlight w:val="none"/>
                      <w:lang w:val="en-US" w:eastAsia="zh-CN" w:bidi="he-IL"/>
                    </w:rPr>
                  </w:pPr>
                  <w:r>
                    <w:rPr>
                      <w:rFonts w:hint="eastAsia" w:ascii="Times New Roman" w:hAnsi="Times New Roman" w:eastAsia="宋体" w:cs="Times New Roman"/>
                      <w:color w:val="000000" w:themeColor="text1"/>
                      <w:kern w:val="2"/>
                      <w:sz w:val="21"/>
                      <w:szCs w:val="21"/>
                      <w:highlight w:val="none"/>
                      <w:lang w:val="en-US" w:eastAsia="zh-CN" w:bidi="he-IL"/>
                    </w:rPr>
                    <w:t>4.24</w:t>
                  </w:r>
                </w:p>
              </w:tc>
              <w:tc>
                <w:tcPr>
                  <w:tcW w:w="1181" w:type="pct"/>
                  <w:noWrap w:val="0"/>
                  <w:vAlign w:val="center"/>
                </w:tcPr>
                <w:p>
                  <w:pPr>
                    <w:spacing w:line="260" w:lineRule="exact"/>
                    <w:jc w:val="center"/>
                    <w:rPr>
                      <w:rFonts w:hint="default" w:ascii="Times New Roman" w:hAnsi="Times New Roman" w:eastAsia="宋体" w:cs="宋体"/>
                      <w:i w:val="0"/>
                      <w:color w:val="000000" w:themeColor="text1"/>
                      <w:kern w:val="0"/>
                      <w:sz w:val="21"/>
                      <w:szCs w:val="21"/>
                      <w:highlight w:val="none"/>
                      <w:u w:val="none"/>
                      <w:lang w:val="en-US" w:eastAsia="zh-CN" w:bidi="ar"/>
                    </w:rPr>
                  </w:pPr>
                  <w:r>
                    <w:rPr>
                      <w:rFonts w:hint="default" w:ascii="Times New Roman" w:hAnsi="Times New Roman" w:eastAsia="宋体" w:cs="Times New Roman"/>
                      <w:i w:val="0"/>
                      <w:color w:val="000000" w:themeColor="text1"/>
                      <w:kern w:val="0"/>
                      <w:sz w:val="21"/>
                      <w:szCs w:val="21"/>
                      <w:highlight w:val="none"/>
                      <w:u w:val="none"/>
                      <w:lang w:val="en-US" w:eastAsia="zh-CN" w:bidi="ar"/>
                    </w:rPr>
                    <w:t>4.08</w:t>
                  </w:r>
                </w:p>
              </w:tc>
              <w:tc>
                <w:tcPr>
                  <w:tcW w:w="1181" w:type="pct"/>
                  <w:noWrap w:val="0"/>
                  <w:vAlign w:val="center"/>
                </w:tcPr>
                <w:p>
                  <w:pPr>
                    <w:spacing w:line="26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cs="宋体"/>
                      <w:b/>
                      <w:bCs/>
                      <w:color w:val="000000" w:themeColor="text1"/>
                      <w:kern w:val="0"/>
                      <w:szCs w:val="21"/>
                      <w:highlight w:val="none"/>
                      <w:lang w:val="en-US" w:eastAsia="zh-CN" w:bidi="ar"/>
                    </w:rPr>
                  </w:pPr>
                  <w:r>
                    <w:rPr>
                      <w:rFonts w:hint="eastAsia" w:ascii="Times New Roman" w:hAnsi="Times New Roman" w:eastAsia="宋体" w:cs="Times New Roman"/>
                      <w:b/>
                      <w:bCs/>
                      <w:color w:val="000000" w:themeColor="text1"/>
                      <w:sz w:val="21"/>
                      <w:szCs w:val="21"/>
                      <w:lang w:eastAsia="zh-CN"/>
                    </w:rPr>
                    <w:t>总大肠菌群</w:t>
                  </w:r>
                  <w:r>
                    <w:rPr>
                      <w:rFonts w:hint="eastAsia" w:ascii="Times New Roman" w:hAnsi="Times New Roman" w:eastAsia="宋体"/>
                      <w:b/>
                      <w:color w:val="000000" w:themeColor="text1"/>
                      <w:szCs w:val="21"/>
                    </w:rPr>
                    <w:t>(MPN/100mL)</w:t>
                  </w:r>
                </w:p>
              </w:tc>
              <w:tc>
                <w:tcPr>
                  <w:tcW w:w="1181" w:type="pct"/>
                  <w:noWrap w:val="0"/>
                  <w:tcMar>
                    <w:left w:w="0" w:type="dxa"/>
                    <w:right w:w="0" w:type="dxa"/>
                  </w:tcMar>
                  <w:vAlign w:val="center"/>
                </w:tcPr>
                <w:p>
                  <w:pPr>
                    <w:spacing w:line="280" w:lineRule="exact"/>
                    <w:jc w:val="center"/>
                    <w:rPr>
                      <w:rFonts w:hint="eastAsia" w:ascii="Times New Roman" w:hAnsi="Times New Roman" w:eastAsia="宋体"/>
                      <w:color w:val="000000" w:themeColor="text1"/>
                      <w:szCs w:val="21"/>
                      <w:highlight w:val="none"/>
                      <w:lang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2</w:t>
                  </w:r>
                </w:p>
              </w:tc>
              <w:tc>
                <w:tcPr>
                  <w:tcW w:w="1181" w:type="pct"/>
                  <w:noWrap w:val="0"/>
                  <w:vAlign w:val="center"/>
                </w:tcPr>
                <w:p>
                  <w:pPr>
                    <w:spacing w:line="280" w:lineRule="exact"/>
                    <w:jc w:val="center"/>
                    <w:rPr>
                      <w:rFonts w:hint="eastAsia" w:ascii="Times New Roman" w:hAnsi="Times New Roman" w:eastAsia="宋体" w:cs="宋体"/>
                      <w:i w:val="0"/>
                      <w:color w:val="000000" w:themeColor="text1"/>
                      <w:kern w:val="0"/>
                      <w:sz w:val="21"/>
                      <w:szCs w:val="21"/>
                      <w:highlight w:val="none"/>
                      <w:u w:val="none"/>
                      <w:lang w:val="en-US" w:eastAsia="zh-CN" w:bidi="ar"/>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2</w:t>
                  </w:r>
                </w:p>
              </w:tc>
              <w:tc>
                <w:tcPr>
                  <w:tcW w:w="1181" w:type="pct"/>
                  <w:noWrap w:val="0"/>
                  <w:vAlign w:val="center"/>
                </w:tcPr>
                <w:p>
                  <w:pPr>
                    <w:spacing w:line="280" w:lineRule="exact"/>
                    <w:jc w:val="center"/>
                    <w:rPr>
                      <w:rFonts w:hint="eastAsia" w:ascii="Times New Roman" w:hAnsi="Times New Roman" w:eastAsia="宋体"/>
                      <w:color w:val="000000" w:themeColor="text1"/>
                      <w:szCs w:val="21"/>
                      <w:highlight w:val="none"/>
                      <w:lang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cs="宋体"/>
                      <w:b/>
                      <w:bCs/>
                      <w:color w:val="000000" w:themeColor="text1"/>
                      <w:kern w:val="0"/>
                      <w:szCs w:val="21"/>
                      <w:highlight w:val="none"/>
                      <w:lang w:val="en-US" w:eastAsia="zh-CN" w:bidi="ar"/>
                    </w:rPr>
                  </w:pPr>
                  <w:r>
                    <w:rPr>
                      <w:rFonts w:hint="eastAsia" w:ascii="Times New Roman" w:hAnsi="Times New Roman" w:eastAsia="宋体" w:cs="Times New Roman"/>
                      <w:b/>
                      <w:bCs/>
                      <w:color w:val="000000" w:themeColor="text1"/>
                      <w:sz w:val="21"/>
                      <w:szCs w:val="21"/>
                      <w:lang w:val="en-US" w:eastAsia="zh-CN"/>
                    </w:rPr>
                    <w:t>菌落总数（CFU/mL）</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35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44</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钠</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29.2</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28.0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eastAsia="zh-CN"/>
                    </w:rPr>
                    <w:t>钙</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sz w:val="21"/>
                      <w:szCs w:val="21"/>
                      <w:lang w:val="en-US" w:eastAsia="zh-CN"/>
                    </w:rPr>
                    <w:t>64.5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66.8</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镁</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2.98</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2.45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lang w:val="en-US" w:eastAsia="zh-CN"/>
                    </w:rPr>
                    <w:t>铜</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kern w:val="2"/>
                      <w:sz w:val="21"/>
                      <w:szCs w:val="21"/>
                      <w:lang w:val="en-US" w:eastAsia="zh-CN" w:bidi="ar-SA"/>
                    </w:rPr>
                    <w:t>&lt;0.20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kern w:val="2"/>
                      <w:sz w:val="21"/>
                      <w:szCs w:val="21"/>
                      <w:lang w:val="en-US" w:eastAsia="zh-CN" w:bidi="ar-SA"/>
                    </w:rPr>
                    <w:t>&lt;0.20</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s="Times New Roman"/>
                      <w:color w:val="000000" w:themeColor="text1"/>
                      <w:kern w:val="2"/>
                      <w:sz w:val="21"/>
                      <w:szCs w:val="21"/>
                      <w:lang w:val="en-US" w:eastAsia="zh-CN" w:bidi="ar-SA"/>
                    </w:rPr>
                    <w:t>&lt;0.20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tabs>
                      <w:tab w:val="left" w:pos="2760"/>
                    </w:tabs>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highlight w:val="none"/>
                      <w:lang w:val="en-US" w:eastAsia="zh-CN"/>
                    </w:rPr>
                    <w:t>碳酸盐</w:t>
                  </w:r>
                  <w:r>
                    <w:rPr>
                      <w:rFonts w:hint="default" w:ascii="Times New Roman" w:hAnsi="Times New Roman" w:eastAsia="宋体" w:cs="Times New Roman"/>
                      <w:b/>
                      <w:bCs/>
                      <w:color w:val="000000" w:themeColor="text1"/>
                      <w:sz w:val="21"/>
                      <w:szCs w:val="21"/>
                      <w:highlight w:val="none"/>
                      <w:lang w:eastAsia="zh-CN"/>
                    </w:rPr>
                    <w:t>（</w:t>
                  </w:r>
                  <w:r>
                    <w:rPr>
                      <w:rFonts w:hint="default" w:ascii="Times New Roman" w:hAnsi="Times New Roman" w:eastAsia="宋体" w:cs="Times New Roman"/>
                      <w:b/>
                      <w:bCs/>
                      <w:color w:val="000000" w:themeColor="text1"/>
                      <w:sz w:val="21"/>
                      <w:szCs w:val="21"/>
                      <w:highlight w:val="none"/>
                      <w:lang w:val="en-US" w:eastAsia="zh-CN"/>
                    </w:rPr>
                    <w:t>以CaCO</w:t>
                  </w:r>
                  <w:r>
                    <w:rPr>
                      <w:rFonts w:hint="default" w:ascii="Times New Roman" w:hAnsi="Times New Roman" w:eastAsia="宋体" w:cs="Times New Roman"/>
                      <w:b/>
                      <w:bCs/>
                      <w:color w:val="000000" w:themeColor="text1"/>
                      <w:sz w:val="21"/>
                      <w:szCs w:val="21"/>
                      <w:highlight w:val="none"/>
                      <w:vertAlign w:val="subscript"/>
                      <w:lang w:val="en-US" w:eastAsia="zh-CN"/>
                    </w:rPr>
                    <w:t>3</w:t>
                  </w:r>
                  <w:r>
                    <w:rPr>
                      <w:rFonts w:hint="default" w:ascii="Times New Roman" w:hAnsi="Times New Roman" w:eastAsia="宋体" w:cs="Times New Roman"/>
                      <w:b/>
                      <w:bCs/>
                      <w:color w:val="000000" w:themeColor="text1"/>
                      <w:sz w:val="21"/>
                      <w:szCs w:val="21"/>
                      <w:highlight w:val="none"/>
                      <w:lang w:val="en-US" w:eastAsia="zh-CN"/>
                    </w:rPr>
                    <w:t>计</w:t>
                  </w:r>
                  <w:r>
                    <w:rPr>
                      <w:rFonts w:hint="default" w:ascii="Times New Roman" w:hAnsi="Times New Roman" w:eastAsia="宋体" w:cs="Times New Roman"/>
                      <w:b/>
                      <w:bCs/>
                      <w:color w:val="000000" w:themeColor="text1"/>
                      <w:sz w:val="21"/>
                      <w:szCs w:val="21"/>
                      <w:highlight w:val="none"/>
                      <w:lang w:eastAsia="zh-CN"/>
                    </w:rPr>
                    <w:t>）</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1.25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1.25</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default" w:ascii="Times New Roman" w:hAnsi="Times New Roman" w:eastAsia="宋体" w:cs="Times New Roman"/>
                      <w:color w:val="000000" w:themeColor="text1"/>
                      <w:sz w:val="21"/>
                      <w:szCs w:val="21"/>
                      <w:lang w:val="en-US" w:eastAsia="zh-CN"/>
                    </w:rPr>
                    <w:t>&lt;</w:t>
                  </w:r>
                  <w:r>
                    <w:rPr>
                      <w:rFonts w:hint="eastAsia" w:ascii="Times New Roman" w:hAnsi="Times New Roman" w:eastAsia="宋体" w:cs="Times New Roman"/>
                      <w:color w:val="000000" w:themeColor="text1"/>
                      <w:sz w:val="21"/>
                      <w:szCs w:val="21"/>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tabs>
                      <w:tab w:val="left" w:pos="2760"/>
                    </w:tabs>
                    <w:spacing w:line="280" w:lineRule="exact"/>
                    <w:jc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highlight w:val="none"/>
                      <w:lang w:val="en-US" w:eastAsia="zh-CN"/>
                    </w:rPr>
                    <w:t>重碳酸盐</w:t>
                  </w:r>
                  <w:r>
                    <w:rPr>
                      <w:rFonts w:hint="default" w:ascii="Times New Roman" w:hAnsi="Times New Roman" w:eastAsia="宋体" w:cs="Times New Roman"/>
                      <w:b/>
                      <w:bCs/>
                      <w:color w:val="000000" w:themeColor="text1"/>
                      <w:sz w:val="21"/>
                      <w:szCs w:val="21"/>
                      <w:highlight w:val="none"/>
                      <w:lang w:eastAsia="zh-CN"/>
                    </w:rPr>
                    <w:t>（</w:t>
                  </w:r>
                  <w:r>
                    <w:rPr>
                      <w:rFonts w:hint="default" w:ascii="Times New Roman" w:hAnsi="Times New Roman" w:eastAsia="宋体" w:cs="Times New Roman"/>
                      <w:b/>
                      <w:bCs/>
                      <w:color w:val="000000" w:themeColor="text1"/>
                      <w:sz w:val="21"/>
                      <w:szCs w:val="21"/>
                      <w:highlight w:val="none"/>
                      <w:lang w:val="en-US" w:eastAsia="zh-CN"/>
                    </w:rPr>
                    <w:t>以CaCO</w:t>
                  </w:r>
                  <w:r>
                    <w:rPr>
                      <w:rFonts w:hint="default" w:ascii="Times New Roman" w:hAnsi="Times New Roman" w:eastAsia="宋体" w:cs="Times New Roman"/>
                      <w:b/>
                      <w:bCs/>
                      <w:color w:val="000000" w:themeColor="text1"/>
                      <w:sz w:val="21"/>
                      <w:szCs w:val="21"/>
                      <w:highlight w:val="none"/>
                      <w:vertAlign w:val="subscript"/>
                      <w:lang w:val="en-US" w:eastAsia="zh-CN"/>
                    </w:rPr>
                    <w:t>3</w:t>
                  </w:r>
                  <w:r>
                    <w:rPr>
                      <w:rFonts w:hint="default" w:ascii="Times New Roman" w:hAnsi="Times New Roman" w:eastAsia="宋体" w:cs="Times New Roman"/>
                      <w:b/>
                      <w:bCs/>
                      <w:color w:val="000000" w:themeColor="text1"/>
                      <w:sz w:val="21"/>
                      <w:szCs w:val="21"/>
                      <w:highlight w:val="none"/>
                      <w:lang w:val="en-US" w:eastAsia="zh-CN"/>
                    </w:rPr>
                    <w:t>计</w:t>
                  </w:r>
                  <w:r>
                    <w:rPr>
                      <w:rFonts w:hint="default" w:ascii="Times New Roman" w:hAnsi="Times New Roman" w:eastAsia="宋体" w:cs="Times New Roman"/>
                      <w:b/>
                      <w:bCs/>
                      <w:color w:val="000000" w:themeColor="text1"/>
                      <w:sz w:val="21"/>
                      <w:szCs w:val="21"/>
                      <w:highlight w:val="none"/>
                      <w:lang w:eastAsia="zh-CN"/>
                    </w:rPr>
                    <w:t>）</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246</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252</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highlight w:val="none"/>
                      <w:lang w:val="en-US" w:eastAsia="zh-CN"/>
                    </w:rPr>
                    <w:t>硫酸盐（SO</w:t>
                  </w:r>
                  <w:r>
                    <w:rPr>
                      <w:rFonts w:hint="eastAsia" w:ascii="Times New Roman" w:hAnsi="Times New Roman" w:eastAsia="宋体" w:cs="Times New Roman"/>
                      <w:b/>
                      <w:bCs/>
                      <w:color w:val="000000" w:themeColor="text1"/>
                      <w:sz w:val="21"/>
                      <w:szCs w:val="21"/>
                      <w:highlight w:val="none"/>
                      <w:vertAlign w:val="subscript"/>
                      <w:lang w:val="en-US" w:eastAsia="zh-CN"/>
                    </w:rPr>
                    <w:t>4</w:t>
                  </w:r>
                  <w:r>
                    <w:rPr>
                      <w:rFonts w:hint="eastAsia" w:ascii="Times New Roman" w:hAnsi="Times New Roman" w:eastAsia="宋体" w:cs="Times New Roman"/>
                      <w:b/>
                      <w:bCs/>
                      <w:color w:val="000000" w:themeColor="text1"/>
                      <w:sz w:val="21"/>
                      <w:szCs w:val="21"/>
                      <w:highlight w:val="none"/>
                      <w:vertAlign w:val="superscript"/>
                      <w:lang w:val="en-US" w:eastAsia="zh-CN"/>
                    </w:rPr>
                    <w:t>2-</w:t>
                  </w:r>
                  <w:r>
                    <w:rPr>
                      <w:rFonts w:hint="eastAsia" w:ascii="Times New Roman" w:hAnsi="Times New Roman" w:eastAsia="宋体" w:cs="Times New Roman"/>
                      <w:b/>
                      <w:bCs/>
                      <w:color w:val="000000" w:themeColor="text1"/>
                      <w:sz w:val="21"/>
                      <w:szCs w:val="21"/>
                      <w:highlight w:val="none"/>
                      <w:lang w:val="en-US" w:eastAsia="zh-CN"/>
                    </w:rPr>
                    <w:t>）</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17.2</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16.9</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55" w:type="pct"/>
                  <w:noWrap w:val="0"/>
                  <w:tcMar>
                    <w:right w:w="0" w:type="dxa"/>
                  </w:tcMar>
                  <w:vAlign w:val="center"/>
                </w:tcPr>
                <w:p>
                  <w:pPr>
                    <w:widowControl/>
                    <w:jc w:val="center"/>
                    <w:textAlignment w:val="center"/>
                    <w:rPr>
                      <w:rFonts w:hint="eastAsia" w:ascii="Times New Roman" w:hAnsi="Times New Roman" w:eastAsia="宋体"/>
                      <w:b/>
                      <w:color w:val="000000" w:themeColor="text1"/>
                      <w:szCs w:val="21"/>
                      <w:highlight w:val="none"/>
                      <w:lang w:val="en-US" w:eastAsia="zh-CN" w:bidi="he-IL"/>
                    </w:rPr>
                  </w:pPr>
                  <w:r>
                    <w:rPr>
                      <w:rFonts w:hint="eastAsia" w:ascii="Times New Roman" w:hAnsi="Times New Roman" w:eastAsia="宋体" w:cs="Times New Roman"/>
                      <w:b/>
                      <w:bCs/>
                      <w:color w:val="000000" w:themeColor="text1"/>
                      <w:sz w:val="21"/>
                      <w:szCs w:val="21"/>
                      <w:highlight w:val="none"/>
                      <w:lang w:eastAsia="zh-CN"/>
                    </w:rPr>
                    <w:t>氯离子（</w:t>
                  </w:r>
                  <w:r>
                    <w:rPr>
                      <w:rFonts w:hint="eastAsia" w:ascii="Times New Roman" w:hAnsi="Times New Roman" w:eastAsia="宋体" w:cs="Times New Roman"/>
                      <w:b/>
                      <w:bCs/>
                      <w:color w:val="000000" w:themeColor="text1"/>
                      <w:sz w:val="21"/>
                      <w:szCs w:val="21"/>
                      <w:highlight w:val="none"/>
                      <w:lang w:val="en-US" w:eastAsia="zh-CN"/>
                    </w:rPr>
                    <w:t>Cl</w:t>
                  </w:r>
                  <w:r>
                    <w:rPr>
                      <w:rFonts w:hint="eastAsia" w:ascii="Times New Roman" w:hAnsi="Times New Roman" w:eastAsia="宋体" w:cs="Times New Roman"/>
                      <w:b/>
                      <w:bCs/>
                      <w:color w:val="000000" w:themeColor="text1"/>
                      <w:sz w:val="21"/>
                      <w:szCs w:val="21"/>
                      <w:highlight w:val="none"/>
                      <w:vertAlign w:val="superscript"/>
                      <w:lang w:val="en-US" w:eastAsia="zh-CN"/>
                    </w:rPr>
                    <w:t>-</w:t>
                  </w:r>
                  <w:r>
                    <w:rPr>
                      <w:rFonts w:hint="eastAsia" w:ascii="Times New Roman" w:hAnsi="Times New Roman" w:eastAsia="宋体" w:cs="Times New Roman"/>
                      <w:b/>
                      <w:bCs/>
                      <w:color w:val="000000" w:themeColor="text1"/>
                      <w:sz w:val="21"/>
                      <w:szCs w:val="21"/>
                      <w:highlight w:val="none"/>
                      <w:lang w:eastAsia="zh-CN"/>
                    </w:rPr>
                    <w:t>）</w:t>
                  </w:r>
                </w:p>
              </w:tc>
              <w:tc>
                <w:tcPr>
                  <w:tcW w:w="1181" w:type="pct"/>
                  <w:noWrap w:val="0"/>
                  <w:tcMar>
                    <w:left w:w="0" w:type="dxa"/>
                    <w:right w:w="0" w:type="dxa"/>
                  </w:tcMar>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16.2</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13.7</w:t>
                  </w:r>
                </w:p>
              </w:tc>
              <w:tc>
                <w:tcPr>
                  <w:tcW w:w="1181" w:type="pct"/>
                  <w:noWrap w:val="0"/>
                  <w:vAlign w:val="center"/>
                </w:tcPr>
                <w:p>
                  <w:pPr>
                    <w:spacing w:line="280" w:lineRule="exact"/>
                    <w:jc w:val="center"/>
                    <w:rPr>
                      <w:rFonts w:hint="default" w:ascii="Times New Roman" w:hAnsi="Times New Roman" w:eastAsia="宋体"/>
                      <w:color w:val="000000" w:themeColor="text1"/>
                      <w:szCs w:val="21"/>
                      <w:highlight w:val="none"/>
                      <w:lang w:val="en-US" w:eastAsia="zh-CN" w:bidi="he-IL"/>
                    </w:rPr>
                  </w:pPr>
                  <w:r>
                    <w:rPr>
                      <w:rFonts w:hint="eastAsia" w:ascii="Times New Roman" w:hAnsi="Times New Roman" w:eastAsia="宋体"/>
                      <w:color w:val="000000" w:themeColor="text1"/>
                      <w:szCs w:val="21"/>
                      <w:highlight w:val="none"/>
                      <w:lang w:val="en-US" w:eastAsia="zh-CN" w:bidi="he-IL"/>
                    </w:rPr>
                    <w:t>15.3</w:t>
                  </w:r>
                </w:p>
              </w:tc>
            </w:tr>
          </w:tbl>
          <w:p>
            <w:pPr>
              <w:keepNext/>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b/>
                <w:color w:val="000000" w:themeColor="text1"/>
                <w:sz w:val="24"/>
                <w:szCs w:val="24"/>
                <w:lang w:val="en-US" w:eastAsia="zh-CN"/>
              </w:rPr>
              <w:t>表3-</w:t>
            </w:r>
            <w:r>
              <w:rPr>
                <w:rFonts w:hint="eastAsia" w:cs="宋体"/>
                <w:b/>
                <w:color w:val="000000" w:themeColor="text1"/>
                <w:sz w:val="24"/>
                <w:szCs w:val="24"/>
                <w:lang w:val="en-US" w:eastAsia="zh-CN"/>
              </w:rPr>
              <w:t>9</w:t>
            </w:r>
            <w:r>
              <w:rPr>
                <w:rFonts w:hint="eastAsia" w:ascii="Times New Roman" w:hAnsi="Times New Roman" w:eastAsia="宋体" w:cs="宋体"/>
                <w:b/>
                <w:color w:val="000000" w:themeColor="text1"/>
                <w:sz w:val="24"/>
                <w:szCs w:val="24"/>
                <w:lang w:val="en-US" w:eastAsia="zh-CN"/>
              </w:rPr>
              <w:t xml:space="preserve">  八大阴阳离子平衡结果</w:t>
            </w:r>
          </w:p>
          <w:tbl>
            <w:tblPr>
              <w:tblStyle w:val="50"/>
              <w:tblW w:w="49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4"/>
              <w:gridCol w:w="1501"/>
              <w:gridCol w:w="1650"/>
              <w:gridCol w:w="164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项目</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Cs w:val="21"/>
                      <w:lang w:eastAsia="zh-CN"/>
                    </w:rPr>
                  </w:pPr>
                  <w:r>
                    <w:rPr>
                      <w:rFonts w:hint="eastAsia" w:ascii="Times New Roman" w:hAnsi="Times New Roman" w:eastAsia="宋体" w:cs="宋体"/>
                      <w:b/>
                      <w:bCs/>
                      <w:color w:val="000000" w:themeColor="text1"/>
                      <w:szCs w:val="21"/>
                      <w:lang w:eastAsia="zh-CN"/>
                    </w:rPr>
                    <w:t>单位</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olor w:val="000000" w:themeColor="text1"/>
                      <w:sz w:val="21"/>
                      <w:szCs w:val="21"/>
                      <w:lang w:val="en-US" w:eastAsia="zh-CN"/>
                    </w:rPr>
                    <w:t>W1-01</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szCs w:val="21"/>
                      <w:lang w:val="en-US"/>
                    </w:rPr>
                  </w:pPr>
                  <w:r>
                    <w:rPr>
                      <w:rFonts w:hint="eastAsia" w:ascii="Times New Roman" w:hAnsi="Times New Roman" w:eastAsia="宋体"/>
                      <w:color w:val="000000" w:themeColor="text1"/>
                      <w:sz w:val="21"/>
                      <w:szCs w:val="21"/>
                      <w:lang w:val="en-US" w:eastAsia="zh-CN"/>
                    </w:rPr>
                    <w:t>W1-02</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szCs w:val="21"/>
                      <w:lang w:val="en-US"/>
                    </w:rPr>
                  </w:pPr>
                  <w:r>
                    <w:rPr>
                      <w:rFonts w:hint="eastAsia" w:ascii="Times New Roman" w:hAnsi="Times New Roman" w:eastAsia="宋体"/>
                      <w:color w:val="000000" w:themeColor="text1"/>
                      <w:sz w:val="21"/>
                      <w:szCs w:val="21"/>
                      <w:lang w:val="en-US" w:eastAsia="zh-CN"/>
                    </w:rPr>
                    <w:t>W1-03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K+</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4.24</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4.08</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Ca+</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64.5</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66.8</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Na+</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29.2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28.0</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Mg+</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2.98</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2.45</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阳离子毫克当量浓度Σma</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mEq/L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4.84827</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4.86338</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4.89182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Cl-</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16.2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13.7</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SO</w:t>
                  </w:r>
                  <w:r>
                    <w:rPr>
                      <w:rFonts w:hint="eastAsia" w:ascii="Times New Roman" w:hAnsi="Times New Roman" w:eastAsia="宋体" w:cs="宋体"/>
                      <w:color w:val="000000" w:themeColor="text1"/>
                      <w:kern w:val="2"/>
                      <w:sz w:val="21"/>
                      <w:szCs w:val="21"/>
                      <w:vertAlign w:val="subscript"/>
                      <w:lang w:val="en-US" w:eastAsia="zh-CN"/>
                    </w:rPr>
                    <w:t>4</w:t>
                  </w:r>
                  <w:r>
                    <w:rPr>
                      <w:rFonts w:hint="eastAsia" w:ascii="Times New Roman" w:hAnsi="Times New Roman" w:eastAsia="宋体" w:cs="宋体"/>
                      <w:color w:val="000000" w:themeColor="text1"/>
                      <w:kern w:val="2"/>
                      <w:sz w:val="21"/>
                      <w:szCs w:val="21"/>
                      <w:vertAlign w:val="superscript"/>
                      <w:lang w:val="en-US" w:eastAsia="zh-CN"/>
                    </w:rPr>
                    <w:t>2-</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17.2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16.9</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HCO</w:t>
                  </w:r>
                  <w:r>
                    <w:rPr>
                      <w:rFonts w:hint="eastAsia" w:ascii="Times New Roman" w:hAnsi="Times New Roman" w:eastAsia="宋体" w:cs="宋体"/>
                      <w:color w:val="000000" w:themeColor="text1"/>
                      <w:kern w:val="2"/>
                      <w:sz w:val="21"/>
                      <w:szCs w:val="21"/>
                      <w:vertAlign w:val="subscript"/>
                      <w:lang w:val="en-US" w:eastAsia="zh-CN"/>
                    </w:rPr>
                    <w:t>3</w:t>
                  </w:r>
                  <w:r>
                    <w:rPr>
                      <w:rFonts w:hint="eastAsia" w:ascii="Times New Roman" w:hAnsi="Times New Roman" w:eastAsia="宋体" w:cs="宋体"/>
                      <w:color w:val="000000" w:themeColor="text1"/>
                      <w:kern w:val="2"/>
                      <w:sz w:val="21"/>
                      <w:szCs w:val="21"/>
                      <w:vertAlign w:val="superscript"/>
                      <w:lang w:val="en-US" w:eastAsia="zh-CN"/>
                    </w:rPr>
                    <w:t>-</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246</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252</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CO</w:t>
                  </w:r>
                  <w:r>
                    <w:rPr>
                      <w:rFonts w:hint="eastAsia" w:ascii="Times New Roman" w:hAnsi="Times New Roman" w:eastAsia="宋体" w:cs="宋体"/>
                      <w:color w:val="000000" w:themeColor="text1"/>
                      <w:kern w:val="2"/>
                      <w:sz w:val="21"/>
                      <w:szCs w:val="21"/>
                      <w:vertAlign w:val="subscript"/>
                      <w:lang w:val="en-US" w:eastAsia="zh-CN"/>
                    </w:rPr>
                    <w:t>3</w:t>
                  </w:r>
                  <w:r>
                    <w:rPr>
                      <w:rFonts w:hint="eastAsia" w:ascii="Times New Roman" w:hAnsi="Times New Roman" w:eastAsia="宋体" w:cs="宋体"/>
                      <w:color w:val="000000" w:themeColor="text1"/>
                      <w:kern w:val="2"/>
                      <w:sz w:val="21"/>
                      <w:szCs w:val="21"/>
                      <w:vertAlign w:val="superscript"/>
                      <w:lang w:val="en-US" w:eastAsia="zh-CN"/>
                    </w:rPr>
                    <w:t>2-</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mg/L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1.25</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1.25</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阴离子毫克当量浓度Σmb</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mEq/L</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4.90590</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4.91081</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4.94519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493"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kern w:val="2"/>
                      <w:sz w:val="21"/>
                      <w:szCs w:val="21"/>
                      <w:lang w:val="en-US" w:eastAsia="zh-CN"/>
                    </w:rPr>
                  </w:pPr>
                  <w:r>
                    <w:rPr>
                      <w:rFonts w:hint="eastAsia" w:ascii="Times New Roman" w:hAnsi="Times New Roman" w:eastAsia="宋体" w:cs="宋体"/>
                      <w:color w:val="000000" w:themeColor="text1"/>
                      <w:kern w:val="2"/>
                      <w:sz w:val="21"/>
                      <w:szCs w:val="21"/>
                      <w:lang w:val="en-US" w:eastAsia="zh-CN"/>
                    </w:rPr>
                    <w:t>相对误差%</w:t>
                  </w:r>
                </w:p>
              </w:tc>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w:t>
                  </w:r>
                </w:p>
              </w:tc>
              <w:tc>
                <w:tcPr>
                  <w:tcW w:w="9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0.41954</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0.45823</w:t>
                  </w:r>
                </w:p>
              </w:tc>
              <w:tc>
                <w:tcPr>
                  <w:tcW w:w="77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0.54250</w:t>
                  </w:r>
                </w:p>
              </w:tc>
            </w:tr>
          </w:tbl>
          <w:p>
            <w:pPr>
              <w:keepNext/>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val="en-US" w:eastAsia="zh-CN"/>
              </w:rPr>
              <w:t>根据地下水现状监测结果，规划区域内地下水阴阳离子摩尔指数大体平衡，</w:t>
            </w:r>
            <w:r>
              <w:rPr>
                <w:rFonts w:hint="eastAsia" w:cs="宋体"/>
                <w:color w:val="000000" w:themeColor="text1"/>
                <w:sz w:val="24"/>
                <w:szCs w:val="24"/>
                <w:lang w:val="en-US" w:eastAsia="zh-CN"/>
              </w:rPr>
              <w:t>各</w:t>
            </w:r>
            <w:r>
              <w:rPr>
                <w:rFonts w:hint="eastAsia" w:ascii="Times New Roman" w:hAnsi="Times New Roman" w:eastAsia="宋体" w:cs="宋体"/>
                <w:color w:val="000000" w:themeColor="text1"/>
                <w:sz w:val="24"/>
                <w:szCs w:val="24"/>
                <w:lang w:val="en-US" w:eastAsia="zh-CN"/>
              </w:rPr>
              <w:t>测点各指标均达到</w:t>
            </w:r>
            <w:r>
              <w:rPr>
                <w:rFonts w:hint="eastAsia" w:ascii="Times New Roman" w:hAnsi="Times New Roman" w:eastAsia="宋体" w:cs="宋体"/>
                <w:color w:val="000000" w:themeColor="text1"/>
                <w:sz w:val="24"/>
                <w:szCs w:val="24"/>
                <w:lang w:eastAsia="zh-CN"/>
              </w:rPr>
              <w:t>《地下水质量标准》（GB/T14848-2017）</w:t>
            </w:r>
            <w:r>
              <w:rPr>
                <w:rFonts w:hint="eastAsia" w:ascii="Times New Roman" w:hAnsi="Times New Roman" w:eastAsia="宋体" w:cs="宋体"/>
                <w:color w:val="000000" w:themeColor="text1"/>
                <w:sz w:val="24"/>
                <w:szCs w:val="24"/>
              </w:rPr>
              <w:t>中Ⅲ类水标准限值要求，项目所处区域地</w:t>
            </w:r>
            <w:r>
              <w:rPr>
                <w:rFonts w:hint="eastAsia" w:ascii="Times New Roman" w:hAnsi="Times New Roman" w:eastAsia="宋体" w:cs="宋体"/>
                <w:color w:val="000000" w:themeColor="text1"/>
                <w:sz w:val="24"/>
                <w:szCs w:val="24"/>
                <w:lang w:eastAsia="zh-CN"/>
              </w:rPr>
              <w:t>下</w:t>
            </w:r>
            <w:r>
              <w:rPr>
                <w:rFonts w:hint="eastAsia" w:ascii="Times New Roman" w:hAnsi="Times New Roman" w:eastAsia="宋体" w:cs="宋体"/>
                <w:color w:val="000000" w:themeColor="text1"/>
                <w:sz w:val="24"/>
                <w:szCs w:val="24"/>
              </w:rPr>
              <w:t>水水体水质较好。</w:t>
            </w:r>
          </w:p>
          <w:p>
            <w:pPr>
              <w:keepNext/>
              <w:keepLines w:val="0"/>
              <w:pageBreakBefore w:val="0"/>
              <w:kinsoku/>
              <w:wordWrap/>
              <w:overflowPunct/>
              <w:topLinePunct w:val="0"/>
              <w:bidi w:val="0"/>
              <w:spacing w:line="440" w:lineRule="exact"/>
              <w:textAlignment w:val="auto"/>
              <w:rPr>
                <w:rFonts w:ascii="Times New Roman" w:hAnsi="Times New Roman" w:eastAsia="宋体" w:cs="宋体"/>
                <w:color w:val="000000" w:themeColor="text1"/>
                <w:sz w:val="24"/>
              </w:rPr>
            </w:pPr>
            <w:r>
              <w:rPr>
                <w:rFonts w:ascii="Times New Roman" w:hAnsi="Times New Roman" w:eastAsia="宋体" w:cs="宋体"/>
                <w:b/>
                <w:color w:val="000000" w:themeColor="text1"/>
                <w:sz w:val="24"/>
              </w:rPr>
              <w:t>3.</w:t>
            </w:r>
            <w:r>
              <w:rPr>
                <w:rFonts w:hint="eastAsia" w:cs="宋体"/>
                <w:b/>
                <w:color w:val="000000" w:themeColor="text1"/>
                <w:sz w:val="24"/>
                <w:lang w:val="en-US" w:eastAsia="zh-CN"/>
              </w:rPr>
              <w:t>1</w:t>
            </w:r>
            <w:r>
              <w:rPr>
                <w:rFonts w:hint="eastAsia" w:ascii="Times New Roman" w:hAnsi="Times New Roman" w:eastAsia="宋体" w:cs="宋体"/>
                <w:b/>
                <w:color w:val="000000" w:themeColor="text1"/>
                <w:sz w:val="24"/>
              </w:rPr>
              <w:t>.</w:t>
            </w:r>
            <w:r>
              <w:rPr>
                <w:rFonts w:hint="eastAsia" w:ascii="Times New Roman" w:hAnsi="Times New Roman" w:eastAsia="宋体" w:cs="宋体"/>
                <w:b/>
                <w:color w:val="000000" w:themeColor="text1"/>
                <w:sz w:val="24"/>
                <w:lang w:val="en-US" w:eastAsia="zh-CN"/>
              </w:rPr>
              <w:t>4</w:t>
            </w:r>
            <w:r>
              <w:rPr>
                <w:rFonts w:ascii="Times New Roman" w:hAnsi="Times New Roman" w:eastAsia="宋体" w:cs="宋体"/>
                <w:b/>
                <w:color w:val="000000" w:themeColor="text1"/>
                <w:sz w:val="24"/>
              </w:rPr>
              <w:t>声环境质量现状</w:t>
            </w:r>
          </w:p>
          <w:p>
            <w:pPr>
              <w:keepNext/>
              <w:keepLines w:val="0"/>
              <w:pageBreakBefore w:val="0"/>
              <w:kinsoku/>
              <w:wordWrap/>
              <w:overflowPunct/>
              <w:topLinePunct w:val="0"/>
              <w:bidi w:val="0"/>
              <w:spacing w:line="440" w:lineRule="exact"/>
              <w:jc w:val="center"/>
              <w:textAlignment w:val="auto"/>
              <w:rPr>
                <w:rFonts w:ascii="Times New Roman" w:hAnsi="Times New Roman" w:eastAsia="宋体" w:cs="宋体"/>
                <w:b/>
                <w:bCs/>
                <w:color w:val="000000" w:themeColor="text1"/>
                <w:sz w:val="24"/>
                <w:szCs w:val="24"/>
              </w:rPr>
            </w:pPr>
            <w:r>
              <w:rPr>
                <w:rFonts w:hint="eastAsia" w:cs="宋体"/>
                <w:color w:val="000000" w:themeColor="text1"/>
                <w:sz w:val="24"/>
                <w:lang w:val="en-US" w:eastAsia="zh-CN"/>
              </w:rPr>
              <w:t xml:space="preserve">    </w:t>
            </w:r>
            <w:r>
              <w:rPr>
                <w:rFonts w:ascii="Times New Roman" w:hAnsi="Times New Roman" w:eastAsia="宋体" w:cs="宋体"/>
                <w:color w:val="000000" w:themeColor="text1"/>
                <w:sz w:val="24"/>
              </w:rPr>
              <w:t>项目所在地属于工业区，声环境执行《声环境质量标准》（GB3096-2008）中的3类区标准。为了解项目所在地周围的声环境质量现状情况，</w:t>
            </w:r>
            <w:r>
              <w:rPr>
                <w:rFonts w:hint="eastAsia" w:ascii="Times New Roman" w:hAnsi="Times New Roman" w:eastAsia="宋体" w:cs="宋体"/>
                <w:color w:val="000000" w:themeColor="text1"/>
                <w:sz w:val="24"/>
                <w:szCs w:val="24"/>
              </w:rPr>
              <w:t>浙江东尼电子股份有限公司</w:t>
            </w:r>
            <w:r>
              <w:rPr>
                <w:rFonts w:hint="eastAsia" w:ascii="Times New Roman" w:hAnsi="Times New Roman" w:eastAsia="宋体" w:cs="宋体"/>
                <w:color w:val="000000" w:themeColor="text1"/>
                <w:sz w:val="24"/>
                <w:szCs w:val="24"/>
                <w:lang w:val="en-US" w:eastAsia="zh-CN"/>
              </w:rPr>
              <w:t>委托</w:t>
            </w:r>
            <w:r>
              <w:rPr>
                <w:rFonts w:ascii="Times New Roman" w:hAnsi="Times New Roman" w:eastAsia="宋体" w:cs="宋体"/>
                <w:color w:val="000000" w:themeColor="text1"/>
                <w:sz w:val="24"/>
                <w:szCs w:val="24"/>
              </w:rPr>
              <w:t>湖州</w:t>
            </w:r>
            <w:r>
              <w:rPr>
                <w:rFonts w:hint="eastAsia" w:ascii="Times New Roman" w:hAnsi="Times New Roman" w:eastAsia="宋体" w:cs="宋体"/>
                <w:color w:val="000000" w:themeColor="text1"/>
                <w:sz w:val="24"/>
                <w:szCs w:val="24"/>
                <w:lang w:eastAsia="zh-CN"/>
              </w:rPr>
              <w:t>利升检测</w:t>
            </w:r>
            <w:r>
              <w:rPr>
                <w:rFonts w:ascii="Times New Roman" w:hAnsi="Times New Roman" w:eastAsia="宋体" w:cs="宋体"/>
                <w:color w:val="000000" w:themeColor="text1"/>
                <w:sz w:val="24"/>
                <w:szCs w:val="24"/>
              </w:rPr>
              <w:t>有限公司</w:t>
            </w:r>
            <w:r>
              <w:rPr>
                <w:rFonts w:hint="eastAsia" w:ascii="Times New Roman" w:hAnsi="Times New Roman" w:eastAsia="宋体" w:cs="宋体"/>
                <w:color w:val="000000" w:themeColor="text1"/>
                <w:sz w:val="24"/>
                <w:szCs w:val="24"/>
                <w:lang w:val="en-US" w:eastAsia="zh-CN"/>
              </w:rPr>
              <w:t>于</w:t>
            </w:r>
            <w:r>
              <w:rPr>
                <w:rFonts w:hint="eastAsia" w:ascii="Times New Roman" w:hAnsi="Times New Roman" w:eastAsia="宋体" w:cs="宋体"/>
                <w:color w:val="000000" w:themeColor="text1"/>
                <w:sz w:val="24"/>
                <w:szCs w:val="24"/>
                <w:lang w:eastAsia="zh-CN"/>
              </w:rPr>
              <w:t>2020-</w:t>
            </w:r>
            <w:r>
              <w:rPr>
                <w:rFonts w:hint="eastAsia" w:cs="宋体"/>
                <w:color w:val="000000" w:themeColor="text1"/>
                <w:sz w:val="24"/>
                <w:szCs w:val="24"/>
                <w:lang w:val="en-US" w:eastAsia="zh-CN"/>
              </w:rPr>
              <w:t>12</w:t>
            </w:r>
            <w:r>
              <w:rPr>
                <w:rFonts w:hint="eastAsia" w:ascii="Times New Roman" w:hAnsi="Times New Roman" w:eastAsia="宋体" w:cs="宋体"/>
                <w:color w:val="000000" w:themeColor="text1"/>
                <w:sz w:val="24"/>
                <w:szCs w:val="24"/>
                <w:lang w:eastAsia="zh-CN"/>
              </w:rPr>
              <w:t>-</w:t>
            </w:r>
            <w:r>
              <w:rPr>
                <w:rFonts w:hint="eastAsia" w:cs="宋体"/>
                <w:color w:val="000000" w:themeColor="text1"/>
                <w:sz w:val="24"/>
                <w:szCs w:val="24"/>
                <w:lang w:val="en-US" w:eastAsia="zh-CN"/>
              </w:rPr>
              <w:t>20</w:t>
            </w:r>
            <w:r>
              <w:rPr>
                <w:rFonts w:hint="eastAsia" w:ascii="Times New Roman" w:hAnsi="Times New Roman" w:eastAsia="宋体" w:cs="宋体"/>
                <w:color w:val="000000" w:themeColor="text1"/>
                <w:sz w:val="24"/>
                <w:szCs w:val="24"/>
                <w:lang w:val="en-US" w:eastAsia="zh-CN"/>
              </w:rPr>
              <w:t>对项目所在地</w:t>
            </w:r>
            <w:commentRangeStart w:id="5"/>
            <w:r>
              <w:rPr>
                <w:rFonts w:hint="eastAsia" w:ascii="Times New Roman" w:hAnsi="Times New Roman" w:eastAsia="宋体" w:cs="宋体"/>
                <w:color w:val="000000" w:themeColor="text1"/>
                <w:sz w:val="24"/>
                <w:szCs w:val="24"/>
                <w:lang w:val="en-US" w:eastAsia="zh-CN"/>
              </w:rPr>
              <w:t>附近</w:t>
            </w:r>
            <w:r>
              <w:rPr>
                <w:rFonts w:hint="eastAsia" w:cs="宋体"/>
                <w:color w:val="000000" w:themeColor="text1"/>
                <w:sz w:val="24"/>
                <w:szCs w:val="24"/>
                <w:lang w:val="en-US" w:eastAsia="zh-CN"/>
              </w:rPr>
              <w:t>四周厂界声</w:t>
            </w:r>
            <w:commentRangeEnd w:id="5"/>
            <w:r>
              <w:commentReference w:id="5"/>
            </w:r>
            <w:r>
              <w:rPr>
                <w:rFonts w:hint="eastAsia" w:cs="宋体"/>
                <w:color w:val="FF0000"/>
                <w:sz w:val="24"/>
                <w:szCs w:val="24"/>
                <w:lang w:val="en-US" w:eastAsia="zh-CN"/>
              </w:rPr>
              <w:t>（西侧为紧邻的其它项目车间，无厂界）</w:t>
            </w:r>
            <w:r>
              <w:rPr>
                <w:rFonts w:hint="eastAsia" w:cs="宋体"/>
                <w:color w:val="000000" w:themeColor="text1"/>
                <w:sz w:val="24"/>
                <w:szCs w:val="24"/>
                <w:lang w:val="en-US" w:eastAsia="zh-CN"/>
              </w:rPr>
              <w:t>环境</w:t>
            </w:r>
            <w:r>
              <w:rPr>
                <w:rFonts w:hint="eastAsia" w:ascii="Times New Roman" w:hAnsi="Times New Roman" w:eastAsia="宋体" w:cs="宋体"/>
                <w:color w:val="000000" w:themeColor="text1"/>
                <w:sz w:val="24"/>
                <w:szCs w:val="24"/>
                <w:lang w:val="en-US" w:eastAsia="zh-CN"/>
              </w:rPr>
              <w:t>进行了监测（报告编号：2020H</w:t>
            </w:r>
            <w:r>
              <w:rPr>
                <w:rFonts w:hint="eastAsia" w:cs="宋体"/>
                <w:color w:val="000000" w:themeColor="text1"/>
                <w:sz w:val="24"/>
                <w:szCs w:val="24"/>
                <w:lang w:val="en-US" w:eastAsia="zh-CN"/>
              </w:rPr>
              <w:t>4432</w:t>
            </w:r>
            <w:r>
              <w:rPr>
                <w:rFonts w:hint="eastAsia" w:ascii="Times New Roman" w:hAnsi="Times New Roman" w:eastAsia="宋体" w:cs="宋体"/>
                <w:color w:val="000000" w:themeColor="text1"/>
                <w:sz w:val="24"/>
                <w:szCs w:val="24"/>
                <w:lang w:val="en-US" w:eastAsia="zh-CN"/>
              </w:rPr>
              <w:t>）</w:t>
            </w:r>
            <w:r>
              <w:rPr>
                <w:rFonts w:ascii="Times New Roman" w:hAnsi="Times New Roman" w:eastAsia="宋体" w:cs="宋体"/>
                <w:color w:val="000000" w:themeColor="text1"/>
                <w:sz w:val="24"/>
              </w:rPr>
              <w:t>。监测点位置见附图</w:t>
            </w:r>
            <w:r>
              <w:rPr>
                <w:rFonts w:hint="eastAsia" w:ascii="Times New Roman" w:hAnsi="Times New Roman" w:eastAsia="宋体" w:cs="宋体"/>
                <w:color w:val="000000" w:themeColor="text1"/>
                <w:sz w:val="24"/>
              </w:rPr>
              <w:t>1</w:t>
            </w:r>
            <w:r>
              <w:rPr>
                <w:rFonts w:ascii="Times New Roman" w:hAnsi="Times New Roman" w:eastAsia="宋体" w:cs="宋体"/>
                <w:color w:val="000000" w:themeColor="text1"/>
                <w:sz w:val="24"/>
              </w:rPr>
              <w:t>，噪声现状监测结果见表3-</w:t>
            </w:r>
            <w:r>
              <w:rPr>
                <w:rFonts w:hint="eastAsia" w:ascii="Times New Roman" w:hAnsi="Times New Roman" w:eastAsia="宋体" w:cs="宋体"/>
                <w:color w:val="000000" w:themeColor="text1"/>
                <w:sz w:val="24"/>
                <w:lang w:val="en-US" w:eastAsia="zh-CN"/>
              </w:rPr>
              <w:t>10</w:t>
            </w:r>
            <w:r>
              <w:rPr>
                <w:rFonts w:ascii="Times New Roman" w:hAnsi="Times New Roman" w:eastAsia="宋体" w:cs="宋体"/>
                <w:color w:val="000000" w:themeColor="text1"/>
                <w:sz w:val="24"/>
              </w:rPr>
              <w:t>。</w:t>
            </w:r>
            <w:r>
              <w:rPr>
                <w:rFonts w:ascii="Times New Roman" w:hAnsi="Times New Roman" w:eastAsia="宋体" w:cs="宋体"/>
                <w:b/>
                <w:bCs/>
                <w:color w:val="000000" w:themeColor="text1"/>
                <w:sz w:val="24"/>
                <w:szCs w:val="24"/>
              </w:rPr>
              <w:t>表3-</w:t>
            </w:r>
            <w:r>
              <w:rPr>
                <w:rFonts w:hint="eastAsia" w:ascii="Times New Roman" w:hAnsi="Times New Roman" w:eastAsia="宋体" w:cs="宋体"/>
                <w:b/>
                <w:bCs/>
                <w:color w:val="000000" w:themeColor="text1"/>
                <w:sz w:val="24"/>
                <w:szCs w:val="24"/>
                <w:lang w:val="en-US" w:eastAsia="zh-CN"/>
              </w:rPr>
              <w:t>7</w:t>
            </w:r>
            <w:r>
              <w:rPr>
                <w:rFonts w:hint="eastAsia" w:ascii="Times New Roman" w:hAnsi="Times New Roman" w:eastAsia="宋体" w:cs="宋体"/>
                <w:b/>
                <w:bCs/>
                <w:color w:val="000000" w:themeColor="text1"/>
                <w:sz w:val="24"/>
                <w:szCs w:val="24"/>
              </w:rPr>
              <w:t xml:space="preserve">  </w:t>
            </w:r>
            <w:r>
              <w:rPr>
                <w:rFonts w:ascii="Times New Roman" w:hAnsi="Times New Roman" w:eastAsia="宋体" w:cs="宋体"/>
                <w:b/>
                <w:bCs/>
                <w:color w:val="000000" w:themeColor="text1"/>
                <w:sz w:val="24"/>
                <w:szCs w:val="24"/>
              </w:rPr>
              <w:t>环境噪声现状监测结果</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054"/>
              <w:gridCol w:w="2048"/>
              <w:gridCol w:w="2407"/>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2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项目</w:t>
                  </w:r>
                </w:p>
              </w:tc>
              <w:tc>
                <w:tcPr>
                  <w:tcW w:w="115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东侧厂界</w:t>
                  </w:r>
                  <w:r>
                    <w:rPr>
                      <w:rFonts w:ascii="Times New Roman" w:hAnsi="Times New Roman" w:eastAsia="宋体" w:cs="宋体"/>
                      <w:b/>
                      <w:bCs/>
                      <w:color w:val="000000" w:themeColor="text1"/>
                      <w:sz w:val="21"/>
                      <w:szCs w:val="21"/>
                    </w:rPr>
                    <w:t>dB(A)</w:t>
                  </w:r>
                </w:p>
              </w:tc>
              <w:tc>
                <w:tcPr>
                  <w:tcW w:w="136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南侧厂界</w:t>
                  </w:r>
                  <w:r>
                    <w:rPr>
                      <w:rFonts w:ascii="Times New Roman" w:hAnsi="Times New Roman" w:eastAsia="宋体" w:cs="宋体"/>
                      <w:b/>
                      <w:bCs/>
                      <w:color w:val="000000" w:themeColor="text1"/>
                      <w:sz w:val="21"/>
                      <w:szCs w:val="21"/>
                    </w:rPr>
                    <w:t>dB(A)</w:t>
                  </w:r>
                </w:p>
              </w:tc>
              <w:tc>
                <w:tcPr>
                  <w:tcW w:w="12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北侧厂界</w:t>
                  </w:r>
                  <w:r>
                    <w:rPr>
                      <w:rFonts w:ascii="Times New Roman" w:hAnsi="Times New Roman" w:eastAsia="宋体" w:cs="宋体"/>
                      <w:b/>
                      <w:bCs/>
                      <w:color w:val="000000" w:themeColor="text1"/>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1" w:type="pct"/>
                  <w:vMerge w:val="restar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噪声值</w:t>
                  </w:r>
                </w:p>
              </w:tc>
              <w:tc>
                <w:tcPr>
                  <w:tcW w:w="595"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昼间</w:t>
                  </w:r>
                </w:p>
              </w:tc>
              <w:tc>
                <w:tcPr>
                  <w:tcW w:w="115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5.6</w:t>
                  </w:r>
                </w:p>
              </w:tc>
              <w:tc>
                <w:tcPr>
                  <w:tcW w:w="136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7.1</w:t>
                  </w:r>
                </w:p>
              </w:tc>
              <w:tc>
                <w:tcPr>
                  <w:tcW w:w="12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5</w:t>
                  </w:r>
                  <w:r>
                    <w:rPr>
                      <w:rFonts w:hint="eastAsia" w:ascii="Times New Roman" w:hAnsi="Times New Roman" w:eastAsia="宋体" w:cs="宋体"/>
                      <w:color w:val="000000" w:themeColor="text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11" w:type="pct"/>
                  <w:vMerge w:val="continue"/>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p>
              </w:tc>
              <w:tc>
                <w:tcPr>
                  <w:tcW w:w="595" w:type="pct"/>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夜间</w:t>
                  </w:r>
                </w:p>
              </w:tc>
              <w:tc>
                <w:tcPr>
                  <w:tcW w:w="115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rPr>
                  </w:pPr>
                  <w:r>
                    <w:rPr>
                      <w:rFonts w:ascii="Times New Roman" w:hAnsi="Times New Roman" w:eastAsia="宋体" w:cs="宋体"/>
                      <w:color w:val="000000" w:themeColor="text1"/>
                      <w:szCs w:val="21"/>
                    </w:rPr>
                    <w:t>4</w:t>
                  </w:r>
                  <w:r>
                    <w:rPr>
                      <w:rFonts w:hint="eastAsia" w:ascii="Times New Roman" w:hAnsi="Times New Roman" w:eastAsia="宋体" w:cs="宋体"/>
                      <w:color w:val="000000" w:themeColor="text1"/>
                      <w:szCs w:val="21"/>
                      <w:lang w:val="en-US" w:eastAsia="zh-CN"/>
                    </w:rPr>
                    <w:t>8.5</w:t>
                  </w:r>
                </w:p>
              </w:tc>
              <w:tc>
                <w:tcPr>
                  <w:tcW w:w="136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46.</w:t>
                  </w:r>
                  <w:r>
                    <w:rPr>
                      <w:rFonts w:hint="eastAsia" w:ascii="Times New Roman" w:hAnsi="Times New Roman" w:eastAsia="宋体" w:cs="宋体"/>
                      <w:color w:val="000000" w:themeColor="text1"/>
                      <w:szCs w:val="21"/>
                      <w:lang w:val="en-US" w:eastAsia="zh-CN"/>
                    </w:rPr>
                    <w:t>3</w:t>
                  </w:r>
                </w:p>
              </w:tc>
              <w:tc>
                <w:tcPr>
                  <w:tcW w:w="127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val="en-US" w:eastAsia="zh-CN"/>
                    </w:rPr>
                  </w:pPr>
                  <w:r>
                    <w:rPr>
                      <w:rFonts w:ascii="Times New Roman" w:hAnsi="Times New Roman" w:eastAsia="宋体" w:cs="宋体"/>
                      <w:color w:val="000000" w:themeColor="text1"/>
                      <w:szCs w:val="21"/>
                    </w:rPr>
                    <w:t>4</w:t>
                  </w:r>
                  <w:r>
                    <w:rPr>
                      <w:rFonts w:hint="eastAsia" w:ascii="Times New Roman" w:hAnsi="Times New Roman" w:eastAsia="宋体" w:cs="宋体"/>
                      <w:color w:val="000000" w:themeColor="text1"/>
                      <w:szCs w:val="21"/>
                      <w:lang w:val="en-US" w:eastAsia="zh-CN"/>
                    </w:rPr>
                    <w:t>4</w:t>
                  </w: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207" w:type="pct"/>
                  <w:gridSpan w:val="2"/>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kern w:val="2"/>
                      <w:sz w:val="21"/>
                      <w:szCs w:val="21"/>
                    </w:rPr>
                  </w:pPr>
                  <w:r>
                    <w:rPr>
                      <w:rFonts w:ascii="Times New Roman" w:hAnsi="Times New Roman" w:eastAsia="宋体" w:cs="宋体"/>
                      <w:color w:val="000000" w:themeColor="text1"/>
                      <w:kern w:val="2"/>
                      <w:sz w:val="21"/>
                      <w:szCs w:val="21"/>
                    </w:rPr>
                    <w:t>执行标准</w:t>
                  </w:r>
                </w:p>
              </w:tc>
              <w:tc>
                <w:tcPr>
                  <w:tcW w:w="3792" w:type="pct"/>
                  <w:gridSpan w:val="3"/>
                  <w:vAlign w:val="center"/>
                </w:tcPr>
                <w:p>
                  <w:pPr>
                    <w:pStyle w:val="240"/>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kern w:val="2"/>
                      <w:sz w:val="21"/>
                      <w:szCs w:val="21"/>
                    </w:rPr>
                    <w:t>3类区标准：昼间65</w:t>
                  </w:r>
                  <w:r>
                    <w:rPr>
                      <w:rFonts w:ascii="Times New Roman" w:hAnsi="Times New Roman" w:eastAsia="宋体" w:cs="宋体"/>
                      <w:bCs/>
                      <w:color w:val="000000" w:themeColor="text1"/>
                      <w:sz w:val="21"/>
                      <w:szCs w:val="21"/>
                    </w:rPr>
                    <w:t>dB(A)，夜间55dB(A)。</w:t>
                  </w:r>
                </w:p>
              </w:tc>
            </w:tr>
          </w:tbl>
          <w:p>
            <w:pPr>
              <w:pStyle w:val="208"/>
              <w:keepNext/>
              <w:keepLines w:val="0"/>
              <w:pageBreakBefore w:val="0"/>
              <w:kinsoku/>
              <w:wordWrap/>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kern w:val="2"/>
                <w:sz w:val="24"/>
                <w:szCs w:val="24"/>
              </w:rPr>
              <w:t>由监测结果可知，本项目所在地四周声环境现状值均能达到《声环境质量标准》（GB3096-2008）中的3类区标准。</w:t>
            </w:r>
          </w:p>
          <w:p>
            <w:pPr>
              <w:keepNext/>
              <w:keepLines w:val="0"/>
              <w:pageBreakBefore w:val="0"/>
              <w:kinsoku/>
              <w:wordWrap/>
              <w:overflowPunct/>
              <w:topLinePunct w:val="0"/>
              <w:bidi w:val="0"/>
              <w:spacing w:line="440" w:lineRule="exact"/>
              <w:textAlignment w:val="auto"/>
              <w:rPr>
                <w:rFonts w:ascii="Times New Roman" w:hAnsi="Times New Roman" w:eastAsia="宋体" w:cs="宋体"/>
                <w:b/>
                <w:color w:val="000000" w:themeColor="text1"/>
                <w:sz w:val="28"/>
                <w:szCs w:val="28"/>
              </w:rPr>
            </w:pPr>
            <w:r>
              <w:rPr>
                <w:rFonts w:ascii="Times New Roman" w:hAnsi="Times New Roman" w:eastAsia="宋体" w:cs="宋体"/>
                <w:b/>
                <w:color w:val="000000" w:themeColor="text1"/>
                <w:sz w:val="28"/>
                <w:szCs w:val="28"/>
              </w:rPr>
              <w:t>3.</w:t>
            </w:r>
            <w:r>
              <w:rPr>
                <w:rFonts w:hint="eastAsia" w:cs="宋体"/>
                <w:b/>
                <w:color w:val="000000" w:themeColor="text1"/>
                <w:sz w:val="28"/>
                <w:szCs w:val="28"/>
                <w:lang w:val="en-US" w:eastAsia="zh-CN"/>
              </w:rPr>
              <w:t>2</w:t>
            </w:r>
            <w:r>
              <w:rPr>
                <w:rFonts w:ascii="Times New Roman" w:hAnsi="Times New Roman" w:eastAsia="宋体" w:cs="宋体"/>
                <w:b/>
                <w:color w:val="000000" w:themeColor="text1"/>
                <w:sz w:val="28"/>
                <w:szCs w:val="28"/>
              </w:rPr>
              <w:t>主要环境保护目标(列出名单及保护级别)</w:t>
            </w:r>
          </w:p>
          <w:p>
            <w:pPr>
              <w:pStyle w:val="2"/>
              <w:keepLines w:val="0"/>
              <w:pageBreakBefore w:val="0"/>
              <w:kinsoku/>
              <w:wordWrap/>
              <w:overflowPunct/>
              <w:topLinePunct w:val="0"/>
              <w:bidi w:val="0"/>
              <w:spacing w:after="0" w:line="440" w:lineRule="exact"/>
              <w:ind w:left="0" w:leftChars="0" w:firstLine="480" w:firstLineChars="200"/>
              <w:textAlignment w:val="auto"/>
              <w:rPr>
                <w:rFonts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本项目位于浙江省湖州市吴兴区织里镇利济东路5</w:t>
            </w:r>
            <w:r>
              <w:rPr>
                <w:rFonts w:hint="eastAsia" w:eastAsia="宋体" w:cs="宋体"/>
                <w:color w:val="000000" w:themeColor="text1"/>
                <w:kern w:val="2"/>
                <w:sz w:val="24"/>
                <w:szCs w:val="24"/>
                <w:lang w:val="en-US" w:eastAsia="zh-CN" w:bidi="ar-SA"/>
              </w:rPr>
              <w:t>88</w:t>
            </w:r>
            <w:r>
              <w:rPr>
                <w:rFonts w:hint="eastAsia" w:ascii="Times New Roman" w:hAnsi="Times New Roman" w:eastAsia="宋体" w:cs="宋体"/>
                <w:color w:val="000000" w:themeColor="text1"/>
                <w:kern w:val="2"/>
                <w:sz w:val="24"/>
                <w:szCs w:val="24"/>
                <w:lang w:val="en-US" w:eastAsia="zh-CN" w:bidi="ar-SA"/>
              </w:rPr>
              <w:t>号，根据调查，本项目周围主要是企业、居民、学校，确定本项目所在区域主要保护目标如下：</w:t>
            </w:r>
          </w:p>
          <w:p>
            <w:pPr>
              <w:keepNext/>
              <w:keepLines w:val="0"/>
              <w:pageBreakBefore w:val="0"/>
              <w:kinsoku/>
              <w:wordWrap/>
              <w:overflowPunct/>
              <w:topLinePunct w:val="0"/>
              <w:bidi w:val="0"/>
              <w:spacing w:line="440" w:lineRule="exact"/>
              <w:jc w:val="center"/>
              <w:textAlignment w:val="auto"/>
              <w:rPr>
                <w:rFonts w:ascii="Times New Roman" w:hAnsi="Times New Roman" w:eastAsia="宋体" w:cs="宋体"/>
                <w:color w:val="000000" w:themeColor="text1"/>
                <w:sz w:val="24"/>
                <w:szCs w:val="24"/>
              </w:rPr>
            </w:pPr>
            <w:r>
              <w:rPr>
                <w:rFonts w:ascii="Times New Roman" w:hAnsi="Times New Roman" w:eastAsia="宋体" w:cs="宋体"/>
                <w:b/>
                <w:bCs/>
                <w:color w:val="000000" w:themeColor="text1"/>
                <w:sz w:val="24"/>
                <w:szCs w:val="24"/>
              </w:rPr>
              <w:t>表3-</w:t>
            </w:r>
            <w:r>
              <w:rPr>
                <w:rFonts w:hint="eastAsia" w:cs="宋体"/>
                <w:b/>
                <w:bCs/>
                <w:color w:val="000000" w:themeColor="text1"/>
                <w:sz w:val="24"/>
                <w:szCs w:val="24"/>
                <w:lang w:val="en-US" w:eastAsia="zh-CN"/>
              </w:rPr>
              <w:t>10</w:t>
            </w:r>
            <w:r>
              <w:rPr>
                <w:rFonts w:hint="eastAsia" w:ascii="Times New Roman" w:hAnsi="Times New Roman" w:eastAsia="宋体" w:cs="宋体"/>
                <w:b/>
                <w:bCs/>
                <w:color w:val="000000" w:themeColor="text1"/>
                <w:sz w:val="24"/>
                <w:szCs w:val="24"/>
              </w:rPr>
              <w:t xml:space="preserve">   </w:t>
            </w:r>
            <w:r>
              <w:rPr>
                <w:rFonts w:ascii="Times New Roman" w:hAnsi="Times New Roman" w:eastAsia="宋体" w:cs="宋体"/>
                <w:b/>
                <w:bCs/>
                <w:color w:val="000000" w:themeColor="text1"/>
                <w:sz w:val="24"/>
                <w:szCs w:val="24"/>
              </w:rPr>
              <w:t>主要环境保护目标表</w:t>
            </w:r>
          </w:p>
          <w:tbl>
            <w:tblPr>
              <w:tblStyle w:val="50"/>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887"/>
              <w:gridCol w:w="1009"/>
              <w:gridCol w:w="1086"/>
              <w:gridCol w:w="723"/>
              <w:gridCol w:w="927"/>
              <w:gridCol w:w="793"/>
              <w:gridCol w:w="1049"/>
              <w:gridCol w:w="799"/>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类别</w:t>
                  </w:r>
                </w:p>
              </w:tc>
              <w:tc>
                <w:tcPr>
                  <w:tcW w:w="502"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敏感点</w:t>
                  </w:r>
                </w:p>
              </w:tc>
              <w:tc>
                <w:tcPr>
                  <w:tcW w:w="1186" w:type="pct"/>
                  <w:gridSpan w:val="2"/>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坐标/m</w:t>
                  </w:r>
                </w:p>
              </w:tc>
              <w:tc>
                <w:tcPr>
                  <w:tcW w:w="409"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保护</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对象</w:t>
                  </w:r>
                </w:p>
              </w:tc>
              <w:tc>
                <w:tcPr>
                  <w:tcW w:w="525"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eastAsia="zh-CN"/>
                    </w:rPr>
                    <w:t>规模</w:t>
                  </w:r>
                </w:p>
              </w:tc>
              <w:tc>
                <w:tcPr>
                  <w:tcW w:w="447"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保护内容</w:t>
                  </w:r>
                </w:p>
              </w:tc>
              <w:tc>
                <w:tcPr>
                  <w:tcW w:w="594"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环境</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功能区</w:t>
                  </w:r>
                </w:p>
              </w:tc>
              <w:tc>
                <w:tcPr>
                  <w:tcW w:w="452"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相对厂址方位</w:t>
                  </w:r>
                </w:p>
              </w:tc>
              <w:tc>
                <w:tcPr>
                  <w:tcW w:w="504"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相对厂址距离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X</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Y</w:t>
                  </w:r>
                </w:p>
              </w:tc>
              <w:tc>
                <w:tcPr>
                  <w:tcW w:w="409"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25"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47"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大气环境</w:t>
                  </w: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东兜村</w:t>
                  </w:r>
                </w:p>
              </w:tc>
              <w:tc>
                <w:tcPr>
                  <w:tcW w:w="571"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3482149</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50828473</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650人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二类环境空气功能区</w:t>
                  </w: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庙岐</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山村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default" w:ascii="Times New Roman" w:hAnsi="Times New Roman" w:eastAsia="宋体" w:cs="宋体"/>
                      <w:snapToGrid/>
                      <w:color w:val="000000" w:themeColor="text1"/>
                      <w:spacing w:val="-20"/>
                      <w:kern w:val="2"/>
                      <w:sz w:val="21"/>
                      <w:szCs w:val="21"/>
                      <w:lang w:val="en-US" w:eastAsia="zh-CN" w:bidi="ar-SA"/>
                    </w:rPr>
                    <w:t>3481506</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default" w:ascii="Times New Roman" w:hAnsi="Times New Roman" w:eastAsia="宋体" w:cs="宋体"/>
                      <w:snapToGrid/>
                      <w:color w:val="000000" w:themeColor="text1"/>
                      <w:spacing w:val="-20"/>
                      <w:kern w:val="2"/>
                      <w:sz w:val="21"/>
                      <w:szCs w:val="21"/>
                      <w:lang w:val="en-US" w:eastAsia="zh-CN" w:bidi="ar-SA"/>
                    </w:rPr>
                    <w:t>50830556</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东南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550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云村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3482046</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50828132</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370人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940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旧馆村 </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3479789</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 xml:space="preserve">50829896 </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960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晒甲</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兜村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3481260</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highlight w:val="none"/>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50831569</w:t>
                  </w:r>
                  <w:r>
                    <w:rPr>
                      <w:rFonts w:hint="eastAsia" w:ascii="Times New Roman" w:hAnsi="Times New Roman" w:eastAsia="宋体" w:cs="宋体"/>
                      <w:snapToGrid w:val="0"/>
                      <w:color w:val="000000" w:themeColor="text1"/>
                      <w:sz w:val="21"/>
                      <w:szCs w:val="21"/>
                      <w:highlight w:val="none"/>
                      <w:lang w:val="en-US" w:eastAsia="zh-CN" w:bidi="ar-SA"/>
                    </w:rPr>
                    <w:t xml:space="preserve"> </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1620人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西</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970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增圩村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3484244</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 xml:space="preserve">50831315 </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250人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东北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1300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广盛苑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3482654</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50826986</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300人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星河</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花园</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3482924</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50828351</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320人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1450m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晓河村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3485533</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50828181</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2720人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塘南村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3478226</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 xml:space="preserve">50830210 </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1230人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1900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麒麟村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3479525</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50832285</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东南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朱湾村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3479602</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5083273</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500人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东南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2000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骥村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3478342</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50832785</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东</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2200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王母</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兜村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3479562</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50832852</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800人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东南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金都</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花园</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3479698</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50832485</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400人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孟乡</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港村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3486256</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50832494</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东北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2600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清水</w:t>
                  </w:r>
                </w:p>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兜村</w:t>
                  </w:r>
                </w:p>
              </w:tc>
              <w:tc>
                <w:tcPr>
                  <w:tcW w:w="57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3485621</w:t>
                  </w:r>
                </w:p>
              </w:tc>
              <w:tc>
                <w:tcPr>
                  <w:tcW w:w="61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50828526</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rPr>
                    <w:t>居民</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val="en-US" w:eastAsia="zh-CN"/>
                    </w:rPr>
                    <w:t>1000人</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空气环境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西北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2650m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color w:val="000000" w:themeColor="text1"/>
                      <w:sz w:val="21"/>
                      <w:szCs w:val="21"/>
                    </w:rPr>
                    <w:t>水环境</w:t>
                  </w: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鸾章河</w:t>
                  </w:r>
                </w:p>
              </w:tc>
              <w:tc>
                <w:tcPr>
                  <w:tcW w:w="1186" w:type="pct"/>
                  <w:gridSpan w:val="2"/>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snapToGrid/>
                      <w:color w:val="000000" w:themeColor="text1"/>
                      <w:spacing w:val="-20"/>
                      <w:kern w:val="2"/>
                      <w:sz w:val="21"/>
                      <w:szCs w:val="21"/>
                      <w:lang w:val="en-US" w:eastAsia="zh-CN" w:bidi="ar-SA"/>
                    </w:rPr>
                  </w:pPr>
                  <w:r>
                    <w:rPr>
                      <w:rFonts w:hint="eastAsia" w:ascii="Times New Roman" w:hAnsi="Times New Roman" w:eastAsia="宋体" w:cs="宋体"/>
                      <w:snapToGrid/>
                      <w:color w:val="000000" w:themeColor="text1"/>
                      <w:spacing w:val="-20"/>
                      <w:kern w:val="2"/>
                      <w:sz w:val="21"/>
                      <w:szCs w:val="21"/>
                      <w:lang w:val="en-US" w:eastAsia="zh-CN" w:bidi="ar-SA"/>
                    </w:rPr>
                    <w:t>/</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河流</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小河</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zh-CN"/>
                    </w:rPr>
                    <w:t>水环境</w:t>
                  </w:r>
                </w:p>
              </w:tc>
              <w:tc>
                <w:tcPr>
                  <w:tcW w:w="594" w:type="pct"/>
                  <w:vMerge w:val="restar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r>
                    <w:rPr>
                      <w:rFonts w:hint="eastAsia" w:ascii="Times New Roman" w:hAnsi="Times New Roman" w:eastAsia="宋体" w:cs="宋体"/>
                      <w:color w:val="000000" w:themeColor="text1"/>
                      <w:sz w:val="21"/>
                      <w:szCs w:val="21"/>
                    </w:rPr>
                    <w:t>Ⅲ类农业、工业用水区</w:t>
                  </w: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东</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紧邻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Cs/>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r>
                    <w:rPr>
                      <w:rFonts w:hint="eastAsia" w:ascii="Times New Roman" w:hAnsi="Times New Roman" w:eastAsia="宋体" w:cs="宋体"/>
                      <w:color w:val="000000" w:themeColor="text1"/>
                      <w:sz w:val="21"/>
                      <w:szCs w:val="21"/>
                    </w:rPr>
                    <w:t>頔塘</w:t>
                  </w:r>
                </w:p>
              </w:tc>
              <w:tc>
                <w:tcPr>
                  <w:tcW w:w="1186" w:type="pct"/>
                  <w:gridSpan w:val="2"/>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r>
                    <w:rPr>
                      <w:rFonts w:hint="eastAsia" w:ascii="Times New Roman" w:hAnsi="Times New Roman" w:eastAsia="宋体" w:cs="宋体"/>
                      <w:color w:val="000000" w:themeColor="text1"/>
                      <w:sz w:val="21"/>
                      <w:szCs w:val="21"/>
                      <w:lang w:val="zh-CN"/>
                    </w:rPr>
                    <w:t>/</w:t>
                  </w:r>
                </w:p>
              </w:tc>
              <w:tc>
                <w:tcPr>
                  <w:tcW w:w="40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r>
                    <w:rPr>
                      <w:rFonts w:hint="eastAsia" w:ascii="Times New Roman" w:hAnsi="Times New Roman" w:eastAsia="宋体" w:cs="宋体"/>
                      <w:color w:val="000000" w:themeColor="text1"/>
                      <w:sz w:val="21"/>
                      <w:szCs w:val="21"/>
                      <w:lang w:val="zh-CN"/>
                    </w:rPr>
                    <w:t>河流</w:t>
                  </w:r>
                </w:p>
              </w:tc>
              <w:tc>
                <w:tcPr>
                  <w:tcW w:w="525"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中型</w:t>
                  </w:r>
                </w:p>
              </w:tc>
              <w:tc>
                <w:tcPr>
                  <w:tcW w:w="447"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r>
                    <w:rPr>
                      <w:rFonts w:hint="eastAsia" w:ascii="Times New Roman" w:hAnsi="Times New Roman" w:eastAsia="宋体" w:cs="宋体"/>
                      <w:color w:val="000000" w:themeColor="text1"/>
                      <w:sz w:val="21"/>
                      <w:szCs w:val="21"/>
                      <w:lang w:val="zh-CN"/>
                    </w:rPr>
                    <w:t>水环境</w:t>
                  </w:r>
                </w:p>
              </w:tc>
              <w:tc>
                <w:tcPr>
                  <w:tcW w:w="594"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南</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1350</w:t>
                  </w:r>
                  <w:r>
                    <w:rPr>
                      <w:rFonts w:hint="eastAsia" w:ascii="Times New Roman" w:hAnsi="Times New Roman" w:eastAsia="宋体" w:cs="宋体"/>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Merge w:val="continue"/>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Cs/>
                      <w:color w:val="000000" w:themeColor="text1"/>
                      <w:sz w:val="21"/>
                      <w:szCs w:val="21"/>
                    </w:rPr>
                  </w:pPr>
                </w:p>
              </w:tc>
              <w:tc>
                <w:tcPr>
                  <w:tcW w:w="50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地下水</w:t>
                  </w:r>
                </w:p>
              </w:tc>
              <w:tc>
                <w:tcPr>
                  <w:tcW w:w="2568" w:type="pct"/>
                  <w:gridSpan w:val="5"/>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val="zh-CN"/>
                    </w:rPr>
                  </w:pPr>
                  <w:r>
                    <w:rPr>
                      <w:rFonts w:hint="eastAsia" w:ascii="Times New Roman" w:hAnsi="Times New Roman" w:eastAsia="宋体" w:cs="宋体"/>
                      <w:color w:val="000000" w:themeColor="text1"/>
                      <w:sz w:val="21"/>
                      <w:szCs w:val="21"/>
                      <w:lang w:val="zh-CN"/>
                    </w:rPr>
                    <w:t>项目拟建地周围 6km</w:t>
                  </w:r>
                  <w:r>
                    <w:rPr>
                      <w:rFonts w:hint="eastAsia" w:ascii="Times New Roman" w:hAnsi="Times New Roman" w:eastAsia="宋体" w:cs="宋体"/>
                      <w:color w:val="000000" w:themeColor="text1"/>
                      <w:sz w:val="21"/>
                      <w:szCs w:val="21"/>
                      <w:vertAlign w:val="superscript"/>
                      <w:lang w:val="zh-CN"/>
                    </w:rPr>
                    <w:t>2</w:t>
                  </w:r>
                  <w:r>
                    <w:rPr>
                      <w:rFonts w:hint="eastAsia" w:ascii="Times New Roman" w:hAnsi="Times New Roman" w:eastAsia="宋体" w:cs="宋体"/>
                      <w:color w:val="000000" w:themeColor="text1"/>
                      <w:sz w:val="21"/>
                      <w:szCs w:val="21"/>
                      <w:lang w:val="zh-CN"/>
                    </w:rPr>
                    <w:t>以内区域地块下</w:t>
                  </w:r>
                </w:p>
              </w:tc>
              <w:tc>
                <w:tcPr>
                  <w:tcW w:w="59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Ⅲ</w:t>
                  </w:r>
                  <w:r>
                    <w:rPr>
                      <w:rFonts w:hint="eastAsia" w:ascii="Times New Roman" w:hAnsi="Times New Roman" w:eastAsia="宋体" w:cs="宋体"/>
                      <w:color w:val="000000" w:themeColor="text1"/>
                      <w:spacing w:val="-6"/>
                      <w:sz w:val="21"/>
                      <w:szCs w:val="21"/>
                    </w:rPr>
                    <w:t>类地下水质</w:t>
                  </w: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宋体"/>
                      <w:snapToGrid/>
                      <w:color w:val="000000" w:themeColor="text1"/>
                      <w:kern w:val="2"/>
                      <w:sz w:val="21"/>
                      <w:szCs w:val="21"/>
                    </w:rPr>
                  </w:pPr>
                  <w:r>
                    <w:rPr>
                      <w:rFonts w:hint="eastAsia" w:ascii="Times New Roman" w:hAnsi="Times New Roman" w:eastAsia="宋体" w:cs="宋体"/>
                      <w:snapToGrid/>
                      <w:color w:val="000000" w:themeColor="text1"/>
                      <w:kern w:val="2"/>
                      <w:sz w:val="21"/>
                      <w:szCs w:val="21"/>
                    </w:rPr>
                    <w:t>声环境</w:t>
                  </w:r>
                </w:p>
              </w:tc>
              <w:tc>
                <w:tcPr>
                  <w:tcW w:w="3070" w:type="pct"/>
                  <w:gridSpan w:val="6"/>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kern w:val="2"/>
                      <w:sz w:val="21"/>
                      <w:szCs w:val="21"/>
                    </w:rPr>
                  </w:pPr>
                  <w:r>
                    <w:rPr>
                      <w:rFonts w:hint="eastAsia" w:ascii="Times New Roman" w:hAnsi="Times New Roman" w:eastAsia="宋体" w:cs="宋体"/>
                      <w:snapToGrid/>
                      <w:color w:val="000000" w:themeColor="text1"/>
                      <w:kern w:val="2"/>
                      <w:sz w:val="21"/>
                      <w:szCs w:val="21"/>
                      <w:lang w:eastAsia="zh-CN"/>
                    </w:rPr>
                    <w:t>厂</w:t>
                  </w:r>
                  <w:r>
                    <w:rPr>
                      <w:rFonts w:hint="eastAsia" w:ascii="Times New Roman" w:hAnsi="Times New Roman" w:eastAsia="宋体" w:cs="宋体"/>
                      <w:snapToGrid/>
                      <w:color w:val="000000" w:themeColor="text1"/>
                      <w:kern w:val="2"/>
                      <w:sz w:val="21"/>
                      <w:szCs w:val="21"/>
                    </w:rPr>
                    <w:t>界外围200米范围</w:t>
                  </w:r>
                </w:p>
              </w:tc>
              <w:tc>
                <w:tcPr>
                  <w:tcW w:w="59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kern w:val="2"/>
                      <w:sz w:val="21"/>
                      <w:szCs w:val="21"/>
                    </w:rPr>
                  </w:pPr>
                  <w:r>
                    <w:rPr>
                      <w:rFonts w:hint="eastAsia" w:ascii="Times New Roman" w:hAnsi="Times New Roman" w:eastAsia="宋体" w:cs="宋体"/>
                      <w:color w:val="000000" w:themeColor="text1"/>
                      <w:sz w:val="21"/>
                      <w:szCs w:val="21"/>
                    </w:rPr>
                    <w:t>3类声环境功能区</w:t>
                  </w:r>
                </w:p>
              </w:tc>
              <w:tc>
                <w:tcPr>
                  <w:tcW w:w="4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50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 w:type="pct"/>
                  <w:vAlign w:val="center"/>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color w:val="000000" w:themeColor="text1"/>
                      <w:kern w:val="2"/>
                      <w:sz w:val="21"/>
                      <w:szCs w:val="21"/>
                      <w:lang w:val="en-US" w:eastAsia="zh-CN" w:bidi="ar-SA"/>
                    </w:rPr>
                  </w:pPr>
                  <w:r>
                    <w:rPr>
                      <w:rFonts w:hint="eastAsia" w:ascii="Times New Roman" w:hAnsi="Times New Roman" w:eastAsia="宋体" w:cs="宋体"/>
                      <w:snapToGrid/>
                      <w:color w:val="000000" w:themeColor="text1"/>
                      <w:kern w:val="2"/>
                      <w:szCs w:val="21"/>
                      <w:lang w:eastAsia="zh-CN"/>
                    </w:rPr>
                    <w:t>生态</w:t>
                  </w:r>
                  <w:r>
                    <w:rPr>
                      <w:rFonts w:hint="eastAsia" w:ascii="Times New Roman" w:hAnsi="Times New Roman" w:eastAsia="宋体" w:cs="宋体"/>
                      <w:snapToGrid/>
                      <w:color w:val="000000" w:themeColor="text1"/>
                      <w:kern w:val="2"/>
                      <w:szCs w:val="21"/>
                    </w:rPr>
                    <w:t>环境</w:t>
                  </w:r>
                </w:p>
              </w:tc>
              <w:tc>
                <w:tcPr>
                  <w:tcW w:w="4621" w:type="pct"/>
                  <w:gridSpan w:val="9"/>
                  <w:vAlign w:val="center"/>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Cs w:val="21"/>
                      <w:lang w:val="en-US" w:eastAsia="zh-CN"/>
                    </w:rPr>
                    <w:t>/</w:t>
                  </w:r>
                </w:p>
              </w:tc>
            </w:tr>
          </w:tbl>
          <w:p>
            <w:pPr>
              <w:keepLines w:val="0"/>
              <w:pageBreakBefore w:val="0"/>
              <w:kinsoku/>
              <w:wordWrap/>
              <w:overflowPunct/>
              <w:topLinePunct w:val="0"/>
              <w:bidi w:val="0"/>
              <w:spacing w:line="440" w:lineRule="exact"/>
              <w:textAlignment w:val="auto"/>
              <w:rPr>
                <w:rFonts w:hint="eastAsia" w:ascii="Times New Roman" w:hAnsi="Times New Roman" w:eastAsia="宋体" w:cs="宋体"/>
                <w:color w:val="000000" w:themeColor="text1"/>
                <w:sz w:val="24"/>
                <w:lang w:eastAsia="zh-CN"/>
              </w:rPr>
            </w:pPr>
          </w:p>
          <w:p>
            <w:pPr>
              <w:keepLines w:val="0"/>
              <w:pageBreakBefore w:val="0"/>
              <w:kinsoku/>
              <w:wordWrap/>
              <w:overflowPunct/>
              <w:topLinePunct w:val="0"/>
              <w:bidi w:val="0"/>
              <w:spacing w:line="440" w:lineRule="exact"/>
              <w:textAlignment w:val="auto"/>
              <w:rPr>
                <w:rFonts w:hint="eastAsia" w:ascii="Times New Roman" w:hAnsi="Times New Roman" w:eastAsia="宋体" w:cs="宋体"/>
                <w:color w:val="000000" w:themeColor="text1"/>
                <w:sz w:val="24"/>
              </w:rPr>
            </w:pPr>
          </w:p>
          <w:p>
            <w:pPr>
              <w:keepLines w:val="0"/>
              <w:pageBreakBefore w:val="0"/>
              <w:kinsoku/>
              <w:wordWrap/>
              <w:overflowPunct/>
              <w:topLinePunct w:val="0"/>
              <w:bidi w:val="0"/>
              <w:spacing w:line="440" w:lineRule="exact"/>
              <w:jc w:val="both"/>
              <w:textAlignment w:val="auto"/>
              <w:rPr>
                <w:rFonts w:ascii="Times New Roman" w:hAnsi="Times New Roman" w:eastAsia="宋体" w:cs="宋体"/>
                <w:color w:val="000000" w:themeColor="text1"/>
                <w:sz w:val="24"/>
              </w:rPr>
            </w:pPr>
          </w:p>
        </w:tc>
      </w:tr>
    </w:tbl>
    <w:p>
      <w:pPr>
        <w:pStyle w:val="4"/>
        <w:keepNext w:val="0"/>
        <w:spacing w:line="360" w:lineRule="auto"/>
        <w:rPr>
          <w:rFonts w:hint="eastAsia" w:ascii="Times New Roman" w:hAnsi="Times New Roman" w:eastAsia="宋体" w:cs="黑体"/>
          <w:color w:val="000000" w:themeColor="text1"/>
          <w:sz w:val="30"/>
          <w:szCs w:val="30"/>
        </w:rPr>
      </w:pPr>
      <w:bookmarkStart w:id="30" w:name="_Toc535791729"/>
    </w:p>
    <w:p>
      <w:pPr>
        <w:pStyle w:val="4"/>
        <w:keepNext w:val="0"/>
        <w:spacing w:line="360" w:lineRule="auto"/>
        <w:rPr>
          <w:rFonts w:hint="eastAsia" w:ascii="Times New Roman" w:hAnsi="Times New Roman" w:eastAsia="宋体" w:cs="黑体"/>
          <w:color w:val="000000" w:themeColor="text1"/>
          <w:sz w:val="30"/>
          <w:szCs w:val="30"/>
        </w:rPr>
      </w:pPr>
      <w:r>
        <w:rPr>
          <w:rFonts w:hint="eastAsia" w:ascii="Times New Roman" w:hAnsi="Times New Roman" w:eastAsia="宋体" w:cs="黑体"/>
          <w:color w:val="000000" w:themeColor="text1"/>
          <w:sz w:val="30"/>
          <w:szCs w:val="30"/>
        </w:rPr>
        <w:t>四、评价适用标准</w:t>
      </w:r>
      <w:bookmarkEnd w:id="30"/>
    </w:p>
    <w:tbl>
      <w:tblPr>
        <w:tblStyle w:val="50"/>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9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8" w:hRule="atLeast"/>
          <w:jc w:val="center"/>
        </w:trPr>
        <w:tc>
          <w:tcPr>
            <w:tcW w:w="457" w:type="dxa"/>
            <w:vAlign w:val="center"/>
          </w:tcPr>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环</w:t>
            </w:r>
          </w:p>
          <w:bookmarkEnd w:id="29"/>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境</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质</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量</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标</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color w:val="000000" w:themeColor="text1"/>
                <w:sz w:val="24"/>
              </w:rPr>
            </w:pPr>
            <w:r>
              <w:rPr>
                <w:rFonts w:ascii="Times New Roman" w:hAnsi="Times New Roman" w:eastAsia="宋体" w:cs="宋体"/>
                <w:b/>
                <w:color w:val="000000" w:themeColor="text1"/>
                <w:sz w:val="24"/>
              </w:rPr>
              <w:t>准</w:t>
            </w:r>
          </w:p>
        </w:tc>
        <w:tc>
          <w:tcPr>
            <w:tcW w:w="8565" w:type="dxa"/>
            <w:vAlign w:val="center"/>
          </w:tcPr>
          <w:p>
            <w:pPr>
              <w:pStyle w:val="5"/>
              <w:keepLines w:val="0"/>
              <w:pageBreakBefore w:val="0"/>
              <w:kinsoku/>
              <w:overflowPunct/>
              <w:topLinePunct w:val="0"/>
              <w:bidi w:val="0"/>
              <w:spacing w:line="440" w:lineRule="exact"/>
              <w:rPr>
                <w:rFonts w:ascii="Times New Roman" w:hAnsi="Times New Roman" w:eastAsia="宋体" w:cs="宋体"/>
                <w:b/>
                <w:color w:val="000000" w:themeColor="text1"/>
                <w:sz w:val="28"/>
                <w:szCs w:val="28"/>
              </w:rPr>
            </w:pPr>
            <w:bookmarkStart w:id="31" w:name="_Toc511732295"/>
            <w:r>
              <w:rPr>
                <w:rFonts w:ascii="Times New Roman" w:hAnsi="Times New Roman" w:eastAsia="宋体" w:cs="宋体"/>
                <w:b/>
                <w:color w:val="000000" w:themeColor="text1"/>
                <w:sz w:val="28"/>
                <w:szCs w:val="28"/>
              </w:rPr>
              <w:t>4.1环境质量标准</w:t>
            </w:r>
          </w:p>
          <w:p>
            <w:pPr>
              <w:keepLines w:val="0"/>
              <w:pageBreakBefore w:val="0"/>
              <w:kinsoku/>
              <w:overflowPunct/>
              <w:topLinePunct w:val="0"/>
              <w:bidi w:val="0"/>
              <w:spacing w:line="440" w:lineRule="exact"/>
              <w:rPr>
                <w:rFonts w:hint="eastAsia" w:ascii="Times New Roman" w:hAnsi="Times New Roman" w:eastAsia="宋体" w:cs="宋体"/>
                <w:color w:val="000000" w:themeColor="text1"/>
                <w:sz w:val="24"/>
                <w:szCs w:val="24"/>
              </w:rPr>
            </w:pPr>
            <w:r>
              <w:rPr>
                <w:rFonts w:ascii="Times New Roman" w:hAnsi="Times New Roman" w:eastAsia="宋体" w:cs="宋体"/>
                <w:b/>
                <w:bCs/>
                <w:color w:val="000000" w:themeColor="text1"/>
                <w:sz w:val="24"/>
              </w:rPr>
              <w:t>4.1</w:t>
            </w:r>
            <w:r>
              <w:rPr>
                <w:rFonts w:hint="eastAsia" w:ascii="Times New Roman" w:hAnsi="Times New Roman" w:eastAsia="宋体" w:cs="宋体"/>
                <w:b/>
                <w:bCs/>
                <w:color w:val="000000" w:themeColor="text1"/>
                <w:sz w:val="24"/>
              </w:rPr>
              <w:t>.1</w:t>
            </w:r>
            <w:r>
              <w:rPr>
                <w:rFonts w:ascii="Times New Roman" w:hAnsi="Times New Roman" w:eastAsia="宋体" w:cs="宋体"/>
                <w:b/>
                <w:bCs/>
                <w:color w:val="000000" w:themeColor="text1"/>
                <w:sz w:val="24"/>
              </w:rPr>
              <w:t>环境空气质量标准</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val="en-US" w:eastAsia="zh-CN"/>
              </w:rPr>
              <w:t>1.基本</w:t>
            </w:r>
            <w:r>
              <w:rPr>
                <w:rFonts w:hint="eastAsia" w:ascii="Times New Roman" w:hAnsi="Times New Roman" w:eastAsia="宋体" w:cs="宋体"/>
                <w:color w:val="000000" w:themeColor="text1"/>
                <w:sz w:val="24"/>
                <w:szCs w:val="24"/>
              </w:rPr>
              <w:t>污染物</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项目所在地为二类环境空气质量功能区，</w:t>
            </w:r>
            <w:r>
              <w:rPr>
                <w:rFonts w:hint="eastAsia" w:ascii="Times New Roman" w:hAnsi="Times New Roman" w:eastAsia="宋体" w:cs="宋体"/>
                <w:color w:val="000000" w:themeColor="text1"/>
                <w:sz w:val="24"/>
                <w:szCs w:val="24"/>
                <w:lang w:val="en-US" w:eastAsia="zh-CN"/>
              </w:rPr>
              <w:t>基本</w:t>
            </w:r>
            <w:r>
              <w:rPr>
                <w:rFonts w:hint="eastAsia" w:ascii="Times New Roman" w:hAnsi="Times New Roman" w:eastAsia="宋体" w:cs="宋体"/>
                <w:color w:val="000000" w:themeColor="text1"/>
                <w:sz w:val="24"/>
                <w:szCs w:val="24"/>
              </w:rPr>
              <w:t>污染物空气环境质量执行《环境空气质量标准》(GB3095-2012)二级标准及其修改单</w:t>
            </w:r>
            <w:r>
              <w:rPr>
                <w:rFonts w:hint="eastAsia" w:ascii="Times New Roman" w:hAnsi="Times New Roman" w:eastAsia="宋体" w:cs="宋体"/>
                <w:color w:val="000000" w:themeColor="text1"/>
                <w:sz w:val="24"/>
                <w:szCs w:val="24"/>
                <w:lang w:eastAsia="zh-CN"/>
              </w:rPr>
              <w:t>中的二级标准</w:t>
            </w:r>
            <w:r>
              <w:rPr>
                <w:rFonts w:hint="eastAsia" w:ascii="Times New Roman" w:hAnsi="Times New Roman" w:eastAsia="宋体" w:cs="宋体"/>
                <w:color w:val="000000" w:themeColor="text1"/>
                <w:sz w:val="24"/>
                <w:szCs w:val="24"/>
              </w:rPr>
              <w:t>，具体见表4-1。</w:t>
            </w:r>
          </w:p>
          <w:p>
            <w:pPr>
              <w:keepNext w:val="0"/>
              <w:keepLines w:val="0"/>
              <w:pageBreakBefore w:val="0"/>
              <w:widowControl w:val="0"/>
              <w:kinsoku/>
              <w:overflowPunct/>
              <w:topLinePunct w:val="0"/>
              <w:autoSpaceDE/>
              <w:autoSpaceDN/>
              <w:bidi w:val="0"/>
              <w:adjustRightInd/>
              <w:snapToGrid/>
              <w:spacing w:line="440" w:lineRule="exact"/>
              <w:jc w:val="center"/>
              <w:textAlignment w:val="auto"/>
              <w:rPr>
                <w:rFonts w:hint="eastAsia" w:ascii="Times New Roman" w:hAnsi="Times New Roman" w:eastAsia="宋体" w:cs="宋体"/>
                <w:b/>
                <w:bCs/>
                <w:color w:val="000000" w:themeColor="text1"/>
                <w:sz w:val="24"/>
                <w:szCs w:val="24"/>
                <w:lang w:val="en-US" w:eastAsia="zh-CN"/>
              </w:rPr>
            </w:pPr>
            <w:r>
              <w:rPr>
                <w:rFonts w:hint="eastAsia" w:ascii="Times New Roman" w:hAnsi="Times New Roman" w:eastAsia="宋体" w:cs="宋体"/>
                <w:b/>
                <w:bCs/>
                <w:color w:val="000000" w:themeColor="text1"/>
                <w:sz w:val="24"/>
                <w:szCs w:val="24"/>
              </w:rPr>
              <w:t>表4-1</w:t>
            </w:r>
            <w:r>
              <w:rPr>
                <w:rFonts w:hint="eastAsia" w:ascii="Times New Roman" w:hAnsi="Times New Roman" w:eastAsia="宋体" w:cs="宋体"/>
                <w:b/>
                <w:bCs/>
                <w:color w:val="000000" w:themeColor="text1"/>
                <w:sz w:val="24"/>
                <w:szCs w:val="24"/>
                <w:lang w:val="en-US" w:eastAsia="zh-CN"/>
              </w:rPr>
              <w:t xml:space="preserve">  基本污染物</w:t>
            </w:r>
            <w:r>
              <w:rPr>
                <w:rFonts w:hint="eastAsia" w:ascii="Times New Roman" w:hAnsi="Times New Roman" w:eastAsia="宋体" w:cs="宋体"/>
                <w:b/>
                <w:bCs/>
                <w:color w:val="000000" w:themeColor="text1"/>
                <w:sz w:val="24"/>
                <w:szCs w:val="24"/>
              </w:rPr>
              <w:t>环境空气质量标准</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1223"/>
              <w:gridCol w:w="2193"/>
              <w:gridCol w:w="1510"/>
              <w:gridCol w:w="2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Merge w:val="restar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污染物</w:t>
                  </w:r>
                </w:p>
              </w:tc>
              <w:tc>
                <w:tcPr>
                  <w:tcW w:w="2792" w:type="pct"/>
                  <w:gridSpan w:val="3"/>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标准限值（</w:t>
                  </w:r>
                  <w:r>
                    <w:rPr>
                      <w:rFonts w:hint="default" w:ascii="Times New Roman" w:hAnsi="Times New Roman" w:eastAsia="宋体" w:cs="宋体"/>
                      <w:b/>
                      <w:bCs w:val="0"/>
                      <w:color w:val="000000" w:themeColor="text1"/>
                      <w:sz w:val="21"/>
                      <w:szCs w:val="21"/>
                    </w:rPr>
                    <w:t>μ</w:t>
                  </w:r>
                  <w:r>
                    <w:rPr>
                      <w:rFonts w:hint="eastAsia" w:ascii="Times New Roman" w:hAnsi="Times New Roman" w:eastAsia="宋体" w:cs="宋体"/>
                      <w:b/>
                      <w:bCs w:val="0"/>
                      <w:color w:val="000000" w:themeColor="text1"/>
                      <w:sz w:val="21"/>
                      <w:szCs w:val="21"/>
                    </w:rPr>
                    <w:t>g/m</w:t>
                  </w:r>
                  <w:r>
                    <w:rPr>
                      <w:rFonts w:hint="eastAsia" w:ascii="Times New Roman" w:hAnsi="Times New Roman" w:eastAsia="宋体" w:cs="宋体"/>
                      <w:b/>
                      <w:bCs w:val="0"/>
                      <w:color w:val="000000" w:themeColor="text1"/>
                      <w:sz w:val="21"/>
                      <w:szCs w:val="21"/>
                      <w:vertAlign w:val="superscript"/>
                    </w:rPr>
                    <w:t>3</w:t>
                  </w:r>
                  <w:r>
                    <w:rPr>
                      <w:rFonts w:hint="eastAsia" w:ascii="Times New Roman" w:hAnsi="Times New Roman" w:eastAsia="宋体" w:cs="宋体"/>
                      <w:b/>
                      <w:bCs w:val="0"/>
                      <w:color w:val="000000" w:themeColor="text1"/>
                      <w:sz w:val="21"/>
                      <w:szCs w:val="21"/>
                    </w:rPr>
                    <w:t>）</w:t>
                  </w:r>
                </w:p>
              </w:tc>
              <w:tc>
                <w:tcPr>
                  <w:tcW w:w="1669" w:type="pct"/>
                  <w:vMerge w:val="restar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引用标准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rPr>
                  </w:pP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年平均</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24小时平均</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1小时平均</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SO</w:t>
                  </w:r>
                  <w:r>
                    <w:rPr>
                      <w:rFonts w:hint="eastAsia" w:ascii="Times New Roman" w:hAnsi="Times New Roman" w:eastAsia="宋体" w:cs="宋体"/>
                      <w:color w:val="000000" w:themeColor="text1"/>
                      <w:sz w:val="21"/>
                      <w:szCs w:val="21"/>
                      <w:vertAlign w:val="subscript"/>
                    </w:rPr>
                    <w:t>2</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60</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150</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500</w:t>
                  </w:r>
                </w:p>
              </w:tc>
              <w:tc>
                <w:tcPr>
                  <w:tcW w:w="1669" w:type="pct"/>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sz w:val="21"/>
                      <w:szCs w:val="21"/>
                    </w:rPr>
                    <w:t>《环境空气质量标准》（</w:t>
                  </w:r>
                  <w:r>
                    <w:rPr>
                      <w:rFonts w:hint="eastAsia" w:ascii="Times New Roman" w:hAnsi="Times New Roman" w:eastAsia="宋体" w:cs="宋体"/>
                      <w:color w:val="000000" w:themeColor="text1"/>
                      <w:kern w:val="0"/>
                      <w:sz w:val="21"/>
                      <w:szCs w:val="21"/>
                    </w:rPr>
                    <w:t>GB3095-2012）及其修改单二级标准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NO</w:t>
                  </w:r>
                  <w:r>
                    <w:rPr>
                      <w:rFonts w:hint="eastAsia" w:ascii="Times New Roman" w:hAnsi="Times New Roman" w:eastAsia="宋体" w:cs="宋体"/>
                      <w:color w:val="000000" w:themeColor="text1"/>
                      <w:sz w:val="21"/>
                      <w:szCs w:val="21"/>
                      <w:vertAlign w:val="subscript"/>
                      <w:lang w:val="en-US" w:eastAsia="zh-CN"/>
                    </w:rPr>
                    <w:t>2</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40</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CO</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4</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O</w:t>
                  </w:r>
                  <w:r>
                    <w:rPr>
                      <w:rFonts w:hint="eastAsia" w:ascii="Times New Roman" w:hAnsi="Times New Roman" w:eastAsia="宋体" w:cs="宋体"/>
                      <w:color w:val="000000" w:themeColor="text1"/>
                      <w:sz w:val="21"/>
                      <w:szCs w:val="21"/>
                      <w:vertAlign w:val="subscript"/>
                      <w:lang w:val="en-US" w:eastAsia="zh-CN"/>
                    </w:rPr>
                    <w:t>3</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160（日最大8h平均）</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PM</w:t>
                  </w:r>
                  <w:r>
                    <w:rPr>
                      <w:rFonts w:hint="eastAsia" w:ascii="Times New Roman" w:hAnsi="Times New Roman" w:eastAsia="宋体" w:cs="宋体"/>
                      <w:color w:val="000000" w:themeColor="text1"/>
                      <w:sz w:val="21"/>
                      <w:szCs w:val="21"/>
                      <w:vertAlign w:val="subscript"/>
                    </w:rPr>
                    <w:t>10</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70</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150</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PM</w:t>
                  </w:r>
                  <w:r>
                    <w:rPr>
                      <w:rFonts w:hint="eastAsia" w:ascii="Times New Roman" w:hAnsi="Times New Roman" w:eastAsia="宋体" w:cs="宋体"/>
                      <w:color w:val="000000" w:themeColor="text1"/>
                      <w:sz w:val="21"/>
                      <w:szCs w:val="21"/>
                      <w:vertAlign w:val="subscript"/>
                    </w:rPr>
                    <w:t>2.5</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35</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75</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TSP</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200</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38"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69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w:t>
                  </w:r>
                </w:p>
              </w:tc>
              <w:tc>
                <w:tcPr>
                  <w:tcW w:w="1243"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w:t>
                  </w:r>
                </w:p>
              </w:tc>
              <w:tc>
                <w:tcPr>
                  <w:tcW w:w="855" w:type="pct"/>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250</w:t>
                  </w:r>
                </w:p>
              </w:tc>
              <w:tc>
                <w:tcPr>
                  <w:tcW w:w="1669" w:type="pct"/>
                  <w:vMerge w:val="continue"/>
                  <w:vAlign w:val="center"/>
                </w:tcPr>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bl>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2.特征污染物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rPr>
              <w:t>特征污染因子</w:t>
            </w:r>
            <w:r>
              <w:rPr>
                <w:rFonts w:hint="eastAsia" w:ascii="Times New Roman" w:hAnsi="Times New Roman" w:eastAsia="宋体" w:cs="宋体"/>
                <w:color w:val="000000" w:themeColor="text1"/>
                <w:sz w:val="24"/>
                <w:szCs w:val="24"/>
                <w:lang w:eastAsia="zh-CN"/>
              </w:rPr>
              <w:t>硫酸、氯化氢</w:t>
            </w:r>
            <w:r>
              <w:rPr>
                <w:rFonts w:hint="eastAsia" w:ascii="Times New Roman" w:hAnsi="Times New Roman" w:eastAsia="宋体" w:cs="宋体"/>
                <w:color w:val="000000" w:themeColor="text1"/>
                <w:sz w:val="24"/>
                <w:szCs w:val="24"/>
              </w:rPr>
              <w:t>执行《环境影响评价技术导则－大气环境》(HJ2</w:t>
            </w:r>
            <w:r>
              <w:rPr>
                <w:rFonts w:hint="eastAsia" w:ascii="Times New Roman" w:hAnsi="Times New Roman" w:eastAsia="宋体" w:cs="宋体"/>
                <w:color w:val="000000" w:themeColor="text1"/>
                <w:sz w:val="24"/>
                <w:szCs w:val="24"/>
                <w:lang w:eastAsia="zh-CN"/>
              </w:rPr>
              <w:t>.2-2018)总附录D.1浓度限值要求；氟化氢执行《环境空气质量标准》(GB3095-2012)二级标准及其修改中的二级标准，具体见表4-</w:t>
            </w:r>
            <w:r>
              <w:rPr>
                <w:rFonts w:hint="eastAsia" w:ascii="Times New Roman" w:hAnsi="Times New Roman" w:eastAsia="宋体" w:cs="宋体"/>
                <w:color w:val="000000" w:themeColor="text1"/>
                <w:sz w:val="24"/>
                <w:szCs w:val="24"/>
                <w:lang w:val="en-US" w:eastAsia="zh-CN"/>
              </w:rPr>
              <w:t>2</w:t>
            </w:r>
          </w:p>
          <w:p>
            <w:pPr>
              <w:keepNext w:val="0"/>
              <w:keepLines w:val="0"/>
              <w:pageBreakBefore w:val="0"/>
              <w:widowControl w:val="0"/>
              <w:kinsoku/>
              <w:overflowPunct/>
              <w:topLinePunct w:val="0"/>
              <w:autoSpaceDE/>
              <w:autoSpaceDN/>
              <w:bidi w:val="0"/>
              <w:adjustRightInd/>
              <w:snapToGrid/>
              <w:spacing w:line="440" w:lineRule="exact"/>
              <w:jc w:val="center"/>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b/>
                <w:bCs/>
                <w:color w:val="000000" w:themeColor="text1"/>
                <w:sz w:val="24"/>
                <w:szCs w:val="24"/>
              </w:rPr>
              <w:t>表4-</w:t>
            </w:r>
            <w:r>
              <w:rPr>
                <w:rFonts w:hint="eastAsia" w:ascii="Times New Roman" w:hAnsi="Times New Roman" w:eastAsia="宋体" w:cs="宋体"/>
                <w:b/>
                <w:bCs/>
                <w:color w:val="000000" w:themeColor="text1"/>
                <w:sz w:val="24"/>
                <w:szCs w:val="24"/>
                <w:lang w:val="en-US" w:eastAsia="zh-CN"/>
              </w:rPr>
              <w:t>2  特征污染物</w:t>
            </w:r>
            <w:r>
              <w:rPr>
                <w:rFonts w:hint="eastAsia" w:ascii="Times New Roman" w:hAnsi="Times New Roman" w:eastAsia="宋体" w:cs="宋体"/>
                <w:b/>
                <w:bCs/>
                <w:color w:val="000000" w:themeColor="text1"/>
                <w:sz w:val="24"/>
                <w:szCs w:val="24"/>
              </w:rPr>
              <w:t>环境空气质量标准</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2969"/>
              <w:gridCol w:w="2025"/>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1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kern w:val="2"/>
                      <w:sz w:val="21"/>
                      <w:szCs w:val="21"/>
                      <w:lang w:val="en-US" w:eastAsia="zh-CN" w:bidi="ar-SA"/>
                    </w:rPr>
                  </w:pPr>
                  <w:r>
                    <w:rPr>
                      <w:rFonts w:hint="eastAsia" w:ascii="Times New Roman" w:hAnsi="Times New Roman" w:eastAsia="宋体" w:cs="宋体"/>
                      <w:b/>
                      <w:bCs w:val="0"/>
                      <w:color w:val="000000" w:themeColor="text1"/>
                      <w:sz w:val="21"/>
                      <w:szCs w:val="21"/>
                    </w:rPr>
                    <w:t>污染物</w:t>
                  </w:r>
                </w:p>
              </w:tc>
              <w:tc>
                <w:tcPr>
                  <w:tcW w:w="283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标准限值（</w:t>
                  </w:r>
                  <w:r>
                    <w:rPr>
                      <w:rFonts w:hint="default" w:ascii="Times New Roman" w:hAnsi="Times New Roman" w:eastAsia="宋体" w:cs="宋体"/>
                      <w:b/>
                      <w:bCs w:val="0"/>
                      <w:color w:val="000000" w:themeColor="text1"/>
                      <w:sz w:val="21"/>
                      <w:szCs w:val="21"/>
                    </w:rPr>
                    <w:t>μ</w:t>
                  </w:r>
                  <w:r>
                    <w:rPr>
                      <w:rFonts w:hint="eastAsia" w:ascii="Times New Roman" w:hAnsi="Times New Roman" w:eastAsia="宋体" w:cs="宋体"/>
                      <w:b/>
                      <w:bCs w:val="0"/>
                      <w:color w:val="000000" w:themeColor="text1"/>
                      <w:sz w:val="21"/>
                      <w:szCs w:val="21"/>
                    </w:rPr>
                    <w:t>g/m</w:t>
                  </w:r>
                  <w:r>
                    <w:rPr>
                      <w:rFonts w:hint="eastAsia" w:ascii="Times New Roman" w:hAnsi="Times New Roman" w:eastAsia="宋体" w:cs="宋体"/>
                      <w:b/>
                      <w:bCs w:val="0"/>
                      <w:color w:val="000000" w:themeColor="text1"/>
                      <w:sz w:val="21"/>
                      <w:szCs w:val="21"/>
                      <w:vertAlign w:val="superscript"/>
                    </w:rPr>
                    <w:t>3</w:t>
                  </w:r>
                  <w:r>
                    <w:rPr>
                      <w:rFonts w:hint="eastAsia" w:ascii="Times New Roman" w:hAnsi="Times New Roman" w:eastAsia="宋体" w:cs="宋体"/>
                      <w:b/>
                      <w:bCs w:val="0"/>
                      <w:color w:val="000000" w:themeColor="text1"/>
                      <w:sz w:val="21"/>
                      <w:szCs w:val="21"/>
                    </w:rPr>
                    <w:t>）</w:t>
                  </w:r>
                </w:p>
              </w:tc>
              <w:tc>
                <w:tcPr>
                  <w:tcW w:w="135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kern w:val="2"/>
                      <w:sz w:val="21"/>
                      <w:szCs w:val="21"/>
                      <w:lang w:val="en-US" w:eastAsia="zh-CN" w:bidi="ar-SA"/>
                    </w:rPr>
                  </w:pPr>
                  <w:r>
                    <w:rPr>
                      <w:rFonts w:hint="eastAsia" w:ascii="Times New Roman" w:hAnsi="Times New Roman" w:eastAsia="宋体" w:cs="宋体"/>
                      <w:b/>
                      <w:bCs w:val="0"/>
                      <w:color w:val="000000" w:themeColor="text1"/>
                      <w:sz w:val="21"/>
                      <w:szCs w:val="21"/>
                    </w:rPr>
                    <w:t>引用标准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1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6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取值时间</w:t>
                  </w:r>
                </w:p>
              </w:tc>
              <w:tc>
                <w:tcPr>
                  <w:tcW w:w="11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标准</w:t>
                  </w:r>
                </w:p>
              </w:tc>
              <w:tc>
                <w:tcPr>
                  <w:tcW w:w="135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1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硫酸</w:t>
                  </w:r>
                </w:p>
              </w:tc>
              <w:tc>
                <w:tcPr>
                  <w:tcW w:w="16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1h平均</w:t>
                  </w:r>
                </w:p>
              </w:tc>
              <w:tc>
                <w:tcPr>
                  <w:tcW w:w="11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w:t>
                  </w:r>
                </w:p>
              </w:tc>
              <w:tc>
                <w:tcPr>
                  <w:tcW w:w="135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HJ2.2-2018中总附录D.1“其他污染物空气质量浓度参考限值”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1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6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日平均</w:t>
                  </w:r>
                </w:p>
              </w:tc>
              <w:tc>
                <w:tcPr>
                  <w:tcW w:w="11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w:t>
                  </w:r>
                </w:p>
              </w:tc>
              <w:tc>
                <w:tcPr>
                  <w:tcW w:w="135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1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氯化氢</w:t>
                  </w:r>
                </w:p>
              </w:tc>
              <w:tc>
                <w:tcPr>
                  <w:tcW w:w="16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1h平均</w:t>
                  </w:r>
                </w:p>
              </w:tc>
              <w:tc>
                <w:tcPr>
                  <w:tcW w:w="11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w:t>
                  </w:r>
                </w:p>
              </w:tc>
              <w:tc>
                <w:tcPr>
                  <w:tcW w:w="135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1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68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日平均</w:t>
                  </w:r>
                </w:p>
              </w:tc>
              <w:tc>
                <w:tcPr>
                  <w:tcW w:w="11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15</w:t>
                  </w:r>
                </w:p>
              </w:tc>
              <w:tc>
                <w:tcPr>
                  <w:tcW w:w="135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r>
          </w:tbl>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4.</w:t>
            </w:r>
            <w:r>
              <w:rPr>
                <w:rFonts w:hint="eastAsia" w:ascii="Times New Roman" w:hAnsi="Times New Roman" w:eastAsia="宋体" w:cs="宋体"/>
                <w:b/>
                <w:bCs/>
                <w:color w:val="000000" w:themeColor="text1"/>
                <w:sz w:val="24"/>
              </w:rPr>
              <w:t>1.</w:t>
            </w:r>
            <w:r>
              <w:rPr>
                <w:rFonts w:ascii="Times New Roman" w:hAnsi="Times New Roman" w:eastAsia="宋体" w:cs="宋体"/>
                <w:b/>
                <w:bCs/>
                <w:color w:val="000000" w:themeColor="text1"/>
                <w:sz w:val="24"/>
              </w:rPr>
              <w:t>2地表水环境质量标准</w:t>
            </w:r>
          </w:p>
          <w:p>
            <w:pPr>
              <w:keepLines w:val="0"/>
              <w:pageBreakBefore w:val="0"/>
              <w:kinsoku/>
              <w:overflowPunct/>
              <w:topLinePunct w:val="0"/>
              <w:autoSpaceDE w:val="0"/>
              <w:autoSpaceDN w:val="0"/>
              <w:bidi w:val="0"/>
              <w:adjustRightInd w:val="0"/>
              <w:spacing w:line="440" w:lineRule="exact"/>
              <w:ind w:firstLine="480" w:firstLineChars="200"/>
              <w:jc w:val="left"/>
              <w:rPr>
                <w:rFonts w:hint="default" w:ascii="Times New Roman" w:hAnsi="Times New Roman" w:eastAsia="宋体" w:cs="宋体"/>
                <w:color w:val="000000" w:themeColor="text1"/>
                <w:kern w:val="0"/>
                <w:sz w:val="24"/>
                <w:lang w:val="en-US" w:eastAsia="zh-CN"/>
              </w:rPr>
            </w:pPr>
            <w:r>
              <w:rPr>
                <w:rFonts w:hint="eastAsia" w:ascii="Times New Roman" w:hAnsi="Times New Roman" w:eastAsia="宋体" w:cs="宋体"/>
                <w:color w:val="000000" w:themeColor="text1"/>
                <w:kern w:val="0"/>
                <w:sz w:val="24"/>
              </w:rPr>
              <w:t>根据《浙江省水功能区、水环境功能区划分方案》</w:t>
            </w:r>
            <w:r>
              <w:rPr>
                <w:rFonts w:ascii="Times New Roman" w:hAnsi="Times New Roman" w:eastAsia="宋体" w:cs="宋体"/>
                <w:color w:val="000000" w:themeColor="text1"/>
                <w:kern w:val="0"/>
                <w:sz w:val="24"/>
              </w:rPr>
              <w:t>(2015)</w:t>
            </w:r>
            <w:r>
              <w:rPr>
                <w:rFonts w:hint="eastAsia" w:ascii="Times New Roman" w:hAnsi="Times New Roman" w:eastAsia="宋体" w:cs="宋体"/>
                <w:color w:val="000000" w:themeColor="text1"/>
                <w:kern w:val="0"/>
                <w:sz w:val="24"/>
              </w:rPr>
              <w:t>，本项目</w:t>
            </w:r>
            <w:r>
              <w:rPr>
                <w:rFonts w:hint="eastAsia" w:ascii="Times New Roman" w:hAnsi="Times New Roman" w:eastAsia="宋体" w:cs="宋体"/>
                <w:color w:val="000000" w:themeColor="text1"/>
                <w:kern w:val="0"/>
                <w:sz w:val="24"/>
                <w:lang w:eastAsia="zh-CN"/>
              </w:rPr>
              <w:t>最终</w:t>
            </w:r>
            <w:r>
              <w:rPr>
                <w:rFonts w:hint="eastAsia" w:ascii="Times New Roman" w:hAnsi="Times New Roman" w:eastAsia="宋体" w:cs="宋体"/>
                <w:color w:val="000000" w:themeColor="text1"/>
                <w:kern w:val="0"/>
                <w:sz w:val="24"/>
              </w:rPr>
              <w:t>纳污水体为杭嘉湖（</w:t>
            </w:r>
            <w:r>
              <w:rPr>
                <w:rFonts w:ascii="Times New Roman" w:hAnsi="Times New Roman" w:eastAsia="宋体" w:cs="宋体"/>
                <w:color w:val="000000" w:themeColor="text1"/>
                <w:kern w:val="0"/>
                <w:sz w:val="24"/>
              </w:rPr>
              <w:t>70</w:t>
            </w:r>
            <w:r>
              <w:rPr>
                <w:rFonts w:hint="eastAsia" w:ascii="Times New Roman" w:hAnsi="Times New Roman" w:eastAsia="宋体" w:cs="宋体"/>
                <w:color w:val="000000" w:themeColor="text1"/>
                <w:kern w:val="0"/>
                <w:sz w:val="24"/>
              </w:rPr>
              <w:t>）頔塘，为湖州农业、工业用水区，目标水质为Ⅲ类，执行《地表水环境质量标准》（</w:t>
            </w:r>
            <w:r>
              <w:rPr>
                <w:rFonts w:ascii="Times New Roman" w:hAnsi="Times New Roman" w:eastAsia="宋体" w:cs="宋体"/>
                <w:color w:val="000000" w:themeColor="text1"/>
                <w:kern w:val="0"/>
                <w:sz w:val="24"/>
              </w:rPr>
              <w:t>GB3838</w:t>
            </w: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2002</w:t>
            </w:r>
            <w:r>
              <w:rPr>
                <w:rFonts w:hint="eastAsia" w:ascii="Times New Roman" w:hAnsi="Times New Roman" w:eastAsia="宋体" w:cs="宋体"/>
                <w:color w:val="000000" w:themeColor="text1"/>
                <w:kern w:val="0"/>
                <w:sz w:val="24"/>
              </w:rPr>
              <w:t>）中的Ⅲ类标准</w:t>
            </w:r>
            <w:r>
              <w:rPr>
                <w:rFonts w:hint="eastAsia" w:ascii="Times New Roman" w:hAnsi="Times New Roman" w:eastAsia="宋体" w:cs="宋体"/>
                <w:color w:val="000000" w:themeColor="text1"/>
                <w:kern w:val="0"/>
                <w:sz w:val="24"/>
                <w:lang w:eastAsia="zh-CN"/>
              </w:rPr>
              <w:t>，具体见下表</w:t>
            </w:r>
            <w:r>
              <w:rPr>
                <w:rFonts w:hint="eastAsia" w:ascii="Times New Roman" w:hAnsi="Times New Roman" w:eastAsia="宋体" w:cs="宋体"/>
                <w:color w:val="000000" w:themeColor="text1"/>
                <w:kern w:val="0"/>
                <w:sz w:val="24"/>
                <w:lang w:val="en-US" w:eastAsia="zh-CN"/>
              </w:rPr>
              <w:t>4-2。</w:t>
            </w:r>
          </w:p>
          <w:p>
            <w:pPr>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pacing w:val="-6"/>
                <w:szCs w:val="21"/>
              </w:rPr>
            </w:pPr>
            <w:r>
              <w:rPr>
                <w:rFonts w:ascii="Times New Roman" w:hAnsi="Times New Roman" w:eastAsia="宋体" w:cs="宋体"/>
                <w:b/>
                <w:bCs/>
                <w:color w:val="000000" w:themeColor="text1"/>
                <w:sz w:val="24"/>
                <w:szCs w:val="24"/>
              </w:rPr>
              <w:t>表4-</w:t>
            </w:r>
            <w:r>
              <w:rPr>
                <w:rFonts w:hint="eastAsia" w:cs="宋体"/>
                <w:b/>
                <w:bCs/>
                <w:color w:val="000000" w:themeColor="text1"/>
                <w:sz w:val="24"/>
                <w:szCs w:val="24"/>
                <w:lang w:val="en-US" w:eastAsia="zh-CN"/>
              </w:rPr>
              <w:t>3</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地表水环境质量标准</w:t>
            </w:r>
            <w:r>
              <w:rPr>
                <w:rFonts w:hint="eastAsia" w:ascii="Times New Roman" w:hAnsi="Times New Roman" w:eastAsia="宋体" w:cs="宋体"/>
                <w:b/>
                <w:bCs/>
                <w:color w:val="000000" w:themeColor="text1"/>
                <w:sz w:val="24"/>
                <w:szCs w:val="24"/>
              </w:rPr>
              <w:t>（</w:t>
            </w:r>
            <w:r>
              <w:rPr>
                <w:rFonts w:ascii="Times New Roman" w:hAnsi="Times New Roman" w:eastAsia="宋体" w:cs="宋体"/>
                <w:b/>
                <w:bCs/>
                <w:color w:val="000000" w:themeColor="text1"/>
                <w:sz w:val="24"/>
                <w:szCs w:val="24"/>
              </w:rPr>
              <w:t>GB3838</w:t>
            </w:r>
            <w:r>
              <w:rPr>
                <w:rFonts w:hint="eastAsia" w:ascii="Times New Roman" w:hAnsi="Times New Roman" w:eastAsia="宋体" w:cs="宋体"/>
                <w:b/>
                <w:bCs/>
                <w:color w:val="000000" w:themeColor="text1"/>
                <w:sz w:val="24"/>
                <w:szCs w:val="24"/>
              </w:rPr>
              <w:t>－</w:t>
            </w:r>
            <w:r>
              <w:rPr>
                <w:rFonts w:ascii="Times New Roman" w:hAnsi="Times New Roman" w:eastAsia="宋体" w:cs="宋体"/>
                <w:b/>
                <w:bCs/>
                <w:color w:val="000000" w:themeColor="text1"/>
                <w:sz w:val="24"/>
                <w:szCs w:val="24"/>
              </w:rPr>
              <w:t>2002</w:t>
            </w:r>
            <w:r>
              <w:rPr>
                <w:rFonts w:hint="eastAsia" w:ascii="Times New Roman" w:hAnsi="Times New Roman" w:eastAsia="宋体" w:cs="宋体"/>
                <w:b/>
                <w:bCs/>
                <w:color w:val="000000" w:themeColor="text1"/>
                <w:sz w:val="24"/>
                <w:szCs w:val="24"/>
              </w:rPr>
              <w:t>）</w:t>
            </w:r>
            <w:r>
              <w:rPr>
                <w:rFonts w:ascii="Times New Roman" w:hAnsi="Times New Roman" w:eastAsia="宋体" w:cs="宋体"/>
                <w:b/>
                <w:bCs/>
                <w:color w:val="000000" w:themeColor="text1"/>
                <w:szCs w:val="21"/>
              </w:rPr>
              <w:t xml:space="preserve">      </w:t>
            </w:r>
            <w:r>
              <w:rPr>
                <w:rFonts w:ascii="Times New Roman" w:hAnsi="Times New Roman" w:eastAsia="宋体" w:cs="宋体"/>
                <w:b/>
                <w:color w:val="000000" w:themeColor="text1"/>
                <w:szCs w:val="21"/>
              </w:rPr>
              <w:t>单位：mg/L</w:t>
            </w:r>
            <w:r>
              <w:rPr>
                <w:rFonts w:hint="eastAsia" w:ascii="Times New Roman" w:hAnsi="Times New Roman" w:eastAsia="宋体" w:cs="宋体"/>
                <w:b/>
                <w:color w:val="000000" w:themeColor="text1"/>
                <w:szCs w:val="21"/>
                <w:lang w:eastAsia="zh-CN"/>
              </w:rPr>
              <w:t>，</w:t>
            </w:r>
            <w:r>
              <w:rPr>
                <w:rFonts w:ascii="Times New Roman" w:hAnsi="Times New Roman" w:eastAsia="宋体" w:cs="宋体"/>
                <w:b/>
                <w:color w:val="000000" w:themeColor="text1"/>
                <w:szCs w:val="21"/>
              </w:rPr>
              <w:t>pH无量纲</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937"/>
              <w:gridCol w:w="1064"/>
              <w:gridCol w:w="1151"/>
              <w:gridCol w:w="1116"/>
              <w:gridCol w:w="1204"/>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指标名称</w:t>
                  </w:r>
                </w:p>
              </w:tc>
              <w:tc>
                <w:tcPr>
                  <w:tcW w:w="53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pH</w:t>
                  </w:r>
                </w:p>
              </w:tc>
              <w:tc>
                <w:tcPr>
                  <w:tcW w:w="60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DO</w:t>
                  </w:r>
                </w:p>
              </w:tc>
              <w:tc>
                <w:tcPr>
                  <w:tcW w:w="6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COD</w:t>
                  </w:r>
                  <w:r>
                    <w:rPr>
                      <w:rFonts w:ascii="Times New Roman" w:hAnsi="Times New Roman" w:eastAsia="宋体" w:cs="宋体"/>
                      <w:b/>
                      <w:bCs/>
                      <w:color w:val="000000" w:themeColor="text1"/>
                      <w:szCs w:val="21"/>
                      <w:vertAlign w:val="subscript"/>
                    </w:rPr>
                    <w:t>Mn</w:t>
                  </w:r>
                </w:p>
              </w:tc>
              <w:tc>
                <w:tcPr>
                  <w:tcW w:w="63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BOD</w:t>
                  </w:r>
                  <w:r>
                    <w:rPr>
                      <w:rFonts w:ascii="Times New Roman" w:hAnsi="Times New Roman" w:eastAsia="宋体" w:cs="宋体"/>
                      <w:b/>
                      <w:bCs/>
                      <w:color w:val="000000" w:themeColor="text1"/>
                      <w:szCs w:val="21"/>
                      <w:vertAlign w:val="subscript"/>
                    </w:rPr>
                    <w:t>5</w:t>
                  </w:r>
                </w:p>
              </w:tc>
              <w:tc>
                <w:tcPr>
                  <w:tcW w:w="68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NH</w:t>
                  </w:r>
                  <w:r>
                    <w:rPr>
                      <w:rFonts w:ascii="Times New Roman" w:hAnsi="Times New Roman" w:eastAsia="宋体" w:cs="宋体"/>
                      <w:b/>
                      <w:bCs/>
                      <w:color w:val="000000" w:themeColor="text1"/>
                      <w:szCs w:val="21"/>
                      <w:vertAlign w:val="subscript"/>
                    </w:rPr>
                    <w:t>3</w:t>
                  </w:r>
                  <w:r>
                    <w:rPr>
                      <w:rFonts w:ascii="Times New Roman" w:hAnsi="Times New Roman" w:eastAsia="宋体" w:cs="宋体"/>
                      <w:b/>
                      <w:bCs/>
                      <w:color w:val="000000" w:themeColor="text1"/>
                      <w:szCs w:val="21"/>
                    </w:rPr>
                    <w:t>-N</w:t>
                  </w:r>
                </w:p>
              </w:tc>
              <w:tc>
                <w:tcPr>
                  <w:tcW w:w="1120"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hint="eastAsia" w:ascii="Times New Roman" w:hAnsi="Times New Roman" w:cs="宋体"/>
                      <w:b/>
                      <w:bCs/>
                      <w:color w:val="000000" w:themeColor="text1"/>
                      <w:szCs w:val="21"/>
                      <w:lang w:val="en-US" w:eastAsia="zh-CN"/>
                    </w:rPr>
                    <w:t>T</w:t>
                  </w:r>
                  <w:r>
                    <w:rPr>
                      <w:rFonts w:ascii="Times New Roman" w:hAnsi="Times New Roman" w:eastAsia="宋体" w:cs="宋体"/>
                      <w:b/>
                      <w:bCs/>
                      <w:color w:val="000000" w:themeColor="text1"/>
                      <w:szCs w:val="21"/>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r>
                    <w:rPr>
                      <w:rFonts w:ascii="Times New Roman" w:hAnsi="Times New Roman" w:eastAsia="宋体" w:cs="宋体"/>
                      <w:color w:val="000000" w:themeColor="text1"/>
                      <w:szCs w:val="21"/>
                    </w:rPr>
                    <w:t>类</w:t>
                  </w:r>
                </w:p>
              </w:tc>
              <w:tc>
                <w:tcPr>
                  <w:tcW w:w="531"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6</w:t>
                  </w:r>
                  <w:r>
                    <w:rPr>
                      <w:rFonts w:ascii="Times New Roman" w:hAnsi="Times New Roman" w:eastAsia="宋体" w:cs="宋体"/>
                      <w:bCs/>
                      <w:color w:val="000000" w:themeColor="text1"/>
                      <w:szCs w:val="21"/>
                    </w:rPr>
                    <w:t>~</w:t>
                  </w:r>
                  <w:r>
                    <w:rPr>
                      <w:rFonts w:ascii="Times New Roman" w:hAnsi="Times New Roman" w:eastAsia="宋体" w:cs="宋体"/>
                      <w:color w:val="000000" w:themeColor="text1"/>
                      <w:szCs w:val="21"/>
                    </w:rPr>
                    <w:t>9</w:t>
                  </w:r>
                </w:p>
              </w:tc>
              <w:tc>
                <w:tcPr>
                  <w:tcW w:w="603"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kern w:val="2"/>
                      <w:szCs w:val="21"/>
                    </w:rPr>
                    <w:t>≤</w:t>
                  </w:r>
                  <w:r>
                    <w:rPr>
                      <w:rFonts w:ascii="Times New Roman" w:hAnsi="Times New Roman" w:eastAsia="宋体" w:cs="宋体"/>
                      <w:color w:val="000000" w:themeColor="text1"/>
                      <w:szCs w:val="21"/>
                    </w:rPr>
                    <w:t>5</w:t>
                  </w:r>
                </w:p>
              </w:tc>
              <w:tc>
                <w:tcPr>
                  <w:tcW w:w="65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kern w:val="2"/>
                      <w:szCs w:val="21"/>
                    </w:rPr>
                    <w:t>≤</w:t>
                  </w:r>
                  <w:r>
                    <w:rPr>
                      <w:rFonts w:ascii="Times New Roman" w:hAnsi="Times New Roman" w:eastAsia="宋体" w:cs="宋体"/>
                      <w:color w:val="000000" w:themeColor="text1"/>
                      <w:szCs w:val="21"/>
                    </w:rPr>
                    <w:t>6</w:t>
                  </w:r>
                </w:p>
              </w:tc>
              <w:tc>
                <w:tcPr>
                  <w:tcW w:w="63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kern w:val="2"/>
                      <w:szCs w:val="21"/>
                    </w:rPr>
                    <w:t>≤</w:t>
                  </w:r>
                  <w:r>
                    <w:rPr>
                      <w:rFonts w:ascii="Times New Roman" w:hAnsi="Times New Roman" w:eastAsia="宋体" w:cs="宋体"/>
                      <w:color w:val="000000" w:themeColor="text1"/>
                      <w:szCs w:val="21"/>
                    </w:rPr>
                    <w:t>4</w:t>
                  </w:r>
                </w:p>
              </w:tc>
              <w:tc>
                <w:tcPr>
                  <w:tcW w:w="682"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kern w:val="2"/>
                      <w:szCs w:val="21"/>
                    </w:rPr>
                    <w:t>≤</w:t>
                  </w:r>
                  <w:r>
                    <w:rPr>
                      <w:rFonts w:ascii="Times New Roman" w:hAnsi="Times New Roman" w:eastAsia="宋体" w:cs="宋体"/>
                      <w:color w:val="000000" w:themeColor="text1"/>
                      <w:szCs w:val="21"/>
                    </w:rPr>
                    <w:t>1</w:t>
                  </w:r>
                </w:p>
              </w:tc>
              <w:tc>
                <w:tcPr>
                  <w:tcW w:w="1120" w:type="pct"/>
                </w:tcPr>
                <w:p>
                  <w:pPr>
                    <w:pStyle w:val="103"/>
                    <w:keepNext w:val="0"/>
                    <w:keepLines w:val="0"/>
                    <w:pageBreakBefore w:val="0"/>
                    <w:widowControl/>
                    <w:kinsoku/>
                    <w:wordWrap/>
                    <w:overflowPunct/>
                    <w:topLinePunct w:val="0"/>
                    <w:autoSpaceDE/>
                    <w:autoSpaceDN/>
                    <w:bidi w:val="0"/>
                    <w:adjustRightInd/>
                    <w:snapToGrid/>
                    <w:spacing w:line="240" w:lineRule="auto"/>
                    <w:jc w:val="both"/>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kern w:val="2"/>
                      <w:szCs w:val="21"/>
                    </w:rPr>
                    <w:t>≤</w:t>
                  </w:r>
                  <w:r>
                    <w:rPr>
                      <w:rFonts w:hint="eastAsia" w:ascii="Times New Roman" w:hAnsi="Times New Roman" w:eastAsia="宋体" w:cs="宋体"/>
                      <w:bCs/>
                      <w:color w:val="000000" w:themeColor="text1"/>
                      <w:szCs w:val="21"/>
                    </w:rPr>
                    <w:t>0.2（湖库0.05)</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eastAsia="宋体"/>
                <w:b/>
                <w:bCs/>
                <w:color w:val="000000" w:themeColor="text1"/>
                <w:sz w:val="24"/>
              </w:rPr>
            </w:pPr>
            <w:r>
              <w:rPr>
                <w:rFonts w:hint="eastAsia" w:ascii="Times New Roman" w:hAnsi="Times New Roman" w:eastAsia="宋体"/>
                <w:b/>
                <w:bCs/>
                <w:color w:val="000000" w:themeColor="text1"/>
                <w:sz w:val="24"/>
              </w:rPr>
              <w:t>4.1.</w:t>
            </w:r>
            <w:r>
              <w:rPr>
                <w:rFonts w:hint="eastAsia" w:ascii="Times New Roman" w:hAnsi="Times New Roman" w:eastAsia="宋体"/>
                <w:b/>
                <w:bCs/>
                <w:color w:val="000000" w:themeColor="text1"/>
                <w:sz w:val="24"/>
                <w:lang w:val="en-US" w:eastAsia="zh-CN"/>
              </w:rPr>
              <w:t>3</w:t>
            </w:r>
            <w:r>
              <w:rPr>
                <w:rFonts w:ascii="Times New Roman" w:hAnsi="Times New Roman" w:eastAsia="宋体"/>
                <w:b/>
                <w:bCs/>
                <w:color w:val="000000" w:themeColor="text1"/>
                <w:sz w:val="24"/>
              </w:rPr>
              <w:t>地下水</w:t>
            </w:r>
            <w:r>
              <w:rPr>
                <w:rFonts w:ascii="Times New Roman" w:hAnsi="Times New Roman" w:eastAsia="宋体" w:cs="宋体"/>
                <w:b/>
                <w:bCs/>
                <w:color w:val="000000" w:themeColor="text1"/>
                <w:sz w:val="24"/>
              </w:rPr>
              <w:t>质量标准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依据《地下水质量标准》（GB/T14848-2017）中的地下水质量分类原则，确定项目拟建地地下水环境为Ⅲ类功能区，执行Ⅲ类标准，具体见下表。</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240" w:firstLineChars="100"/>
              <w:textAlignment w:val="auto"/>
              <w:rPr>
                <w:rFonts w:hint="eastAsia" w:ascii="Times New Roman" w:hAnsi="Times New Roman" w:eastAsia="宋体" w:cs="宋体"/>
                <w:b/>
                <w:color w:val="000000" w:themeColor="text1"/>
                <w:kern w:val="2"/>
                <w:sz w:val="24"/>
                <w:szCs w:val="24"/>
                <w:lang w:val="en-US" w:eastAsia="zh-CN" w:bidi="ar-SA"/>
              </w:rPr>
            </w:pPr>
            <w:r>
              <w:rPr>
                <w:rFonts w:hint="eastAsia" w:ascii="Times New Roman" w:hAnsi="Times New Roman" w:eastAsia="宋体" w:cs="宋体"/>
                <w:b/>
                <w:color w:val="000000" w:themeColor="text1"/>
                <w:kern w:val="2"/>
                <w:sz w:val="24"/>
                <w:szCs w:val="24"/>
                <w:lang w:val="en-US" w:eastAsia="zh-CN" w:bidi="ar-SA"/>
              </w:rPr>
              <w:t>表 4-</w:t>
            </w:r>
            <w:r>
              <w:rPr>
                <w:rFonts w:hint="eastAsia" w:eastAsia="宋体" w:cs="宋体"/>
                <w:b/>
                <w:color w:val="000000" w:themeColor="text1"/>
                <w:kern w:val="2"/>
                <w:sz w:val="24"/>
                <w:szCs w:val="24"/>
                <w:lang w:val="en-US" w:eastAsia="zh-CN" w:bidi="ar-SA"/>
              </w:rPr>
              <w:t>4</w:t>
            </w:r>
            <w:r>
              <w:rPr>
                <w:rFonts w:hint="eastAsia" w:ascii="Times New Roman" w:hAnsi="Times New Roman" w:eastAsia="宋体" w:cs="宋体"/>
                <w:b/>
                <w:color w:val="000000" w:themeColor="text1"/>
                <w:kern w:val="2"/>
                <w:sz w:val="24"/>
                <w:szCs w:val="24"/>
                <w:lang w:val="en-US" w:eastAsia="zh-CN" w:bidi="ar-SA"/>
              </w:rPr>
              <w:t>《地下水质量标准》（GB/T14848-2017 ）</w:t>
            </w:r>
            <w:r>
              <w:rPr>
                <w:rFonts w:hint="eastAsia" w:ascii="Times New Roman" w:hAnsi="Times New Roman" w:eastAsia="宋体" w:cs="宋体"/>
                <w:b/>
                <w:color w:val="000000" w:themeColor="text1"/>
                <w:kern w:val="2"/>
                <w:sz w:val="21"/>
                <w:szCs w:val="21"/>
                <w:lang w:val="en-US" w:eastAsia="zh-CN" w:bidi="ar-SA"/>
              </w:rPr>
              <w:t>（单位：mg/L ，除pH 外）</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261"/>
              <w:gridCol w:w="1902"/>
              <w:gridCol w:w="1901"/>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b/>
                      <w:bCs/>
                      <w:color w:val="000000" w:themeColor="text1"/>
                      <w:kern w:val="2"/>
                      <w:szCs w:val="21"/>
                    </w:rPr>
                  </w:pPr>
                  <w:r>
                    <w:rPr>
                      <w:rFonts w:hint="eastAsia" w:ascii="Times New Roman" w:hAnsi="Times New Roman" w:eastAsia="宋体"/>
                      <w:b/>
                      <w:bCs/>
                      <w:color w:val="000000" w:themeColor="text1"/>
                      <w:kern w:val="2"/>
                      <w:szCs w:val="21"/>
                    </w:rPr>
                    <w:t>项目</w:t>
                  </w:r>
                </w:p>
              </w:tc>
              <w:tc>
                <w:tcPr>
                  <w:tcW w:w="1078" w:type="pct"/>
                  <w:noWrap w:val="0"/>
                  <w:tcMar>
                    <w:left w:w="0" w:type="dxa"/>
                    <w:right w:w="0" w:type="dxa"/>
                  </w:tcMar>
                  <w:vAlign w:val="center"/>
                </w:tcPr>
                <w:p>
                  <w:pPr>
                    <w:pStyle w:val="103"/>
                    <w:spacing w:line="240" w:lineRule="auto"/>
                    <w:rPr>
                      <w:rFonts w:ascii="Times New Roman" w:hAnsi="Times New Roman" w:eastAsia="宋体"/>
                      <w:b/>
                      <w:bCs/>
                      <w:color w:val="000000" w:themeColor="text1"/>
                      <w:kern w:val="2"/>
                      <w:szCs w:val="21"/>
                    </w:rPr>
                  </w:pPr>
                  <w:r>
                    <w:rPr>
                      <w:rFonts w:hint="eastAsia" w:ascii="Times New Roman" w:hAnsi="Times New Roman" w:eastAsia="宋体"/>
                      <w:b/>
                      <w:bCs/>
                      <w:color w:val="000000" w:themeColor="text1"/>
                      <w:kern w:val="2"/>
                      <w:szCs w:val="21"/>
                    </w:rPr>
                    <w:t>Ⅲ类标准值</w:t>
                  </w:r>
                </w:p>
              </w:tc>
              <w:tc>
                <w:tcPr>
                  <w:tcW w:w="1077" w:type="pct"/>
                  <w:noWrap w:val="0"/>
                  <w:tcMar>
                    <w:left w:w="0" w:type="dxa"/>
                    <w:right w:w="0" w:type="dxa"/>
                  </w:tcMar>
                  <w:vAlign w:val="center"/>
                </w:tcPr>
                <w:p>
                  <w:pPr>
                    <w:pStyle w:val="103"/>
                    <w:spacing w:line="240" w:lineRule="auto"/>
                    <w:rPr>
                      <w:rFonts w:ascii="Times New Roman" w:hAnsi="Times New Roman" w:eastAsia="宋体" w:cs="Times New Roman"/>
                      <w:b/>
                      <w:bCs/>
                      <w:snapToGrid w:val="0"/>
                      <w:color w:val="000000" w:themeColor="text1"/>
                      <w:kern w:val="2"/>
                      <w:sz w:val="21"/>
                      <w:szCs w:val="21"/>
                      <w:lang w:val="en-US" w:eastAsia="zh-CN" w:bidi="ar-SA"/>
                    </w:rPr>
                  </w:pPr>
                  <w:r>
                    <w:rPr>
                      <w:rFonts w:hint="eastAsia" w:ascii="Times New Roman" w:hAnsi="Times New Roman" w:eastAsia="宋体"/>
                      <w:b/>
                      <w:bCs/>
                      <w:color w:val="000000" w:themeColor="text1"/>
                      <w:kern w:val="2"/>
                      <w:szCs w:val="21"/>
                    </w:rPr>
                    <w:t>项目</w:t>
                  </w:r>
                </w:p>
              </w:tc>
              <w:tc>
                <w:tcPr>
                  <w:tcW w:w="994" w:type="pct"/>
                  <w:noWrap w:val="0"/>
                  <w:tcMar>
                    <w:left w:w="0" w:type="dxa"/>
                    <w:right w:w="0" w:type="dxa"/>
                  </w:tcMar>
                  <w:vAlign w:val="center"/>
                </w:tcPr>
                <w:p>
                  <w:pPr>
                    <w:pStyle w:val="103"/>
                    <w:spacing w:line="240" w:lineRule="auto"/>
                    <w:rPr>
                      <w:rFonts w:ascii="Times New Roman" w:hAnsi="Times New Roman" w:eastAsia="宋体" w:cs="Times New Roman"/>
                      <w:b/>
                      <w:bCs/>
                      <w:snapToGrid w:val="0"/>
                      <w:color w:val="000000" w:themeColor="text1"/>
                      <w:kern w:val="2"/>
                      <w:sz w:val="21"/>
                      <w:szCs w:val="21"/>
                      <w:lang w:val="en-US" w:eastAsia="zh-CN" w:bidi="ar-SA"/>
                    </w:rPr>
                  </w:pPr>
                  <w:r>
                    <w:rPr>
                      <w:rFonts w:hint="eastAsia" w:ascii="Times New Roman" w:hAnsi="Times New Roman" w:eastAsia="宋体"/>
                      <w:b/>
                      <w:bCs/>
                      <w:color w:val="000000" w:themeColor="text1"/>
                      <w:kern w:val="2"/>
                      <w:szCs w:val="21"/>
                    </w:rPr>
                    <w:t>Ⅲ类标准值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pH 值</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6.5~8.5</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硝酸盐</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总硬度</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≤450</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亚硝酸盐</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高锰酸盐指数</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≤3.0</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挥发酚 </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硫酸盐</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≤250 </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氰化物</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六价铬</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≤0.05</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溶解性总固体</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砷</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≤0.01</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氯化物</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镉 </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≤0.005 </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汞</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氨氮</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≤0.5</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铅</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细菌总数</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≤100个/mL </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总大肠菌群</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≤3.0个/L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铁</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≤0.3</w:t>
                  </w:r>
                </w:p>
              </w:tc>
              <w:tc>
                <w:tcPr>
                  <w:tcW w:w="1077"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氟化物 </w:t>
                  </w:r>
                </w:p>
              </w:tc>
              <w:tc>
                <w:tcPr>
                  <w:tcW w:w="994"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848" w:type="pct"/>
                  <w:noWrap w:val="0"/>
                  <w:tcMar>
                    <w:left w:w="0" w:type="dxa"/>
                    <w:right w:w="0" w:type="dxa"/>
                  </w:tcMar>
                  <w:vAlign w:val="center"/>
                </w:tcPr>
                <w:p>
                  <w:pPr>
                    <w:pStyle w:val="103"/>
                    <w:spacing w:line="240" w:lineRule="auto"/>
                    <w:rPr>
                      <w:rFonts w:hint="eastAsia"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钠</w:t>
                  </w:r>
                </w:p>
              </w:tc>
              <w:tc>
                <w:tcPr>
                  <w:tcW w:w="1078" w:type="pct"/>
                  <w:noWrap w:val="0"/>
                  <w:tcMar>
                    <w:left w:w="0" w:type="dxa"/>
                    <w:right w:w="0" w:type="dxa"/>
                  </w:tcMar>
                  <w:vAlign w:val="center"/>
                </w:tcPr>
                <w:p>
                  <w:pPr>
                    <w:pStyle w:val="103"/>
                    <w:spacing w:line="240" w:lineRule="auto"/>
                    <w:rPr>
                      <w:rFonts w:ascii="Times New Roman" w:hAnsi="Times New Roman" w:eastAsia="宋体"/>
                      <w:color w:val="000000" w:themeColor="text1"/>
                      <w:kern w:val="2"/>
                      <w:szCs w:val="21"/>
                    </w:rPr>
                  </w:pPr>
                  <w:r>
                    <w:rPr>
                      <w:rFonts w:hint="eastAsia" w:ascii="Times New Roman" w:hAnsi="Times New Roman" w:eastAsia="宋体"/>
                      <w:color w:val="000000" w:themeColor="text1"/>
                      <w:kern w:val="2"/>
                      <w:szCs w:val="21"/>
                    </w:rPr>
                    <w:t xml:space="preserve">≤200 </w:t>
                  </w:r>
                </w:p>
              </w:tc>
              <w:tc>
                <w:tcPr>
                  <w:tcW w:w="1077" w:type="pct"/>
                  <w:noWrap w:val="0"/>
                  <w:tcMar>
                    <w:left w:w="0" w:type="dxa"/>
                    <w:right w:w="0" w:type="dxa"/>
                  </w:tcMar>
                  <w:vAlign w:val="center"/>
                </w:tcPr>
                <w:p>
                  <w:pPr>
                    <w:pStyle w:val="103"/>
                    <w:spacing w:line="240" w:lineRule="auto"/>
                    <w:rPr>
                      <w:rFonts w:hint="eastAsia" w:ascii="Times New Roman" w:hAnsi="Times New Roman" w:eastAsia="宋体"/>
                      <w:color w:val="000000" w:themeColor="text1"/>
                      <w:kern w:val="2"/>
                      <w:szCs w:val="21"/>
                      <w:lang w:val="en-US" w:eastAsia="zh-CN"/>
                    </w:rPr>
                  </w:pPr>
                  <w:r>
                    <w:rPr>
                      <w:rFonts w:hint="eastAsia" w:ascii="Times New Roman" w:hAnsi="Times New Roman" w:eastAsia="宋体"/>
                      <w:color w:val="000000" w:themeColor="text1"/>
                      <w:kern w:val="2"/>
                      <w:szCs w:val="21"/>
                      <w:lang w:val="en-US" w:eastAsia="zh-CN"/>
                    </w:rPr>
                    <w:t>/</w:t>
                  </w:r>
                </w:p>
              </w:tc>
              <w:tc>
                <w:tcPr>
                  <w:tcW w:w="994" w:type="pct"/>
                  <w:noWrap w:val="0"/>
                  <w:tcMar>
                    <w:left w:w="0" w:type="dxa"/>
                    <w:right w:w="0" w:type="dxa"/>
                  </w:tcMar>
                  <w:vAlign w:val="center"/>
                </w:tcPr>
                <w:p>
                  <w:pPr>
                    <w:pStyle w:val="103"/>
                    <w:spacing w:line="240" w:lineRule="auto"/>
                    <w:rPr>
                      <w:rFonts w:hint="eastAsia" w:ascii="Times New Roman" w:hAnsi="Times New Roman" w:eastAsia="宋体"/>
                      <w:color w:val="000000" w:themeColor="text1"/>
                      <w:kern w:val="2"/>
                      <w:szCs w:val="21"/>
                      <w:lang w:val="en-US" w:eastAsia="zh-CN"/>
                    </w:rPr>
                  </w:pPr>
                  <w:r>
                    <w:rPr>
                      <w:rFonts w:hint="eastAsia" w:ascii="Times New Roman" w:hAnsi="Times New Roman" w:eastAsia="宋体"/>
                      <w:color w:val="000000" w:themeColor="text1"/>
                      <w:kern w:val="2"/>
                      <w:szCs w:val="21"/>
                      <w:lang w:val="en-US" w:eastAsia="zh-CN"/>
                    </w:rPr>
                    <w:t>/</w:t>
                  </w:r>
                </w:p>
              </w:tc>
            </w:tr>
          </w:tbl>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4.</w:t>
            </w:r>
            <w:r>
              <w:rPr>
                <w:rFonts w:hint="eastAsia" w:ascii="Times New Roman" w:hAnsi="Times New Roman" w:eastAsia="宋体" w:cs="宋体"/>
                <w:b/>
                <w:bCs/>
                <w:color w:val="000000" w:themeColor="text1"/>
                <w:sz w:val="24"/>
              </w:rPr>
              <w:t>1.</w:t>
            </w:r>
            <w:r>
              <w:rPr>
                <w:rFonts w:ascii="Times New Roman" w:hAnsi="Times New Roman" w:eastAsia="宋体" w:cs="宋体"/>
                <w:b/>
                <w:bCs/>
                <w:color w:val="000000" w:themeColor="text1"/>
                <w:sz w:val="24"/>
              </w:rPr>
              <w:t>3声环境质量标准</w:t>
            </w:r>
          </w:p>
          <w:p>
            <w:pPr>
              <w:keepLines w:val="0"/>
              <w:pageBreakBefore w:val="0"/>
              <w:kinsoku/>
              <w:wordWrap w:val="0"/>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ascii="Times New Roman" w:hAnsi="Times New Roman" w:eastAsia="宋体" w:cs="宋体"/>
                <w:color w:val="000000" w:themeColor="text1"/>
                <w:sz w:val="24"/>
              </w:rPr>
              <w:t>项目所在地属于工业区</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四周声环境</w:t>
            </w:r>
            <w:r>
              <w:rPr>
                <w:rFonts w:hint="eastAsia" w:ascii="Times New Roman" w:hAnsi="Times New Roman" w:eastAsia="宋体" w:cs="宋体"/>
                <w:color w:val="000000" w:themeColor="text1"/>
                <w:sz w:val="24"/>
              </w:rPr>
              <w:t>执行</w:t>
            </w:r>
            <w:r>
              <w:rPr>
                <w:rFonts w:ascii="Times New Roman" w:hAnsi="Times New Roman" w:eastAsia="宋体" w:cs="宋体"/>
                <w:color w:val="000000" w:themeColor="text1"/>
                <w:sz w:val="24"/>
              </w:rPr>
              <w:t>《声环境质量标准》（GB3096-2008）中的</w:t>
            </w:r>
            <w:r>
              <w:rPr>
                <w:rFonts w:hint="eastAsia" w:ascii="Times New Roman" w:hAnsi="Times New Roman" w:eastAsia="宋体" w:cs="宋体"/>
                <w:color w:val="000000" w:themeColor="text1"/>
                <w:sz w:val="24"/>
              </w:rPr>
              <w:t>3</w:t>
            </w:r>
            <w:r>
              <w:rPr>
                <w:rFonts w:ascii="Times New Roman" w:hAnsi="Times New Roman" w:eastAsia="宋体" w:cs="宋体"/>
                <w:color w:val="000000" w:themeColor="text1"/>
                <w:sz w:val="24"/>
              </w:rPr>
              <w:t>类区标准</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具体见表4-</w:t>
            </w:r>
            <w:r>
              <w:rPr>
                <w:rFonts w:hint="eastAsia" w:ascii="Times New Roman" w:hAnsi="Times New Roman" w:eastAsia="宋体" w:cs="宋体"/>
                <w:color w:val="000000" w:themeColor="text1"/>
                <w:sz w:val="24"/>
                <w:lang w:val="en-US" w:eastAsia="zh-CN"/>
              </w:rPr>
              <w:t>4</w:t>
            </w:r>
            <w:r>
              <w:rPr>
                <w:rFonts w:ascii="Times New Roman" w:hAnsi="Times New Roman" w:eastAsia="宋体" w:cs="宋体"/>
                <w:color w:val="000000" w:themeColor="text1"/>
                <w:sz w:val="24"/>
              </w:rPr>
              <w:t>。</w:t>
            </w:r>
          </w:p>
          <w:p>
            <w:pPr>
              <w:pStyle w:val="103"/>
              <w:keepLines w:val="0"/>
              <w:pageBreakBefore w:val="0"/>
              <w:kinsoku/>
              <w:overflowPunct/>
              <w:topLinePunct w:val="0"/>
              <w:bidi w:val="0"/>
              <w:spacing w:line="440" w:lineRule="exact"/>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 w:val="24"/>
                <w:szCs w:val="24"/>
              </w:rPr>
              <w:t xml:space="preserve"> </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表4-</w:t>
            </w:r>
            <w:r>
              <w:rPr>
                <w:rFonts w:hint="eastAsia" w:ascii="Times New Roman" w:hAnsi="Times New Roman" w:cs="宋体"/>
                <w:b/>
                <w:bCs/>
                <w:color w:val="000000" w:themeColor="text1"/>
                <w:sz w:val="24"/>
                <w:szCs w:val="24"/>
                <w:lang w:val="en-US" w:eastAsia="zh-CN"/>
              </w:rPr>
              <w:t>5</w:t>
            </w:r>
            <w:r>
              <w:rPr>
                <w:rFonts w:ascii="Times New Roman" w:hAnsi="Times New Roman" w:eastAsia="宋体" w:cs="宋体"/>
                <w:b/>
                <w:bCs/>
                <w:color w:val="000000" w:themeColor="text1"/>
                <w:sz w:val="24"/>
                <w:szCs w:val="24"/>
              </w:rPr>
              <w:t xml:space="preserve">声环境质量标准（GB3096-2008）  </w:t>
            </w:r>
            <w:r>
              <w:rPr>
                <w:rFonts w:ascii="Times New Roman" w:hAnsi="Times New Roman" w:eastAsia="宋体" w:cs="宋体"/>
                <w:b/>
                <w:bCs/>
                <w:color w:val="000000" w:themeColor="text1"/>
                <w:szCs w:val="21"/>
              </w:rPr>
              <w:t xml:space="preserve">       单位：</w:t>
            </w:r>
            <w:r>
              <w:rPr>
                <w:rFonts w:ascii="Times New Roman" w:hAnsi="Times New Roman" w:eastAsia="宋体" w:cs="宋体"/>
                <w:b/>
                <w:color w:val="000000" w:themeColor="text1"/>
                <w:szCs w:val="21"/>
              </w:rPr>
              <w:t>dB(A)</w:t>
            </w:r>
          </w:p>
          <w:tbl>
            <w:tblPr>
              <w:tblStyle w:val="5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5"/>
              <w:gridCol w:w="3063"/>
              <w:gridCol w:w="2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2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标准类别</w:t>
                  </w:r>
                </w:p>
              </w:tc>
              <w:tc>
                <w:tcPr>
                  <w:tcW w:w="173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昼间dB(A)</w:t>
                  </w:r>
                </w:p>
              </w:tc>
              <w:tc>
                <w:tcPr>
                  <w:tcW w:w="163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夜间dB(A)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29"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3</w:t>
                  </w:r>
                  <w:r>
                    <w:rPr>
                      <w:rFonts w:ascii="Times New Roman" w:hAnsi="Times New Roman" w:eastAsia="宋体" w:cs="宋体"/>
                      <w:color w:val="000000" w:themeColor="text1"/>
                      <w:szCs w:val="21"/>
                    </w:rPr>
                    <w:t>类</w:t>
                  </w:r>
                </w:p>
              </w:tc>
              <w:tc>
                <w:tcPr>
                  <w:tcW w:w="1736"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65</w:t>
                  </w:r>
                </w:p>
              </w:tc>
              <w:tc>
                <w:tcPr>
                  <w:tcW w:w="1634" w:type="pct"/>
                  <w:vAlign w:val="center"/>
                </w:tcPr>
                <w:p>
                  <w:pPr>
                    <w:pStyle w:val="103"/>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55</w:t>
                  </w:r>
                </w:p>
              </w:tc>
            </w:tr>
            <w:bookmarkEnd w:id="31"/>
          </w:tbl>
          <w:p>
            <w:pPr>
              <w:keepLines w:val="0"/>
              <w:pageBreakBefore w:val="0"/>
              <w:kinsoku/>
              <w:overflowPunct/>
              <w:topLinePunct w:val="0"/>
              <w:bidi w:val="0"/>
              <w:spacing w:line="440" w:lineRule="exact"/>
              <w:rPr>
                <w:rFonts w:ascii="Times New Roman" w:hAnsi="Times New Roman" w:eastAsia="宋体" w:cs="宋体"/>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57" w:type="dxa"/>
            <w:vAlign w:val="center"/>
          </w:tcPr>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pStyle w:val="6"/>
              <w:rPr>
                <w:rFonts w:ascii="Times New Roman" w:hAnsi="Times New Roman" w:eastAsia="宋体"/>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污</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染</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物</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排</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放</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标</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准</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tc>
        <w:tc>
          <w:tcPr>
            <w:tcW w:w="8565" w:type="dxa"/>
            <w:vAlign w:val="center"/>
          </w:tcPr>
          <w:p>
            <w:pPr>
              <w:pStyle w:val="5"/>
              <w:keepLines w:val="0"/>
              <w:pageBreakBefore w:val="0"/>
              <w:kinsoku/>
              <w:overflowPunct/>
              <w:topLinePunct w:val="0"/>
              <w:bidi w:val="0"/>
              <w:spacing w:line="440" w:lineRule="exact"/>
              <w:rPr>
                <w:rFonts w:ascii="Times New Roman" w:hAnsi="Times New Roman" w:eastAsia="宋体" w:cs="宋体"/>
                <w:b/>
                <w:color w:val="000000" w:themeColor="text1"/>
                <w:sz w:val="28"/>
                <w:szCs w:val="28"/>
              </w:rPr>
            </w:pPr>
            <w:bookmarkStart w:id="32" w:name="_Toc511732299"/>
            <w:r>
              <w:rPr>
                <w:rFonts w:ascii="Times New Roman" w:hAnsi="Times New Roman" w:eastAsia="宋体" w:cs="宋体"/>
                <w:b/>
                <w:color w:val="000000" w:themeColor="text1"/>
                <w:sz w:val="28"/>
                <w:szCs w:val="28"/>
              </w:rPr>
              <w:t>4.2污染物排放标准</w:t>
            </w:r>
          </w:p>
          <w:p>
            <w:pPr>
              <w:keepLines w:val="0"/>
              <w:pageBreakBefore w:val="0"/>
              <w:kinsoku/>
              <w:overflowPunct/>
              <w:topLinePunct w:val="0"/>
              <w:bidi w:val="0"/>
              <w:spacing w:line="440" w:lineRule="exact"/>
              <w:rPr>
                <w:rFonts w:hint="eastAsia"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4.2.1废气</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rPr>
              <w:t>本项目营运期工艺废气主要为</w:t>
            </w:r>
            <w:r>
              <w:rPr>
                <w:rFonts w:hint="eastAsia" w:ascii="Times New Roman" w:hAnsi="Times New Roman" w:eastAsia="宋体" w:cs="宋体"/>
                <w:color w:val="000000" w:themeColor="text1"/>
                <w:sz w:val="24"/>
                <w:szCs w:val="24"/>
                <w:lang w:eastAsia="zh-CN"/>
              </w:rPr>
              <w:t>投料粉尘</w:t>
            </w:r>
            <w:r>
              <w:rPr>
                <w:rFonts w:hint="eastAsia" w:ascii="Times New Roman" w:hAnsi="Times New Roman" w:eastAsia="宋体" w:cs="宋体"/>
                <w:color w:val="000000" w:themeColor="text1"/>
                <w:sz w:val="24"/>
                <w:szCs w:val="24"/>
              </w:rPr>
              <w:t>、</w:t>
            </w:r>
            <w:r>
              <w:rPr>
                <w:rFonts w:hint="eastAsia" w:cs="宋体"/>
                <w:color w:val="000000" w:themeColor="text1"/>
                <w:sz w:val="24"/>
                <w:szCs w:val="24"/>
                <w:lang w:eastAsia="zh-CN"/>
              </w:rPr>
              <w:t>酸性产生的</w:t>
            </w:r>
            <w:r>
              <w:rPr>
                <w:rFonts w:hint="eastAsia" w:ascii="Times New Roman" w:hAnsi="Times New Roman" w:eastAsia="宋体" w:cs="宋体"/>
                <w:color w:val="000000" w:themeColor="text1"/>
                <w:sz w:val="24"/>
                <w:szCs w:val="24"/>
              </w:rPr>
              <w:t>酸雾（硫酸雾、氯化氢）</w:t>
            </w:r>
            <w:r>
              <w:rPr>
                <w:rFonts w:hint="eastAsia" w:ascii="Times New Roman" w:hAnsi="Times New Roman" w:eastAsia="宋体" w:cs="宋体"/>
                <w:color w:val="000000" w:themeColor="text1"/>
                <w:sz w:val="24"/>
                <w:szCs w:val="24"/>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rPr>
              <w:t>本项目营运期</w:t>
            </w:r>
            <w:r>
              <w:rPr>
                <w:rFonts w:hint="eastAsia" w:ascii="Times New Roman" w:hAnsi="Times New Roman" w:eastAsia="宋体" w:cs="宋体"/>
                <w:color w:val="000000" w:themeColor="text1"/>
                <w:sz w:val="24"/>
                <w:szCs w:val="24"/>
                <w:lang w:eastAsia="zh-CN"/>
              </w:rPr>
              <w:t>投料产生的投料粉尘，</w:t>
            </w:r>
            <w:r>
              <w:rPr>
                <w:rFonts w:hint="eastAsia" w:ascii="Times New Roman" w:hAnsi="Times New Roman" w:eastAsia="宋体" w:cs="宋体"/>
                <w:color w:val="000000" w:themeColor="text1"/>
                <w:sz w:val="24"/>
                <w:szCs w:val="24"/>
              </w:rPr>
              <w:t>酸雾（硫酸、氯化氢）</w:t>
            </w:r>
            <w:r>
              <w:rPr>
                <w:rFonts w:hint="eastAsia" w:ascii="Times New Roman" w:hAnsi="Times New Roman" w:eastAsia="宋体" w:cs="宋体"/>
                <w:color w:val="000000" w:themeColor="text1"/>
                <w:sz w:val="24"/>
                <w:szCs w:val="24"/>
                <w:lang w:eastAsia="zh-CN"/>
              </w:rPr>
              <w:t>的</w:t>
            </w:r>
            <w:r>
              <w:rPr>
                <w:rFonts w:hint="eastAsia" w:ascii="Times New Roman" w:hAnsi="Times New Roman" w:eastAsia="宋体" w:cs="宋体"/>
                <w:color w:val="000000" w:themeColor="text1"/>
                <w:sz w:val="24"/>
                <w:szCs w:val="24"/>
              </w:rPr>
              <w:t>排放执行《大气污染物综合排放标准》</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rPr>
              <w:t>GB16297-1996</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rPr>
              <w:t>中的新污染源二级标准</w:t>
            </w:r>
            <w:r>
              <w:rPr>
                <w:rFonts w:hint="eastAsia" w:ascii="Times New Roman" w:hAnsi="Times New Roman" w:eastAsia="宋体" w:cs="宋体"/>
                <w:color w:val="000000" w:themeColor="text1"/>
                <w:sz w:val="24"/>
                <w:szCs w:val="24"/>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color w:val="000000" w:themeColor="text1"/>
                <w:sz w:val="24"/>
                <w:szCs w:val="24"/>
                <w:lang w:eastAsia="zh-CN"/>
              </w:rPr>
            </w:pPr>
            <w:r>
              <w:rPr>
                <w:rFonts w:hint="eastAsia" w:cs="宋体"/>
                <w:color w:val="000000" w:themeColor="text1"/>
                <w:sz w:val="24"/>
                <w:szCs w:val="24"/>
                <w:lang w:eastAsia="zh-CN"/>
              </w:rPr>
              <w:t>污水站恶臭</w:t>
            </w:r>
            <w:r>
              <w:rPr>
                <w:rFonts w:hint="eastAsia" w:ascii="Times New Roman" w:hAnsi="Times New Roman" w:eastAsia="宋体" w:cs="宋体"/>
                <w:color w:val="000000" w:themeColor="text1"/>
                <w:sz w:val="24"/>
                <w:szCs w:val="24"/>
                <w:lang w:eastAsia="zh-CN"/>
              </w:rPr>
              <w:t>排放执行</w:t>
            </w:r>
            <w:r>
              <w:rPr>
                <w:rFonts w:hint="eastAsia" w:ascii="Times New Roman" w:hAnsi="Times New Roman" w:eastAsia="宋体" w:cs="宋体"/>
                <w:color w:val="000000" w:themeColor="text1"/>
                <w:sz w:val="24"/>
                <w:szCs w:val="24"/>
              </w:rPr>
              <w:t>《</w:t>
            </w:r>
            <w:r>
              <w:rPr>
                <w:rFonts w:hint="eastAsia" w:ascii="Times New Roman" w:hAnsi="Times New Roman" w:eastAsia="宋体" w:cs="宋体"/>
                <w:color w:val="000000" w:themeColor="text1"/>
                <w:sz w:val="24"/>
                <w:szCs w:val="24"/>
                <w:lang w:eastAsia="zh-CN"/>
              </w:rPr>
              <w:t>恶臭污染物排放标准</w:t>
            </w:r>
            <w:r>
              <w:rPr>
                <w:rFonts w:hint="eastAsia" w:ascii="Times New Roman" w:hAnsi="Times New Roman" w:eastAsia="宋体" w:cs="宋体"/>
                <w:color w:val="000000" w:themeColor="text1"/>
                <w:sz w:val="24"/>
                <w:szCs w:val="24"/>
              </w:rPr>
              <w:t>》</w:t>
            </w:r>
            <w:r>
              <w:rPr>
                <w:rFonts w:hint="eastAsia" w:ascii="Times New Roman" w:hAnsi="Times New Roman" w:eastAsia="宋体" w:cs="宋体"/>
                <w:color w:val="000000" w:themeColor="text1"/>
                <w:sz w:val="24"/>
                <w:szCs w:val="24"/>
                <w:lang w:eastAsia="zh-CN"/>
              </w:rPr>
              <w:t>（GB14554-93）中表2的相关标准；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具体见下表</w:t>
            </w:r>
            <w:r>
              <w:rPr>
                <w:rFonts w:hint="eastAsia" w:ascii="Times New Roman" w:hAnsi="Times New Roman" w:eastAsia="宋体" w:cs="宋体"/>
                <w:color w:val="000000" w:themeColor="text1"/>
                <w:sz w:val="24"/>
                <w:szCs w:val="24"/>
                <w:lang w:val="en-US" w:eastAsia="zh-CN"/>
              </w:rPr>
              <w:t>4-</w:t>
            </w:r>
            <w:r>
              <w:rPr>
                <w:rFonts w:hint="eastAsia" w:cs="宋体"/>
                <w:color w:val="000000" w:themeColor="text1"/>
                <w:sz w:val="24"/>
                <w:szCs w:val="24"/>
                <w:lang w:val="en-US" w:eastAsia="zh-CN"/>
              </w:rPr>
              <w:t>6</w:t>
            </w:r>
            <w:r>
              <w:rPr>
                <w:rFonts w:hint="eastAsia" w:ascii="Times New Roman" w:hAnsi="Times New Roman" w:eastAsia="宋体" w:cs="宋体"/>
                <w:color w:val="000000" w:themeColor="text1"/>
                <w:sz w:val="24"/>
                <w:szCs w:val="24"/>
                <w:lang w:val="en-US" w:eastAsia="zh-CN"/>
              </w:rPr>
              <w:t>，4-</w:t>
            </w:r>
            <w:r>
              <w:rPr>
                <w:rFonts w:hint="eastAsia" w:cs="宋体"/>
                <w:color w:val="000000" w:themeColor="text1"/>
                <w:sz w:val="24"/>
                <w:szCs w:val="24"/>
                <w:lang w:val="en-US" w:eastAsia="zh-CN"/>
              </w:rPr>
              <w:t>7</w:t>
            </w:r>
            <w:r>
              <w:rPr>
                <w:rFonts w:hint="eastAsia" w:ascii="Times New Roman" w:hAnsi="Times New Roman" w:eastAsia="宋体" w:cs="宋体"/>
                <w:color w:val="000000" w:themeColor="text1"/>
                <w:sz w:val="24"/>
                <w:szCs w:val="24"/>
              </w:rPr>
              <w:t>。</w:t>
            </w:r>
          </w:p>
          <w:p>
            <w:pPr>
              <w:pStyle w:val="2"/>
              <w:keepLines w:val="0"/>
              <w:pageBreakBefore w:val="0"/>
              <w:kinsoku/>
              <w:overflowPunct/>
              <w:topLinePunct w:val="0"/>
              <w:bidi w:val="0"/>
              <w:spacing w:after="0" w:line="440" w:lineRule="exact"/>
              <w:jc w:val="center"/>
              <w:rPr>
                <w:rFonts w:hint="eastAsia" w:ascii="Times New Roman" w:hAnsi="Times New Roman" w:eastAsia="宋体" w:cs="宋体"/>
                <w:b/>
                <w:color w:val="000000" w:themeColor="text1"/>
                <w:kern w:val="2"/>
                <w:sz w:val="24"/>
                <w:szCs w:val="24"/>
                <w:lang w:val="en-US" w:eastAsia="zh-CN" w:bidi="ar-SA"/>
              </w:rPr>
            </w:pPr>
            <w:r>
              <w:rPr>
                <w:rFonts w:hint="eastAsia" w:ascii="Times New Roman" w:hAnsi="Times New Roman" w:eastAsia="宋体" w:cs="宋体"/>
                <w:b/>
                <w:color w:val="000000" w:themeColor="text1"/>
                <w:kern w:val="2"/>
                <w:sz w:val="24"/>
                <w:szCs w:val="24"/>
                <w:lang w:val="en-US" w:eastAsia="zh-CN" w:bidi="ar-SA"/>
              </w:rPr>
              <w:t>表 4-</w:t>
            </w:r>
            <w:r>
              <w:rPr>
                <w:rFonts w:hint="eastAsia" w:eastAsia="宋体" w:cs="宋体"/>
                <w:b/>
                <w:color w:val="000000" w:themeColor="text1"/>
                <w:kern w:val="2"/>
                <w:sz w:val="24"/>
                <w:szCs w:val="24"/>
                <w:lang w:val="en-US" w:eastAsia="zh-CN" w:bidi="ar-SA"/>
              </w:rPr>
              <w:t>6</w:t>
            </w:r>
            <w:r>
              <w:rPr>
                <w:rFonts w:hint="eastAsia" w:ascii="Times New Roman" w:hAnsi="Times New Roman" w:eastAsia="宋体" w:cs="宋体"/>
                <w:b/>
                <w:color w:val="000000" w:themeColor="text1"/>
                <w:kern w:val="2"/>
                <w:sz w:val="24"/>
                <w:szCs w:val="24"/>
                <w:lang w:val="en-US" w:eastAsia="zh-CN" w:bidi="ar-SA"/>
              </w:rPr>
              <w:t xml:space="preserve">  大气污染物综合排放标准（GB16297-1996）</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2"/>
              <w:gridCol w:w="1668"/>
              <w:gridCol w:w="1565"/>
              <w:gridCol w:w="1170"/>
              <w:gridCol w:w="1248"/>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29" w:type="pct"/>
                  <w:vMerge w:val="restar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污染物名称</w:t>
                  </w:r>
                </w:p>
              </w:tc>
              <w:tc>
                <w:tcPr>
                  <w:tcW w:w="945" w:type="pct"/>
                  <w:vMerge w:val="restar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最高允许浓度</w:t>
                  </w:r>
                </w:p>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(mg/m</w:t>
                  </w:r>
                  <w:r>
                    <w:rPr>
                      <w:rFonts w:ascii="Times New Roman" w:hAnsi="Times New Roman" w:eastAsia="宋体" w:cs="宋体"/>
                      <w:b/>
                      <w:bCs/>
                      <w:color w:val="000000" w:themeColor="text1"/>
                      <w:vertAlign w:val="superscript"/>
                    </w:rPr>
                    <w:t>3</w:t>
                  </w:r>
                  <w:r>
                    <w:rPr>
                      <w:rFonts w:ascii="Times New Roman" w:hAnsi="Times New Roman" w:eastAsia="宋体" w:cs="宋体"/>
                      <w:b/>
                      <w:bCs/>
                      <w:color w:val="000000" w:themeColor="text1"/>
                    </w:rPr>
                    <w:t>)</w:t>
                  </w:r>
                </w:p>
              </w:tc>
              <w:tc>
                <w:tcPr>
                  <w:tcW w:w="1550" w:type="pct"/>
                  <w:gridSpan w:val="2"/>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hint="eastAsia" w:ascii="Times New Roman" w:hAnsi="Times New Roman" w:eastAsia="宋体" w:cs="宋体"/>
                      <w:b/>
                      <w:bCs/>
                      <w:color w:val="000000" w:themeColor="text1"/>
                      <w:szCs w:val="21"/>
                    </w:rPr>
                    <w:t>最高允许排放速率(kg/h)</w:t>
                  </w:r>
                </w:p>
              </w:tc>
              <w:tc>
                <w:tcPr>
                  <w:tcW w:w="1674" w:type="pct"/>
                  <w:gridSpan w:val="2"/>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29" w:type="pct"/>
                  <w:vMerge w:val="continue"/>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p>
              </w:tc>
              <w:tc>
                <w:tcPr>
                  <w:tcW w:w="945" w:type="pct"/>
                  <w:vMerge w:val="continue"/>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p>
              </w:tc>
              <w:tc>
                <w:tcPr>
                  <w:tcW w:w="88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排气筒m</w:t>
                  </w:r>
                </w:p>
              </w:tc>
              <w:tc>
                <w:tcPr>
                  <w:tcW w:w="663"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hint="eastAsia" w:ascii="Times New Roman" w:hAnsi="Times New Roman" w:eastAsia="宋体" w:cs="宋体"/>
                      <w:b/>
                      <w:bCs/>
                      <w:color w:val="000000" w:themeColor="text1"/>
                    </w:rPr>
                    <w:t>二级标准</w:t>
                  </w:r>
                </w:p>
              </w:tc>
              <w:tc>
                <w:tcPr>
                  <w:tcW w:w="70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监控点</w:t>
                  </w:r>
                </w:p>
              </w:tc>
              <w:tc>
                <w:tcPr>
                  <w:tcW w:w="96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浓度(mg/m</w:t>
                  </w:r>
                  <w:r>
                    <w:rPr>
                      <w:rFonts w:ascii="Times New Roman" w:hAnsi="Times New Roman" w:eastAsia="宋体" w:cs="宋体"/>
                      <w:b/>
                      <w:bCs/>
                      <w:color w:val="000000" w:themeColor="text1"/>
                      <w:vertAlign w:val="superscript"/>
                    </w:rPr>
                    <w:t>3</w:t>
                  </w:r>
                  <w:r>
                    <w:rPr>
                      <w:rFonts w:ascii="Times New Roman" w:hAnsi="Times New Roman" w:eastAsia="宋体" w:cs="宋体"/>
                      <w:b/>
                      <w:bCs/>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29"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eastAsia="宋体" w:cs="宋体"/>
                      <w:color w:val="000000" w:themeColor="text1"/>
                      <w:lang w:eastAsia="zh-CN"/>
                    </w:rPr>
                  </w:pPr>
                  <w:r>
                    <w:rPr>
                      <w:rFonts w:hint="eastAsia" w:ascii="Times New Roman" w:hAnsi="Times New Roman" w:eastAsia="宋体" w:cs="宋体"/>
                      <w:color w:val="000000" w:themeColor="text1"/>
                      <w:lang w:eastAsia="zh-CN"/>
                    </w:rPr>
                    <w:t>颗粒物</w:t>
                  </w:r>
                </w:p>
              </w:tc>
              <w:tc>
                <w:tcPr>
                  <w:tcW w:w="945"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120</w:t>
                  </w:r>
                </w:p>
              </w:tc>
              <w:tc>
                <w:tcPr>
                  <w:tcW w:w="88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15</w:t>
                  </w:r>
                </w:p>
              </w:tc>
              <w:tc>
                <w:tcPr>
                  <w:tcW w:w="663"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3.5</w:t>
                  </w:r>
                </w:p>
              </w:tc>
              <w:tc>
                <w:tcPr>
                  <w:tcW w:w="707" w:type="pct"/>
                  <w:vMerge w:val="restar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color w:val="000000" w:themeColor="text1"/>
                    </w:rPr>
                  </w:pPr>
                  <w:r>
                    <w:rPr>
                      <w:rFonts w:ascii="Times New Roman" w:hAnsi="Times New Roman" w:eastAsia="宋体" w:cs="宋体"/>
                      <w:color w:val="000000" w:themeColor="text1"/>
                      <w:szCs w:val="21"/>
                    </w:rPr>
                    <w:t>周界外浓度最高点</w:t>
                  </w:r>
                </w:p>
              </w:tc>
              <w:tc>
                <w:tcPr>
                  <w:tcW w:w="96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29"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硫酸雾</w:t>
                  </w:r>
                </w:p>
              </w:tc>
              <w:tc>
                <w:tcPr>
                  <w:tcW w:w="945" w:type="pct"/>
                  <w:vAlign w:val="center"/>
                </w:tcPr>
                <w:p>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eastAsia="宋体" w:cs="宋体"/>
                      <w:bCs/>
                      <w:color w:val="000000" w:themeColor="text1"/>
                    </w:rPr>
                  </w:pPr>
                  <w:r>
                    <w:rPr>
                      <w:rFonts w:hint="eastAsia" w:ascii="Times New Roman" w:hAnsi="Times New Roman" w:eastAsia="宋体" w:cs="宋体"/>
                      <w:bCs/>
                      <w:color w:val="000000" w:themeColor="text1"/>
                      <w:lang w:val="en-US" w:eastAsia="zh-CN"/>
                    </w:rPr>
                    <w:t>100</w:t>
                  </w:r>
                </w:p>
              </w:tc>
              <w:tc>
                <w:tcPr>
                  <w:tcW w:w="88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15</w:t>
                  </w:r>
                </w:p>
              </w:tc>
              <w:tc>
                <w:tcPr>
                  <w:tcW w:w="663"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1.5</w:t>
                  </w:r>
                </w:p>
              </w:tc>
              <w:tc>
                <w:tcPr>
                  <w:tcW w:w="707" w:type="pct"/>
                  <w:vMerge w:val="continue"/>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color w:val="000000" w:themeColor="text1"/>
                      <w:szCs w:val="21"/>
                    </w:rPr>
                  </w:pPr>
                </w:p>
              </w:tc>
              <w:tc>
                <w:tcPr>
                  <w:tcW w:w="967" w:type="pct"/>
                  <w:vAlign w:val="center"/>
                </w:tcPr>
                <w:p>
                  <w:pPr>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29"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氯化氢</w:t>
                  </w:r>
                </w:p>
              </w:tc>
              <w:tc>
                <w:tcPr>
                  <w:tcW w:w="945" w:type="pct"/>
                  <w:vAlign w:val="center"/>
                </w:tcPr>
                <w:p>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eastAsia="宋体" w:cs="宋体"/>
                      <w:bCs/>
                      <w:color w:val="000000" w:themeColor="text1"/>
                    </w:rPr>
                  </w:pPr>
                  <w:r>
                    <w:rPr>
                      <w:rFonts w:hint="eastAsia" w:ascii="Times New Roman" w:hAnsi="Times New Roman" w:eastAsia="宋体" w:cs="宋体"/>
                      <w:bCs/>
                      <w:color w:val="000000" w:themeColor="text1"/>
                      <w:lang w:val="en-US" w:eastAsia="zh-CN"/>
                    </w:rPr>
                    <w:t>9.0</w:t>
                  </w:r>
                </w:p>
              </w:tc>
              <w:tc>
                <w:tcPr>
                  <w:tcW w:w="887"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15</w:t>
                  </w:r>
                </w:p>
              </w:tc>
              <w:tc>
                <w:tcPr>
                  <w:tcW w:w="663" w:type="pct"/>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0.26</w:t>
                  </w:r>
                </w:p>
              </w:tc>
              <w:tc>
                <w:tcPr>
                  <w:tcW w:w="707" w:type="pct"/>
                  <w:vMerge w:val="continue"/>
                  <w:vAlign w:val="center"/>
                </w:tcPr>
                <w:p>
                  <w:pPr>
                    <w:pStyle w:val="138"/>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cs="宋体"/>
                      <w:color w:val="000000" w:themeColor="text1"/>
                      <w:szCs w:val="21"/>
                    </w:rPr>
                  </w:pPr>
                </w:p>
              </w:tc>
              <w:tc>
                <w:tcPr>
                  <w:tcW w:w="967" w:type="pct"/>
                  <w:vAlign w:val="center"/>
                </w:tcPr>
                <w:p>
                  <w:pPr>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0.20</w:t>
                  </w:r>
                </w:p>
              </w:tc>
            </w:tr>
          </w:tbl>
          <w:p>
            <w:pPr>
              <w:keepLines w:val="0"/>
              <w:pageBreakBefore w:val="0"/>
              <w:kinsoku/>
              <w:overflowPunct/>
              <w:topLinePunct w:val="0"/>
              <w:bidi w:val="0"/>
              <w:spacing w:line="440" w:lineRule="exact"/>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sz w:val="24"/>
                <w:szCs w:val="24"/>
              </w:rPr>
              <w:t>表4-</w:t>
            </w:r>
            <w:r>
              <w:rPr>
                <w:rFonts w:hint="eastAsia" w:cs="宋体"/>
                <w:b/>
                <w:bCs/>
                <w:color w:val="000000" w:themeColor="text1"/>
                <w:sz w:val="24"/>
                <w:szCs w:val="24"/>
                <w:lang w:val="en-US" w:eastAsia="zh-CN"/>
              </w:rPr>
              <w:t>7</w:t>
            </w:r>
            <w:r>
              <w:rPr>
                <w:rFonts w:ascii="Times New Roman" w:hAnsi="Times New Roman" w:eastAsia="宋体" w:cs="宋体"/>
                <w:b/>
                <w:bCs/>
                <w:color w:val="000000" w:themeColor="text1"/>
                <w:sz w:val="24"/>
                <w:szCs w:val="24"/>
              </w:rPr>
              <w:t xml:space="preserve"> </w:t>
            </w:r>
            <w:r>
              <w:rPr>
                <w:rFonts w:hint="eastAsia" w:cs="宋体"/>
                <w:b/>
                <w:bCs/>
                <w:color w:val="000000" w:themeColor="text1"/>
                <w:sz w:val="24"/>
                <w:szCs w:val="24"/>
                <w:lang w:eastAsia="zh-CN"/>
              </w:rPr>
              <w:t>恶臭污染物</w:t>
            </w:r>
            <w:r>
              <w:rPr>
                <w:rFonts w:hint="eastAsia" w:ascii="Times New Roman" w:hAnsi="Times New Roman" w:eastAsia="宋体" w:cs="宋体"/>
                <w:b/>
                <w:bCs/>
                <w:color w:val="000000" w:themeColor="text1"/>
                <w:sz w:val="24"/>
                <w:szCs w:val="24"/>
              </w:rPr>
              <w:t>排放标准</w:t>
            </w:r>
            <w:r>
              <w:rPr>
                <w:rFonts w:hint="eastAsia" w:ascii="Times New Roman" w:hAnsi="Times New Roman" w:eastAsia="宋体" w:cs="宋体"/>
                <w:b/>
                <w:bCs/>
                <w:color w:val="000000" w:themeColor="text1"/>
                <w:sz w:val="24"/>
                <w:szCs w:val="24"/>
                <w:lang w:eastAsia="zh-CN"/>
              </w:rPr>
              <w:t>（GB14554-93）</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1752"/>
              <w:gridCol w:w="1923"/>
              <w:gridCol w:w="1726"/>
              <w:gridCol w:w="1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53"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ascii="Times New Roman" w:hAnsi="Times New Roman" w:eastAsia="宋体" w:cs="宋体"/>
                      <w:b/>
                      <w:bCs/>
                      <w:color w:val="000000" w:themeColor="text1"/>
                    </w:rPr>
                  </w:pPr>
                  <w:r>
                    <w:rPr>
                      <w:rFonts w:hint="eastAsia" w:ascii="Times New Roman" w:hAnsi="Times New Roman" w:eastAsia="宋体" w:cs="宋体"/>
                      <w:b/>
                      <w:bCs/>
                      <w:color w:val="000000" w:themeColor="text1"/>
                    </w:rPr>
                    <w:t>污染物</w:t>
                  </w:r>
                </w:p>
              </w:tc>
              <w:tc>
                <w:tcPr>
                  <w:tcW w:w="993"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宋体"/>
                      <w:b/>
                      <w:bCs/>
                      <w:color w:val="000000" w:themeColor="text1"/>
                      <w:lang w:val="en-US" w:eastAsia="zh-CN"/>
                    </w:rPr>
                  </w:pPr>
                  <w:r>
                    <w:rPr>
                      <w:rFonts w:ascii="Times New Roman" w:hAnsi="Times New Roman" w:eastAsia="宋体" w:cs="宋体"/>
                      <w:b/>
                      <w:bCs/>
                      <w:color w:val="000000" w:themeColor="text1"/>
                    </w:rPr>
                    <w:t>排放</w:t>
                  </w:r>
                  <w:r>
                    <w:rPr>
                      <w:rFonts w:hint="eastAsia" w:cs="宋体"/>
                      <w:b/>
                      <w:bCs/>
                      <w:color w:val="000000" w:themeColor="text1"/>
                      <w:lang w:eastAsia="zh-CN"/>
                    </w:rPr>
                    <w:t>量</w:t>
                  </w:r>
                  <w:r>
                    <w:rPr>
                      <w:rFonts w:hint="eastAsia" w:cs="宋体"/>
                      <w:b/>
                      <w:bCs/>
                      <w:color w:val="000000" w:themeColor="text1"/>
                      <w:lang w:val="en-US" w:eastAsia="zh-CN"/>
                    </w:rPr>
                    <w:t>kg/h</w:t>
                  </w:r>
                </w:p>
              </w:tc>
              <w:tc>
                <w:tcPr>
                  <w:tcW w:w="1090"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宋体"/>
                      <w:b/>
                      <w:bCs/>
                      <w:color w:val="000000" w:themeColor="text1"/>
                    </w:rPr>
                  </w:pPr>
                  <w:r>
                    <w:rPr>
                      <w:rFonts w:hint="eastAsia" w:ascii="Times New Roman" w:hAnsi="Times New Roman" w:eastAsia="宋体" w:cs="宋体"/>
                      <w:b/>
                      <w:bCs/>
                      <w:color w:val="000000" w:themeColor="text1"/>
                    </w:rPr>
                    <w:t>排气筒</w:t>
                  </w:r>
                  <w:r>
                    <w:rPr>
                      <w:rFonts w:ascii="Times New Roman" w:hAnsi="Times New Roman" w:eastAsia="宋体" w:cs="宋体"/>
                      <w:b/>
                      <w:bCs/>
                      <w:color w:val="000000" w:themeColor="text1"/>
                    </w:rPr>
                    <w:t>高度</w:t>
                  </w:r>
                </w:p>
              </w:tc>
              <w:tc>
                <w:tcPr>
                  <w:tcW w:w="2062" w:type="pct"/>
                  <w:gridSpan w:val="2"/>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ascii="Times New Roman" w:hAnsi="Times New Roman" w:eastAsia="宋体" w:cs="宋体"/>
                      <w:b/>
                      <w:bCs/>
                      <w:color w:val="000000" w:themeColor="text1"/>
                    </w:rPr>
                  </w:pPr>
                  <w:r>
                    <w:rPr>
                      <w:rFonts w:hint="eastAsia" w:ascii="Times New Roman" w:hAnsi="Times New Roman" w:eastAsia="宋体" w:cs="宋体"/>
                      <w:b/>
                      <w:bCs/>
                      <w:color w:val="000000" w:themeColor="text1"/>
                    </w:rPr>
                    <w:t>无组织</w:t>
                  </w:r>
                  <w:r>
                    <w:rPr>
                      <w:rFonts w:ascii="Times New Roman" w:hAnsi="Times New Roman" w:eastAsia="宋体" w:cs="宋体"/>
                      <w:b/>
                      <w:bCs/>
                      <w:color w:val="000000" w:themeColor="text1"/>
                    </w:rPr>
                    <w:t>排放监控浓度限值(mg/m</w:t>
                  </w:r>
                  <w:r>
                    <w:rPr>
                      <w:rFonts w:ascii="Times New Roman" w:hAnsi="Times New Roman" w:eastAsia="宋体" w:cs="宋体"/>
                      <w:b/>
                      <w:bCs/>
                      <w:color w:val="000000" w:themeColor="text1"/>
                      <w:vertAlign w:val="superscript"/>
                    </w:rPr>
                    <w:t>3</w:t>
                  </w:r>
                  <w:r>
                    <w:rPr>
                      <w:rFonts w:ascii="Times New Roman" w:hAnsi="Times New Roman" w:eastAsia="宋体" w:cs="宋体"/>
                      <w:b/>
                      <w:bCs/>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53"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氨</w:t>
                  </w:r>
                </w:p>
              </w:tc>
              <w:tc>
                <w:tcPr>
                  <w:tcW w:w="993"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ascii="Times New Roman" w:hAnsi="Times New Roman" w:eastAsia="宋体" w:cs="宋体"/>
                      <w:color w:val="000000" w:themeColor="text1"/>
                    </w:rPr>
                  </w:pPr>
                  <w:r>
                    <w:rPr>
                      <w:rFonts w:hint="eastAsia" w:ascii="Times New Roman" w:hAnsi="Times New Roman" w:eastAsia="宋体" w:cs="宋体"/>
                      <w:color w:val="000000" w:themeColor="text1"/>
                      <w:lang w:val="en-US" w:eastAsia="zh-CN"/>
                    </w:rPr>
                    <w:t>4.9</w:t>
                  </w:r>
                </w:p>
              </w:tc>
              <w:tc>
                <w:tcPr>
                  <w:tcW w:w="1090"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ascii="Times New Roman" w:hAnsi="Times New Roman" w:eastAsia="宋体" w:cs="宋体"/>
                      <w:color w:val="000000" w:themeColor="text1"/>
                    </w:rPr>
                  </w:pPr>
                  <w:r>
                    <w:rPr>
                      <w:rFonts w:hint="eastAsia" w:ascii="Times New Roman" w:hAnsi="Times New Roman" w:eastAsia="宋体" w:cs="宋体"/>
                      <w:color w:val="000000" w:themeColor="text1"/>
                    </w:rPr>
                    <w:t>15m</w:t>
                  </w:r>
                </w:p>
              </w:tc>
              <w:tc>
                <w:tcPr>
                  <w:tcW w:w="978" w:type="pct"/>
                  <w:vMerge w:val="restart"/>
                  <w:noWrap w:val="0"/>
                  <w:vAlign w:val="center"/>
                </w:tcPr>
                <w:p>
                  <w:pPr>
                    <w:pStyle w:val="138"/>
                    <w:jc w:val="center"/>
                    <w:rPr>
                      <w:rFonts w:hint="eastAsia" w:ascii="Times New Roman" w:hAnsi="Times New Roman" w:eastAsia="宋体" w:cs="Times New Roman"/>
                      <w:color w:val="000000" w:themeColor="text1"/>
                      <w:kern w:val="2"/>
                      <w:sz w:val="21"/>
                      <w:szCs w:val="20"/>
                      <w:lang w:val="en-US" w:eastAsia="zh-CN" w:bidi="ar-SA"/>
                    </w:rPr>
                  </w:pPr>
                  <w:r>
                    <w:rPr>
                      <w:rFonts w:hint="eastAsia"/>
                      <w:color w:val="000000" w:themeColor="text1"/>
                    </w:rPr>
                    <w:t>厂界</w:t>
                  </w:r>
                  <w:r>
                    <w:rPr>
                      <w:color w:val="000000" w:themeColor="text1"/>
                    </w:rPr>
                    <w:t>标准值</w:t>
                  </w:r>
                </w:p>
              </w:tc>
              <w:tc>
                <w:tcPr>
                  <w:tcW w:w="1084"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53"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宋体"/>
                      <w:color w:val="000000" w:themeColor="text1"/>
                      <w:lang w:val="en-US" w:eastAsia="zh-CN"/>
                    </w:rPr>
                  </w:pPr>
                  <w:r>
                    <w:rPr>
                      <w:rFonts w:hint="eastAsia" w:cs="宋体"/>
                      <w:color w:val="000000" w:themeColor="text1"/>
                      <w:lang w:val="en-US" w:eastAsia="zh-CN"/>
                    </w:rPr>
                    <w:t>硫化氢</w:t>
                  </w:r>
                </w:p>
              </w:tc>
              <w:tc>
                <w:tcPr>
                  <w:tcW w:w="993"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宋体"/>
                      <w:color w:val="000000" w:themeColor="text1"/>
                      <w:lang w:val="en-US" w:eastAsia="zh-CN"/>
                    </w:rPr>
                  </w:pPr>
                  <w:r>
                    <w:rPr>
                      <w:rFonts w:hint="eastAsia" w:cs="宋体"/>
                      <w:color w:val="000000" w:themeColor="text1"/>
                      <w:lang w:val="en-US" w:eastAsia="zh-CN"/>
                    </w:rPr>
                    <w:t>0.33</w:t>
                  </w:r>
                </w:p>
              </w:tc>
              <w:tc>
                <w:tcPr>
                  <w:tcW w:w="1090"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15m</w:t>
                  </w:r>
                </w:p>
              </w:tc>
              <w:tc>
                <w:tcPr>
                  <w:tcW w:w="978" w:type="pct"/>
                  <w:vMerge w:val="continue"/>
                  <w:noWrap w:val="0"/>
                  <w:vAlign w:val="center"/>
                </w:tcPr>
                <w:p>
                  <w:pPr>
                    <w:pStyle w:val="138"/>
                    <w:jc w:val="center"/>
                    <w:rPr>
                      <w:rFonts w:hint="eastAsia"/>
                      <w:color w:val="000000" w:themeColor="text1"/>
                    </w:rPr>
                  </w:pPr>
                </w:p>
              </w:tc>
              <w:tc>
                <w:tcPr>
                  <w:tcW w:w="1084" w:type="pct"/>
                  <w:noWrap w:val="0"/>
                  <w:vAlign w:val="center"/>
                </w:tcPr>
                <w:p>
                  <w:pPr>
                    <w:pStyle w:val="138"/>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宋体"/>
                      <w:color w:val="000000" w:themeColor="text1"/>
                      <w:lang w:val="en-US" w:eastAsia="zh-CN"/>
                    </w:rPr>
                  </w:pPr>
                  <w:r>
                    <w:rPr>
                      <w:rFonts w:hint="eastAsia" w:cs="宋体"/>
                      <w:color w:val="000000" w:themeColor="text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53" w:type="pct"/>
                  <w:noWrap w:val="0"/>
                  <w:vAlign w:val="center"/>
                </w:tcPr>
                <w:p>
                  <w:pPr>
                    <w:pStyle w:val="138"/>
                    <w:jc w:val="center"/>
                    <w:rPr>
                      <w:rFonts w:hint="eastAsia" w:ascii="Times New Roman" w:hAnsi="Times New Roman" w:eastAsia="宋体" w:cs="Times New Roman"/>
                      <w:color w:val="000000" w:themeColor="text1"/>
                      <w:kern w:val="2"/>
                      <w:sz w:val="21"/>
                      <w:szCs w:val="20"/>
                      <w:lang w:val="en-US" w:eastAsia="zh-CN" w:bidi="ar-SA"/>
                    </w:rPr>
                  </w:pPr>
                  <w:r>
                    <w:rPr>
                      <w:color w:val="000000" w:themeColor="text1"/>
                    </w:rPr>
                    <w:t>臭气浓度</w:t>
                  </w:r>
                </w:p>
              </w:tc>
              <w:tc>
                <w:tcPr>
                  <w:tcW w:w="993" w:type="pct"/>
                  <w:noWrap w:val="0"/>
                  <w:vAlign w:val="center"/>
                </w:tcPr>
                <w:p>
                  <w:pPr>
                    <w:pStyle w:val="138"/>
                    <w:jc w:val="center"/>
                    <w:rPr>
                      <w:rFonts w:hint="eastAsia" w:ascii="Times New Roman" w:hAnsi="Times New Roman" w:eastAsia="宋体" w:cs="Times New Roman"/>
                      <w:color w:val="000000" w:themeColor="text1"/>
                      <w:kern w:val="2"/>
                      <w:sz w:val="21"/>
                      <w:szCs w:val="20"/>
                      <w:lang w:val="en-US" w:eastAsia="zh-CN" w:bidi="ar-SA"/>
                    </w:rPr>
                  </w:pPr>
                  <w:r>
                    <w:rPr>
                      <w:rFonts w:hint="eastAsia"/>
                      <w:color w:val="000000" w:themeColor="text1"/>
                      <w:lang w:val="en-US" w:eastAsia="zh-CN"/>
                    </w:rPr>
                    <w:t>2</w:t>
                  </w:r>
                  <w:r>
                    <w:rPr>
                      <w:rFonts w:hint="eastAsia"/>
                      <w:color w:val="000000" w:themeColor="text1"/>
                    </w:rPr>
                    <w:t>000</w:t>
                  </w:r>
                  <w:r>
                    <w:rPr>
                      <w:rFonts w:hint="eastAsia"/>
                      <w:color w:val="000000" w:themeColor="text1"/>
                      <w:lang w:eastAsia="zh-CN"/>
                    </w:rPr>
                    <w:t>无量纲</w:t>
                  </w:r>
                </w:p>
              </w:tc>
              <w:tc>
                <w:tcPr>
                  <w:tcW w:w="1090" w:type="pct"/>
                  <w:noWrap w:val="0"/>
                  <w:vAlign w:val="center"/>
                </w:tcPr>
                <w:p>
                  <w:pPr>
                    <w:pStyle w:val="138"/>
                    <w:jc w:val="center"/>
                    <w:rPr>
                      <w:rFonts w:hint="eastAsia" w:ascii="Times New Roman" w:hAnsi="Times New Roman" w:eastAsia="宋体" w:cs="Times New Roman"/>
                      <w:color w:val="000000" w:themeColor="text1"/>
                      <w:kern w:val="2"/>
                      <w:sz w:val="21"/>
                      <w:szCs w:val="20"/>
                      <w:lang w:val="en-US" w:eastAsia="zh-CN" w:bidi="ar-SA"/>
                    </w:rPr>
                  </w:pPr>
                  <w:r>
                    <w:rPr>
                      <w:rFonts w:hint="eastAsia"/>
                      <w:color w:val="000000" w:themeColor="text1"/>
                    </w:rPr>
                    <w:t>15m</w:t>
                  </w:r>
                </w:p>
              </w:tc>
              <w:tc>
                <w:tcPr>
                  <w:tcW w:w="978" w:type="pct"/>
                  <w:vMerge w:val="continue"/>
                  <w:noWrap w:val="0"/>
                  <w:vAlign w:val="center"/>
                </w:tcPr>
                <w:p>
                  <w:pPr>
                    <w:pStyle w:val="138"/>
                    <w:jc w:val="center"/>
                    <w:rPr>
                      <w:rFonts w:hint="eastAsia" w:ascii="Times New Roman" w:hAnsi="Times New Roman" w:eastAsia="宋体" w:cs="Times New Roman"/>
                      <w:color w:val="000000" w:themeColor="text1"/>
                      <w:kern w:val="2"/>
                      <w:sz w:val="21"/>
                      <w:szCs w:val="20"/>
                      <w:lang w:val="en-US" w:eastAsia="zh-CN" w:bidi="ar-SA"/>
                    </w:rPr>
                  </w:pPr>
                </w:p>
              </w:tc>
              <w:tc>
                <w:tcPr>
                  <w:tcW w:w="1084" w:type="pct"/>
                  <w:noWrap w:val="0"/>
                  <w:vAlign w:val="center"/>
                </w:tcPr>
                <w:p>
                  <w:pPr>
                    <w:pStyle w:val="138"/>
                    <w:jc w:val="center"/>
                    <w:rPr>
                      <w:rFonts w:hint="eastAsia" w:ascii="Times New Roman" w:hAnsi="Times New Roman" w:eastAsia="宋体" w:cs="Times New Roman"/>
                      <w:color w:val="000000" w:themeColor="text1"/>
                      <w:kern w:val="2"/>
                      <w:sz w:val="21"/>
                      <w:szCs w:val="20"/>
                      <w:lang w:val="en-US" w:eastAsia="zh-CN" w:bidi="ar-SA"/>
                    </w:rPr>
                  </w:pPr>
                  <w:r>
                    <w:rPr>
                      <w:rFonts w:hint="eastAsia"/>
                      <w:color w:val="000000" w:themeColor="text1"/>
                    </w:rPr>
                    <w:t>20</w:t>
                  </w:r>
                  <w:r>
                    <w:rPr>
                      <w:rFonts w:hint="eastAsia"/>
                      <w:color w:val="000000" w:themeColor="text1"/>
                      <w:lang w:eastAsia="zh-CN"/>
                    </w:rPr>
                    <w:t>无量纲</w:t>
                  </w:r>
                </w:p>
              </w:tc>
            </w:tr>
          </w:tbl>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4.</w:t>
            </w:r>
            <w:r>
              <w:rPr>
                <w:rFonts w:hint="eastAsia" w:ascii="Times New Roman" w:hAnsi="Times New Roman" w:eastAsia="宋体" w:cs="宋体"/>
                <w:b/>
                <w:bCs/>
                <w:color w:val="000000" w:themeColor="text1"/>
                <w:sz w:val="24"/>
              </w:rPr>
              <w:t>2.2</w:t>
            </w:r>
            <w:r>
              <w:rPr>
                <w:rFonts w:ascii="Times New Roman" w:hAnsi="Times New Roman" w:eastAsia="宋体" w:cs="宋体"/>
                <w:b/>
                <w:bCs/>
                <w:color w:val="000000" w:themeColor="text1"/>
                <w:sz w:val="24"/>
              </w:rPr>
              <w:t>废水</w:t>
            </w:r>
          </w:p>
          <w:p>
            <w:pPr>
              <w:keepLines w:val="0"/>
              <w:pageBreakBefore w:val="0"/>
              <w:kinsoku/>
              <w:wordWrap w:val="0"/>
              <w:overflowPunct/>
              <w:topLinePunct w:val="0"/>
              <w:bidi w:val="0"/>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szCs w:val="24"/>
              </w:rPr>
              <w:t>生活污水经</w:t>
            </w:r>
            <w:r>
              <w:rPr>
                <w:rFonts w:hint="eastAsia" w:ascii="Times New Roman" w:hAnsi="Times New Roman" w:eastAsia="宋体" w:cs="宋体"/>
                <w:color w:val="000000" w:themeColor="text1"/>
                <w:sz w:val="24"/>
                <w:szCs w:val="24"/>
                <w:lang w:eastAsia="zh-CN"/>
              </w:rPr>
              <w:t>浙江东尼电子股份有限公司厂区现有</w:t>
            </w:r>
            <w:r>
              <w:rPr>
                <w:rFonts w:hint="eastAsia" w:ascii="Times New Roman" w:hAnsi="Times New Roman" w:eastAsia="宋体" w:cs="宋体"/>
                <w:color w:val="000000" w:themeColor="text1"/>
                <w:sz w:val="24"/>
                <w:szCs w:val="24"/>
              </w:rPr>
              <w:t>化粪池预处理达到《污水综合排放标准》（GB8978-1996）中的三级标准，其中氨氮和</w:t>
            </w:r>
            <w:r>
              <w:rPr>
                <w:rFonts w:hint="eastAsia" w:ascii="Times New Roman" w:hAnsi="Times New Roman" w:eastAsia="宋体" w:cs="宋体"/>
                <w:color w:val="000000" w:themeColor="text1"/>
                <w:sz w:val="24"/>
                <w:szCs w:val="24"/>
                <w:lang w:eastAsia="zh-CN"/>
              </w:rPr>
              <w:t>总</w:t>
            </w:r>
            <w:r>
              <w:rPr>
                <w:rFonts w:hint="eastAsia" w:ascii="Times New Roman" w:hAnsi="Times New Roman" w:eastAsia="宋体" w:cs="宋体"/>
                <w:color w:val="000000" w:themeColor="text1"/>
                <w:sz w:val="24"/>
                <w:szCs w:val="24"/>
              </w:rPr>
              <w:t>磷处理达到《工业企业废水氮、磷污染物间接排放标准》（DB33/887-2013）</w:t>
            </w:r>
            <w:r>
              <w:rPr>
                <w:rFonts w:hint="eastAsia" w:ascii="Times New Roman" w:hAnsi="Times New Roman" w:eastAsia="宋体" w:cs="宋体"/>
                <w:color w:val="000000" w:themeColor="text1"/>
                <w:sz w:val="24"/>
                <w:szCs w:val="24"/>
                <w:lang w:eastAsia="zh-CN"/>
              </w:rPr>
              <w:t>单独纳管至</w:t>
            </w:r>
            <w:r>
              <w:rPr>
                <w:rFonts w:hint="eastAsia" w:ascii="Times New Roman" w:hAnsi="Times New Roman" w:eastAsia="宋体" w:cs="宋体"/>
                <w:color w:val="000000" w:themeColor="text1"/>
                <w:sz w:val="24"/>
                <w:szCs w:val="24"/>
              </w:rPr>
              <w:t>浙江湖州金洁水务股份有限公司处理</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kern w:val="0"/>
                <w:sz w:val="24"/>
              </w:rPr>
              <w:t>具体见表</w:t>
            </w:r>
            <w:r>
              <w:rPr>
                <w:rFonts w:ascii="Times New Roman" w:hAnsi="Times New Roman" w:eastAsia="宋体" w:cs="宋体"/>
                <w:color w:val="000000" w:themeColor="text1"/>
                <w:kern w:val="0"/>
                <w:sz w:val="24"/>
              </w:rPr>
              <w:t>4-</w:t>
            </w:r>
            <w:r>
              <w:rPr>
                <w:rFonts w:hint="eastAsia" w:cs="宋体"/>
                <w:color w:val="000000" w:themeColor="text1"/>
                <w:kern w:val="0"/>
                <w:sz w:val="24"/>
                <w:lang w:val="en-US" w:eastAsia="zh-CN"/>
              </w:rPr>
              <w:t>8</w:t>
            </w: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4-</w:t>
            </w:r>
            <w:r>
              <w:rPr>
                <w:rFonts w:hint="eastAsia" w:ascii="Times New Roman" w:hAnsi="Times New Roman" w:eastAsia="宋体" w:cs="宋体"/>
                <w:color w:val="000000" w:themeColor="text1"/>
                <w:kern w:val="0"/>
                <w:sz w:val="24"/>
                <w:lang w:val="en-US" w:eastAsia="zh-CN"/>
              </w:rPr>
              <w:t>9</w:t>
            </w:r>
            <w:r>
              <w:rPr>
                <w:rFonts w:hint="eastAsia" w:ascii="Times New Roman" w:hAnsi="Times New Roman" w:eastAsia="宋体" w:cs="宋体"/>
                <w:color w:val="000000" w:themeColor="text1"/>
                <w:kern w:val="0"/>
                <w:sz w:val="24"/>
              </w:rPr>
              <w:t>。</w:t>
            </w:r>
          </w:p>
          <w:p>
            <w:pPr>
              <w:keepLines w:val="0"/>
              <w:pageBreakBefore w:val="0"/>
              <w:kinsoku/>
              <w:wordWrap w:val="0"/>
              <w:overflowPunct/>
              <w:topLinePunct w:val="0"/>
              <w:bidi w:val="0"/>
              <w:spacing w:line="440" w:lineRule="exact"/>
              <w:jc w:val="center"/>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lang w:val="en-US" w:eastAsia="zh-CN"/>
              </w:rPr>
              <w:t xml:space="preserve">      </w:t>
            </w:r>
            <w:r>
              <w:rPr>
                <w:rFonts w:ascii="Times New Roman" w:hAnsi="Times New Roman" w:eastAsia="宋体" w:cs="宋体"/>
                <w:b/>
                <w:bCs/>
                <w:color w:val="000000" w:themeColor="text1"/>
                <w:sz w:val="24"/>
                <w:szCs w:val="24"/>
              </w:rPr>
              <w:t>表4-</w:t>
            </w:r>
            <w:r>
              <w:rPr>
                <w:rFonts w:hint="eastAsia" w:cs="宋体"/>
                <w:b/>
                <w:bCs/>
                <w:color w:val="000000" w:themeColor="text1"/>
                <w:sz w:val="24"/>
                <w:szCs w:val="24"/>
                <w:lang w:val="en-US" w:eastAsia="zh-CN"/>
              </w:rPr>
              <w:t>8</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 xml:space="preserve">《污水综合排放标准》（GB8978-1996） </w:t>
            </w:r>
            <w:r>
              <w:rPr>
                <w:rFonts w:hint="eastAsia" w:ascii="Times New Roman" w:hAnsi="Times New Roman" w:eastAsia="宋体" w:cs="宋体"/>
                <w:b/>
                <w:bCs/>
                <w:color w:val="000000" w:themeColor="text1"/>
                <w:szCs w:val="21"/>
                <w:lang w:val="en-US" w:eastAsia="zh-CN"/>
              </w:rPr>
              <w:t xml:space="preserve">     </w:t>
            </w:r>
            <w:r>
              <w:rPr>
                <w:rFonts w:ascii="Times New Roman" w:hAnsi="Times New Roman" w:eastAsia="宋体" w:cs="宋体"/>
                <w:b/>
                <w:bCs/>
                <w:color w:val="000000" w:themeColor="text1"/>
                <w:szCs w:val="21"/>
              </w:rPr>
              <w:t>单位：mg/L（pH除外）</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718"/>
              <w:gridCol w:w="964"/>
              <w:gridCol w:w="851"/>
              <w:gridCol w:w="1008"/>
              <w:gridCol w:w="1010"/>
              <w:gridCol w:w="1172"/>
              <w:gridCol w:w="987"/>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污染物</w:t>
                  </w:r>
                </w:p>
              </w:tc>
              <w:tc>
                <w:tcPr>
                  <w:tcW w:w="407"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pH</w:t>
                  </w:r>
                </w:p>
              </w:tc>
              <w:tc>
                <w:tcPr>
                  <w:tcW w:w="54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COD</w:t>
                  </w:r>
                  <w:r>
                    <w:rPr>
                      <w:rFonts w:ascii="Times New Roman" w:hAnsi="Times New Roman" w:eastAsia="宋体" w:cs="宋体"/>
                      <w:b/>
                      <w:bCs/>
                      <w:color w:val="000000" w:themeColor="text1"/>
                      <w:szCs w:val="21"/>
                      <w:vertAlign w:val="subscript"/>
                    </w:rPr>
                    <w:t>Cr</w:t>
                  </w:r>
                </w:p>
              </w:tc>
              <w:tc>
                <w:tcPr>
                  <w:tcW w:w="48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SS</w:t>
                  </w:r>
                </w:p>
              </w:tc>
              <w:tc>
                <w:tcPr>
                  <w:tcW w:w="571"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BOD</w:t>
                  </w:r>
                  <w:r>
                    <w:rPr>
                      <w:rFonts w:ascii="Times New Roman" w:hAnsi="Times New Roman" w:eastAsia="宋体" w:cs="宋体"/>
                      <w:b/>
                      <w:bCs/>
                      <w:color w:val="000000" w:themeColor="text1"/>
                      <w:szCs w:val="21"/>
                      <w:vertAlign w:val="subscript"/>
                    </w:rPr>
                    <w:t>5</w:t>
                  </w:r>
                </w:p>
              </w:tc>
              <w:tc>
                <w:tcPr>
                  <w:tcW w:w="57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石油类</w:t>
                  </w:r>
                </w:p>
              </w:tc>
              <w:tc>
                <w:tcPr>
                  <w:tcW w:w="664"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动植物油</w:t>
                  </w:r>
                </w:p>
              </w:tc>
              <w:tc>
                <w:tcPr>
                  <w:tcW w:w="559"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硫化物</w:t>
                  </w:r>
                </w:p>
              </w:tc>
              <w:tc>
                <w:tcPr>
                  <w:tcW w:w="547"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三级标准</w:t>
                  </w:r>
                </w:p>
              </w:tc>
              <w:tc>
                <w:tcPr>
                  <w:tcW w:w="407"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6～9</w:t>
                  </w:r>
                </w:p>
              </w:tc>
              <w:tc>
                <w:tcPr>
                  <w:tcW w:w="54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w:t>
                  </w:r>
                  <w:r>
                    <w:rPr>
                      <w:rFonts w:ascii="Times New Roman" w:hAnsi="Times New Roman" w:eastAsia="宋体" w:cs="宋体"/>
                      <w:color w:val="000000" w:themeColor="text1"/>
                      <w:szCs w:val="21"/>
                    </w:rPr>
                    <w:t>500</w:t>
                  </w:r>
                </w:p>
              </w:tc>
              <w:tc>
                <w:tcPr>
                  <w:tcW w:w="48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w:t>
                  </w:r>
                  <w:r>
                    <w:rPr>
                      <w:rFonts w:ascii="Times New Roman" w:hAnsi="Times New Roman" w:eastAsia="宋体" w:cs="宋体"/>
                      <w:color w:val="000000" w:themeColor="text1"/>
                      <w:szCs w:val="21"/>
                    </w:rPr>
                    <w:t>400</w:t>
                  </w:r>
                </w:p>
              </w:tc>
              <w:tc>
                <w:tcPr>
                  <w:tcW w:w="571"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w:t>
                  </w:r>
                  <w:r>
                    <w:rPr>
                      <w:rFonts w:ascii="Times New Roman" w:hAnsi="Times New Roman" w:eastAsia="宋体" w:cs="宋体"/>
                      <w:color w:val="000000" w:themeColor="text1"/>
                      <w:szCs w:val="21"/>
                    </w:rPr>
                    <w:t>300</w:t>
                  </w:r>
                </w:p>
              </w:tc>
              <w:tc>
                <w:tcPr>
                  <w:tcW w:w="57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w:t>
                  </w:r>
                  <w:r>
                    <w:rPr>
                      <w:rFonts w:ascii="Times New Roman" w:hAnsi="Times New Roman" w:eastAsia="宋体" w:cs="宋体"/>
                      <w:color w:val="000000" w:themeColor="text1"/>
                      <w:szCs w:val="21"/>
                    </w:rPr>
                    <w:t>20</w:t>
                  </w:r>
                </w:p>
              </w:tc>
              <w:tc>
                <w:tcPr>
                  <w:tcW w:w="664"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≤100</w:t>
                  </w:r>
                </w:p>
              </w:tc>
              <w:tc>
                <w:tcPr>
                  <w:tcW w:w="559"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≤1.0</w:t>
                  </w:r>
                </w:p>
              </w:tc>
              <w:tc>
                <w:tcPr>
                  <w:tcW w:w="547"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≤20</w:t>
                  </w:r>
                </w:p>
              </w:tc>
            </w:tr>
          </w:tbl>
          <w:p>
            <w:pPr>
              <w:pStyle w:val="9"/>
              <w:keepLines w:val="0"/>
              <w:pageBreakBefore w:val="0"/>
              <w:widowControl/>
              <w:kinsoku/>
              <w:wordWrap w:val="0"/>
              <w:overflowPunct/>
              <w:topLinePunct w:val="0"/>
              <w:bidi w:val="0"/>
              <w:spacing w:line="440" w:lineRule="exact"/>
              <w:ind w:firstLine="0"/>
              <w:jc w:val="center"/>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 4-</w:t>
            </w:r>
            <w:r>
              <w:rPr>
                <w:rFonts w:hint="eastAsia" w:cs="宋体"/>
                <w:b/>
                <w:bCs/>
                <w:color w:val="000000" w:themeColor="text1"/>
                <w:kern w:val="2"/>
                <w:sz w:val="24"/>
                <w:szCs w:val="24"/>
                <w:lang w:val="en-US" w:eastAsia="zh-CN" w:bidi="ar-SA"/>
              </w:rPr>
              <w:t>9</w:t>
            </w:r>
            <w:r>
              <w:rPr>
                <w:rFonts w:hint="eastAsia" w:ascii="Times New Roman" w:hAnsi="Times New Roman" w:eastAsia="宋体" w:cs="宋体"/>
                <w:b/>
                <w:bCs/>
                <w:color w:val="000000" w:themeColor="text1"/>
                <w:kern w:val="2"/>
                <w:sz w:val="24"/>
                <w:szCs w:val="24"/>
                <w:lang w:val="en-US" w:eastAsia="zh-CN" w:bidi="ar-SA"/>
              </w:rPr>
              <w:t>《工业企业废水氮、磷污染物间接排放限值》（DB33/887-2013）</w:t>
            </w:r>
          </w:p>
          <w:tbl>
            <w:tblPr>
              <w:tblStyle w:val="5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2"/>
              <w:gridCol w:w="2805"/>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49"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污染物</w:t>
                  </w:r>
                </w:p>
              </w:tc>
              <w:tc>
                <w:tcPr>
                  <w:tcW w:w="1590"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氨氮</w:t>
                  </w:r>
                </w:p>
              </w:tc>
              <w:tc>
                <w:tcPr>
                  <w:tcW w:w="1560"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49"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eastAsia" w:ascii="Times New Roman" w:hAnsi="Times New Roman" w:eastAsia="宋体" w:cs="宋体"/>
                      <w:color w:val="000000" w:themeColor="text1"/>
                      <w:sz w:val="21"/>
                      <w:szCs w:val="21"/>
                      <w:lang w:eastAsia="zh-CN"/>
                    </w:rPr>
                  </w:pPr>
                  <w:r>
                    <w:rPr>
                      <w:rFonts w:ascii="Times New Roman" w:hAnsi="Times New Roman" w:eastAsia="宋体" w:cs="宋体"/>
                      <w:color w:val="000000" w:themeColor="text1"/>
                      <w:sz w:val="21"/>
                      <w:szCs w:val="21"/>
                    </w:rPr>
                    <w:t>标准</w:t>
                  </w:r>
                  <w:r>
                    <w:rPr>
                      <w:rFonts w:hint="eastAsia" w:ascii="Times New Roman" w:hAnsi="Times New Roman" w:eastAsia="宋体" w:cs="宋体"/>
                      <w:color w:val="000000" w:themeColor="text1"/>
                      <w:sz w:val="21"/>
                      <w:szCs w:val="21"/>
                      <w:lang w:eastAsia="zh-CN"/>
                    </w:rPr>
                    <w:t>值</w:t>
                  </w:r>
                </w:p>
              </w:tc>
              <w:tc>
                <w:tcPr>
                  <w:tcW w:w="1590"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r>
                    <w:rPr>
                      <w:rFonts w:ascii="Times New Roman" w:hAnsi="Times New Roman" w:eastAsia="宋体" w:cs="宋体"/>
                      <w:color w:val="000000" w:themeColor="text1"/>
                      <w:sz w:val="21"/>
                      <w:szCs w:val="21"/>
                    </w:rPr>
                    <w:t>35</w:t>
                  </w:r>
                </w:p>
              </w:tc>
              <w:tc>
                <w:tcPr>
                  <w:tcW w:w="1560"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r>
                    <w:rPr>
                      <w:rFonts w:ascii="Times New Roman" w:hAnsi="Times New Roman" w:eastAsia="宋体" w:cs="宋体"/>
                      <w:color w:val="000000" w:themeColor="text1"/>
                      <w:sz w:val="21"/>
                      <w:szCs w:val="21"/>
                    </w:rPr>
                    <w:t>8</w:t>
                  </w:r>
                </w:p>
              </w:tc>
            </w:tr>
          </w:tbl>
          <w:p>
            <w:pPr>
              <w:keepNext w:val="0"/>
              <w:keepLines w:val="0"/>
              <w:pageBreakBefore w:val="0"/>
              <w:widowControl w:val="0"/>
              <w:kinsoku/>
              <w:wordWrap w:val="0"/>
              <w:overflowPunct/>
              <w:topLinePunct w:val="0"/>
              <w:autoSpaceDE/>
              <w:autoSpaceDN/>
              <w:bidi w:val="0"/>
              <w:adjustRightInd/>
              <w:snapToGrid/>
              <w:spacing w:line="440" w:lineRule="exact"/>
              <w:ind w:left="0" w:leftChars="0" w:firstLine="480" w:firstLineChars="200"/>
              <w:textAlignment w:val="auto"/>
              <w:rPr>
                <w:rFonts w:hint="default" w:ascii="Times New Roman" w:hAnsi="Times New Roman" w:eastAsia="宋体" w:cs="宋体"/>
                <w:b/>
                <w:bCs/>
                <w:color w:val="000000" w:themeColor="text1"/>
                <w:szCs w:val="21"/>
                <w:lang w:val="en-US" w:eastAsia="zh-CN"/>
              </w:rPr>
            </w:pPr>
            <w:r>
              <w:rPr>
                <w:rFonts w:hint="eastAsia" w:ascii="Times New Roman" w:hAnsi="Times New Roman" w:eastAsia="宋体" w:cs="宋体"/>
                <w:color w:val="000000" w:themeColor="text1"/>
                <w:sz w:val="24"/>
              </w:rPr>
              <w:t>生产废水</w:t>
            </w:r>
            <w:r>
              <w:rPr>
                <w:rFonts w:hint="eastAsia" w:ascii="Times New Roman" w:hAnsi="Times New Roman" w:eastAsia="宋体" w:cs="宋体"/>
                <w:color w:val="000000" w:themeColor="text1"/>
                <w:sz w:val="24"/>
                <w:lang w:eastAsia="zh-CN"/>
              </w:rPr>
              <w:t>经污水站</w:t>
            </w:r>
            <w:r>
              <w:rPr>
                <w:rFonts w:hint="eastAsia" w:ascii="Times New Roman" w:hAnsi="Times New Roman" w:eastAsia="宋体" w:cs="宋体"/>
                <w:color w:val="000000" w:themeColor="text1"/>
                <w:sz w:val="24"/>
              </w:rPr>
              <w:t>处理</w:t>
            </w:r>
            <w:r>
              <w:rPr>
                <w:rFonts w:hint="eastAsia" w:ascii="Times New Roman" w:hAnsi="Times New Roman" w:eastAsia="宋体" w:cs="宋体"/>
                <w:color w:val="000000" w:themeColor="text1"/>
                <w:sz w:val="24"/>
                <w:lang w:eastAsia="zh-CN"/>
              </w:rPr>
              <w:t>后，</w:t>
            </w:r>
            <w:r>
              <w:rPr>
                <w:rFonts w:ascii="Times New Roman" w:hAnsi="Times New Roman" w:eastAsia="宋体" w:cs="宋体"/>
                <w:color w:val="000000" w:themeColor="text1"/>
                <w:sz w:val="24"/>
              </w:rPr>
              <w:t>达到《</w:t>
            </w:r>
            <w:r>
              <w:rPr>
                <w:rFonts w:hint="eastAsia" w:ascii="Times New Roman" w:hAnsi="Times New Roman" w:eastAsia="宋体" w:cs="宋体"/>
                <w:color w:val="000000" w:themeColor="text1"/>
                <w:sz w:val="24"/>
                <w:lang w:eastAsia="zh-CN"/>
              </w:rPr>
              <w:t>电镀污染物</w:t>
            </w:r>
            <w:r>
              <w:rPr>
                <w:rFonts w:ascii="Times New Roman" w:hAnsi="Times New Roman" w:eastAsia="宋体" w:cs="宋体"/>
                <w:color w:val="000000" w:themeColor="text1"/>
                <w:sz w:val="24"/>
              </w:rPr>
              <w:t>排放标准》（GB</w:t>
            </w:r>
            <w:r>
              <w:rPr>
                <w:rFonts w:hint="eastAsia" w:ascii="Times New Roman" w:hAnsi="Times New Roman" w:eastAsia="宋体" w:cs="宋体"/>
                <w:color w:val="000000" w:themeColor="text1"/>
                <w:sz w:val="24"/>
                <w:lang w:val="en-US" w:eastAsia="zh-CN"/>
              </w:rPr>
              <w:t>21900</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2008</w:t>
            </w:r>
            <w:r>
              <w:rPr>
                <w:rFonts w:ascii="Times New Roman" w:hAnsi="Times New Roman" w:eastAsia="宋体" w:cs="宋体"/>
                <w:color w:val="000000" w:themeColor="text1"/>
                <w:sz w:val="24"/>
              </w:rPr>
              <w:t>）中的</w:t>
            </w:r>
            <w:r>
              <w:rPr>
                <w:rFonts w:hint="eastAsia" w:ascii="Times New Roman" w:hAnsi="Times New Roman" w:eastAsia="宋体" w:cs="宋体"/>
                <w:color w:val="000000" w:themeColor="text1"/>
                <w:sz w:val="24"/>
                <w:lang w:eastAsia="zh-CN"/>
              </w:rPr>
              <w:t>表</w:t>
            </w:r>
            <w:r>
              <w:rPr>
                <w:rFonts w:hint="eastAsia" w:cs="宋体"/>
                <w:color w:val="000000" w:themeColor="text1"/>
                <w:sz w:val="24"/>
                <w:lang w:val="en-US" w:eastAsia="zh-CN"/>
              </w:rPr>
              <w:t>3</w:t>
            </w:r>
            <w:r>
              <w:rPr>
                <w:rFonts w:hint="eastAsia" w:ascii="Times New Roman" w:hAnsi="Times New Roman" w:eastAsia="宋体" w:cs="宋体"/>
                <w:color w:val="000000" w:themeColor="text1"/>
                <w:sz w:val="24"/>
                <w:lang w:val="en-US" w:eastAsia="zh-CN"/>
              </w:rPr>
              <w:t>的</w:t>
            </w:r>
            <w:r>
              <w:rPr>
                <w:rFonts w:hint="eastAsia" w:cs="宋体"/>
                <w:color w:val="000000" w:themeColor="text1"/>
                <w:sz w:val="24"/>
                <w:lang w:val="en-US" w:eastAsia="zh-CN"/>
              </w:rPr>
              <w:t>特别</w:t>
            </w:r>
            <w:r>
              <w:rPr>
                <w:rFonts w:hint="eastAsia" w:ascii="Times New Roman" w:hAnsi="Times New Roman" w:eastAsia="宋体" w:cs="宋体"/>
                <w:color w:val="000000" w:themeColor="text1"/>
                <w:sz w:val="24"/>
                <w:lang w:val="en-US" w:eastAsia="zh-CN"/>
              </w:rPr>
              <w:t>排放限值</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通过生产废水总排放口</w:t>
            </w:r>
            <w:r>
              <w:rPr>
                <w:rFonts w:ascii="Times New Roman" w:hAnsi="Times New Roman" w:eastAsia="宋体" w:cs="宋体"/>
                <w:color w:val="000000" w:themeColor="text1"/>
                <w:sz w:val="24"/>
              </w:rPr>
              <w:t>接入市政污水管网送至</w:t>
            </w:r>
            <w:r>
              <w:rPr>
                <w:rFonts w:hint="eastAsia" w:ascii="Times New Roman" w:hAnsi="Times New Roman" w:eastAsia="宋体" w:cs="宋体"/>
                <w:color w:val="000000" w:themeColor="text1"/>
                <w:sz w:val="24"/>
              </w:rPr>
              <w:t>浙江湖州金洁水务股份有限公司</w:t>
            </w:r>
            <w:r>
              <w:rPr>
                <w:rFonts w:ascii="Times New Roman" w:hAnsi="Times New Roman" w:eastAsia="宋体" w:cs="宋体"/>
                <w:color w:val="000000" w:themeColor="text1"/>
                <w:sz w:val="24"/>
              </w:rPr>
              <w:t>处理</w:t>
            </w:r>
            <w:r>
              <w:rPr>
                <w:rFonts w:hint="eastAsia" w:ascii="Times New Roman" w:hAnsi="Times New Roman" w:eastAsia="宋体" w:cs="宋体"/>
                <w:color w:val="000000" w:themeColor="text1"/>
                <w:sz w:val="24"/>
                <w:lang w:eastAsia="zh-CN"/>
              </w:rPr>
              <w:t>，具体见</w:t>
            </w:r>
            <w:r>
              <w:rPr>
                <w:rFonts w:hint="eastAsia" w:ascii="Times New Roman" w:hAnsi="Times New Roman" w:eastAsia="宋体" w:cs="宋体"/>
                <w:color w:val="000000" w:themeColor="text1"/>
                <w:sz w:val="24"/>
                <w:lang w:val="en-US" w:eastAsia="zh-CN"/>
              </w:rPr>
              <w:t>4-</w:t>
            </w:r>
            <w:r>
              <w:rPr>
                <w:rFonts w:hint="eastAsia" w:cs="宋体"/>
                <w:color w:val="000000" w:themeColor="text1"/>
                <w:sz w:val="24"/>
                <w:lang w:val="en-US" w:eastAsia="zh-CN"/>
              </w:rPr>
              <w:t>10</w:t>
            </w:r>
          </w:p>
          <w:p>
            <w:pPr>
              <w:keepLines w:val="0"/>
              <w:pageBreakBefore w:val="0"/>
              <w:kinsoku/>
              <w:wordWrap w:val="0"/>
              <w:overflowPunct/>
              <w:topLinePunct w:val="0"/>
              <w:bidi w:val="0"/>
              <w:spacing w:line="440" w:lineRule="exact"/>
              <w:jc w:val="right"/>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 w:val="24"/>
                <w:szCs w:val="24"/>
              </w:rPr>
              <w:t>表4-</w:t>
            </w:r>
            <w:r>
              <w:rPr>
                <w:rFonts w:hint="eastAsia" w:cs="宋体"/>
                <w:b/>
                <w:bCs/>
                <w:color w:val="000000" w:themeColor="text1"/>
                <w:sz w:val="24"/>
                <w:szCs w:val="24"/>
                <w:lang w:val="en-US" w:eastAsia="zh-CN"/>
              </w:rPr>
              <w:t>10</w:t>
            </w:r>
            <w:r>
              <w:rPr>
                <w:rFonts w:ascii="Times New Roman" w:hAnsi="Times New Roman" w:eastAsia="宋体" w:cs="宋体"/>
                <w:b/>
                <w:bCs/>
                <w:color w:val="000000" w:themeColor="text1"/>
                <w:sz w:val="24"/>
              </w:rPr>
              <w:t>《</w:t>
            </w:r>
            <w:r>
              <w:rPr>
                <w:rFonts w:hint="eastAsia" w:ascii="Times New Roman" w:hAnsi="Times New Roman" w:eastAsia="宋体" w:cs="宋体"/>
                <w:b/>
                <w:bCs/>
                <w:color w:val="000000" w:themeColor="text1"/>
                <w:sz w:val="24"/>
                <w:lang w:eastAsia="zh-CN"/>
              </w:rPr>
              <w:t>电镀污染物</w:t>
            </w:r>
            <w:r>
              <w:rPr>
                <w:rFonts w:ascii="Times New Roman" w:hAnsi="Times New Roman" w:eastAsia="宋体" w:cs="宋体"/>
                <w:b/>
                <w:bCs/>
                <w:color w:val="000000" w:themeColor="text1"/>
                <w:sz w:val="24"/>
              </w:rPr>
              <w:t>排放标准》（GB</w:t>
            </w:r>
            <w:r>
              <w:rPr>
                <w:rFonts w:hint="eastAsia" w:ascii="Times New Roman" w:hAnsi="Times New Roman" w:eastAsia="宋体" w:cs="宋体"/>
                <w:b/>
                <w:bCs/>
                <w:color w:val="000000" w:themeColor="text1"/>
                <w:sz w:val="24"/>
                <w:lang w:val="en-US" w:eastAsia="zh-CN"/>
              </w:rPr>
              <w:t>21900</w:t>
            </w:r>
            <w:r>
              <w:rPr>
                <w:rFonts w:ascii="Times New Roman" w:hAnsi="Times New Roman" w:eastAsia="宋体" w:cs="宋体"/>
                <w:b/>
                <w:bCs/>
                <w:color w:val="000000" w:themeColor="text1"/>
                <w:sz w:val="24"/>
              </w:rPr>
              <w:t>-</w:t>
            </w:r>
            <w:r>
              <w:rPr>
                <w:rFonts w:hint="eastAsia" w:ascii="Times New Roman" w:hAnsi="Times New Roman" w:eastAsia="宋体" w:cs="宋体"/>
                <w:b/>
                <w:bCs/>
                <w:color w:val="000000" w:themeColor="text1"/>
                <w:sz w:val="24"/>
                <w:lang w:val="en-US" w:eastAsia="zh-CN"/>
              </w:rPr>
              <w:t>2008</w:t>
            </w:r>
            <w:r>
              <w:rPr>
                <w:rFonts w:ascii="Times New Roman" w:hAnsi="Times New Roman" w:eastAsia="宋体" w:cs="宋体"/>
                <w:b/>
                <w:bCs/>
                <w:color w:val="000000" w:themeColor="text1"/>
                <w:sz w:val="24"/>
              </w:rPr>
              <w:t>）</w:t>
            </w:r>
            <w:r>
              <w:rPr>
                <w:rFonts w:ascii="Times New Roman" w:hAnsi="Times New Roman" w:eastAsia="宋体" w:cs="宋体"/>
                <w:b/>
                <w:bCs/>
                <w:color w:val="000000" w:themeColor="text1"/>
                <w:sz w:val="24"/>
                <w:szCs w:val="24"/>
              </w:rPr>
              <w:t xml:space="preserve"> </w:t>
            </w:r>
            <w:r>
              <w:rPr>
                <w:rFonts w:hint="eastAsia" w:ascii="Times New Roman" w:hAnsi="Times New Roman" w:eastAsia="宋体" w:cs="宋体"/>
                <w:b/>
                <w:bCs/>
                <w:color w:val="000000" w:themeColor="text1"/>
                <w:szCs w:val="21"/>
                <w:lang w:val="en-US" w:eastAsia="zh-CN"/>
              </w:rPr>
              <w:t xml:space="preserve">   </w:t>
            </w:r>
            <w:r>
              <w:rPr>
                <w:rFonts w:ascii="Times New Roman" w:hAnsi="Times New Roman" w:eastAsia="宋体" w:cs="宋体"/>
                <w:b/>
                <w:bCs/>
                <w:color w:val="000000" w:themeColor="text1"/>
                <w:szCs w:val="21"/>
              </w:rPr>
              <w:t>单位：mg/L（pH除外）</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3"/>
              <w:gridCol w:w="1934"/>
              <w:gridCol w:w="1355"/>
              <w:gridCol w:w="3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 xml:space="preserve">污染物项目 </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 xml:space="preserve">排放限值 </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sz w:val="21"/>
                      <w:szCs w:val="21"/>
                      <w:lang w:val="en-US" w:eastAsia="zh-CN"/>
                    </w:rPr>
                    <w:t>总 铜</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sz w:val="21"/>
                      <w:szCs w:val="21"/>
                      <w:lang w:val="en-US" w:eastAsia="zh-CN"/>
                    </w:rPr>
                    <w:t>0.</w:t>
                  </w:r>
                  <w:r>
                    <w:rPr>
                      <w:rFonts w:hint="eastAsia" w:cs="宋体"/>
                      <w:b w:val="0"/>
                      <w:bCs w:val="0"/>
                      <w:color w:val="000000" w:themeColor="text1"/>
                      <w:sz w:val="21"/>
                      <w:szCs w:val="21"/>
                      <w:lang w:val="en-US" w:eastAsia="zh-CN"/>
                    </w:rPr>
                    <w:t>3</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2</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总 锌</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w:t>
                  </w:r>
                  <w:r>
                    <w:rPr>
                      <w:rFonts w:hint="eastAsia" w:cs="宋体"/>
                      <w:b w:val="0"/>
                      <w:bCs w:val="0"/>
                      <w:color w:val="000000" w:themeColor="text1"/>
                      <w:sz w:val="21"/>
                      <w:szCs w:val="21"/>
                      <w:lang w:val="en-US" w:eastAsia="zh-CN"/>
                    </w:rPr>
                    <w:t>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3</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总 铁</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2</w:t>
                  </w:r>
                  <w:r>
                    <w:rPr>
                      <w:rFonts w:hint="eastAsia" w:ascii="Times New Roman" w:hAnsi="Times New Roman" w:eastAsia="宋体" w:cs="宋体"/>
                      <w:b w:val="0"/>
                      <w:bCs w:val="0"/>
                      <w:color w:val="000000" w:themeColor="text1"/>
                      <w:sz w:val="21"/>
                      <w:szCs w:val="21"/>
                      <w:lang w:val="en-US" w:eastAsia="zh-CN"/>
                    </w:rPr>
                    <w:t>.0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4</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总 铝</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2</w:t>
                  </w:r>
                  <w:r>
                    <w:rPr>
                      <w:rFonts w:hint="eastAsia" w:ascii="Times New Roman" w:hAnsi="Times New Roman" w:eastAsia="宋体" w:cs="宋体"/>
                      <w:b w:val="0"/>
                      <w:bCs w:val="0"/>
                      <w:color w:val="000000" w:themeColor="text1"/>
                      <w:sz w:val="21"/>
                      <w:szCs w:val="21"/>
                      <w:lang w:val="en-US" w:eastAsia="zh-CN"/>
                    </w:rPr>
                    <w:t>.0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5</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pH值</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6~9</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6</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悬浮物</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30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7</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化学需氧量</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50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8</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氨 氮</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8</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9</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总 氮</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15</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10</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总 磷</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0.5</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11</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石油类</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cs="宋体"/>
                      <w:b w:val="0"/>
                      <w:bCs w:val="0"/>
                      <w:color w:val="000000" w:themeColor="text1"/>
                      <w:sz w:val="21"/>
                      <w:szCs w:val="21"/>
                      <w:lang w:val="en-US" w:eastAsia="zh-CN"/>
                    </w:rPr>
                    <w:t>2.0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12</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氟化物</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10</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2"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13</w:t>
                  </w:r>
                </w:p>
              </w:tc>
              <w:tc>
                <w:tcPr>
                  <w:tcW w:w="1096"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总氰化物</w:t>
                  </w:r>
                </w:p>
              </w:tc>
              <w:tc>
                <w:tcPr>
                  <w:tcW w:w="768"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0.</w:t>
                  </w:r>
                  <w:r>
                    <w:rPr>
                      <w:rFonts w:hint="eastAsia" w:cs="宋体"/>
                      <w:b w:val="0"/>
                      <w:bCs w:val="0"/>
                      <w:color w:val="000000" w:themeColor="text1"/>
                      <w:sz w:val="21"/>
                      <w:szCs w:val="21"/>
                      <w:lang w:val="en-US" w:eastAsia="zh-CN"/>
                    </w:rPr>
                    <w:t>2</w:t>
                  </w:r>
                </w:p>
              </w:tc>
              <w:tc>
                <w:tcPr>
                  <w:tcW w:w="1733" w:type="pct"/>
                  <w:vAlign w:val="center"/>
                </w:tcPr>
                <w:p>
                  <w:pPr>
                    <w:pStyle w:val="138"/>
                    <w:keepNext w:val="0"/>
                    <w:keepLines w:val="0"/>
                    <w:pageBreakBefore w:val="0"/>
                    <w:widowControl w:val="0"/>
                    <w:kinsoku/>
                    <w:wordWrap w:val="0"/>
                    <w:overflowPunct/>
                    <w:topLinePunct w:val="0"/>
                    <w:autoSpaceDE/>
                    <w:autoSpaceDN/>
                    <w:bidi w:val="0"/>
                    <w:adjustRightInd w:val="0"/>
                    <w:snapToGrid/>
                    <w:spacing w:line="240" w:lineRule="auto"/>
                    <w:jc w:val="center"/>
                    <w:textAlignment w:val="baseline"/>
                    <w:outlineLvl w:val="2"/>
                    <w:rPr>
                      <w:rFonts w:hint="default" w:ascii="Times New Roman" w:hAnsi="Times New Roman" w:eastAsia="宋体" w:cs="宋体"/>
                      <w:b w:val="0"/>
                      <w:bCs w:val="0"/>
                      <w:color w:val="000000" w:themeColor="text1"/>
                      <w:sz w:val="21"/>
                      <w:szCs w:val="21"/>
                      <w:lang w:val="en-US" w:eastAsia="zh-CN"/>
                    </w:rPr>
                  </w:pPr>
                  <w:r>
                    <w:rPr>
                      <w:rFonts w:hint="default" w:ascii="Times New Roman" w:hAnsi="Times New Roman" w:eastAsia="宋体" w:cs="宋体"/>
                      <w:b w:val="0"/>
                      <w:bCs w:val="0"/>
                      <w:color w:val="000000" w:themeColor="text1"/>
                      <w:sz w:val="21"/>
                      <w:szCs w:val="21"/>
                      <w:lang w:val="en-US" w:eastAsia="zh-CN"/>
                    </w:rPr>
                    <w:t>企业废水总排放口</w:t>
                  </w:r>
                </w:p>
              </w:tc>
            </w:tr>
          </w:tbl>
          <w:p>
            <w:pPr>
              <w:keepLines w:val="0"/>
              <w:pageBreakBefore w:val="0"/>
              <w:kinsoku/>
              <w:wordWrap w:val="0"/>
              <w:overflowPunct/>
              <w:topLinePunct w:val="0"/>
              <w:bidi w:val="0"/>
              <w:spacing w:line="440" w:lineRule="exact"/>
              <w:ind w:firstLine="480" w:firstLineChars="200"/>
              <w:jc w:val="left"/>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废水经</w:t>
            </w:r>
            <w:r>
              <w:rPr>
                <w:rFonts w:hint="eastAsia" w:ascii="Times New Roman" w:hAnsi="Times New Roman" w:eastAsia="宋体" w:cs="宋体"/>
                <w:color w:val="000000" w:themeColor="text1"/>
                <w:sz w:val="24"/>
                <w:lang w:eastAsia="zh-CN"/>
              </w:rPr>
              <w:t>浙江</w:t>
            </w:r>
            <w:r>
              <w:rPr>
                <w:rFonts w:hint="eastAsia" w:ascii="Times New Roman" w:hAnsi="Times New Roman" w:eastAsia="宋体" w:cs="宋体"/>
                <w:color w:val="000000" w:themeColor="text1"/>
                <w:sz w:val="24"/>
              </w:rPr>
              <w:t>湖州</w:t>
            </w:r>
            <w:r>
              <w:rPr>
                <w:rFonts w:hint="eastAsia" w:ascii="Times New Roman" w:hAnsi="Times New Roman" w:eastAsia="宋体" w:cs="宋体"/>
                <w:color w:val="000000" w:themeColor="text1"/>
                <w:sz w:val="24"/>
                <w:lang w:eastAsia="zh-CN"/>
              </w:rPr>
              <w:t>金洁股份有限</w:t>
            </w:r>
            <w:r>
              <w:rPr>
                <w:rFonts w:hint="eastAsia" w:ascii="Times New Roman" w:hAnsi="Times New Roman" w:eastAsia="宋体" w:cs="宋体"/>
                <w:color w:val="000000" w:themeColor="text1"/>
                <w:sz w:val="24"/>
              </w:rPr>
              <w:t>公司集中处理达标后排入頔塘，尾水排执行 《城镇污水处理厂污染物排放标准》</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GB18918-2002</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一级标准中的A标准，具体见下表</w:t>
            </w:r>
            <w:r>
              <w:rPr>
                <w:rFonts w:hint="eastAsia" w:ascii="Times New Roman" w:hAnsi="Times New Roman" w:eastAsia="宋体" w:cs="宋体"/>
                <w:color w:val="000000" w:themeColor="text1"/>
                <w:sz w:val="24"/>
                <w:lang w:val="en-US" w:eastAsia="zh-CN"/>
              </w:rPr>
              <w:t>4-1</w:t>
            </w:r>
            <w:r>
              <w:rPr>
                <w:rFonts w:hint="eastAsia" w:cs="宋体"/>
                <w:color w:val="000000" w:themeColor="text1"/>
                <w:sz w:val="24"/>
                <w:lang w:val="en-US" w:eastAsia="zh-CN"/>
              </w:rPr>
              <w:t>0</w:t>
            </w:r>
            <w:r>
              <w:rPr>
                <w:rFonts w:hint="eastAsia" w:ascii="Times New Roman" w:hAnsi="Times New Roman" w:eastAsia="宋体" w:cs="宋体"/>
                <w:color w:val="000000" w:themeColor="text1"/>
                <w:sz w:val="24"/>
              </w:rPr>
              <w:t>。</w:t>
            </w:r>
          </w:p>
          <w:p>
            <w:pPr>
              <w:keepLines w:val="0"/>
              <w:pageBreakBefore w:val="0"/>
              <w:kinsoku/>
              <w:wordWrap w:val="0"/>
              <w:overflowPunct/>
              <w:topLinePunct w:val="0"/>
              <w:bidi w:val="0"/>
              <w:spacing w:line="440" w:lineRule="exact"/>
              <w:jc w:val="left"/>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 w:val="24"/>
                <w:szCs w:val="24"/>
              </w:rPr>
              <w:t>表4-</w:t>
            </w:r>
            <w:r>
              <w:rPr>
                <w:rFonts w:hint="eastAsia" w:cs="宋体"/>
                <w:b/>
                <w:bCs/>
                <w:color w:val="000000" w:themeColor="text1"/>
                <w:sz w:val="24"/>
                <w:szCs w:val="24"/>
                <w:lang w:val="en-US" w:eastAsia="zh-CN"/>
              </w:rPr>
              <w:t>11</w:t>
            </w:r>
            <w:r>
              <w:rPr>
                <w:rFonts w:ascii="Times New Roman" w:hAnsi="Times New Roman" w:eastAsia="宋体" w:cs="宋体"/>
                <w:b/>
                <w:bCs/>
                <w:color w:val="000000" w:themeColor="text1"/>
                <w:sz w:val="24"/>
                <w:szCs w:val="24"/>
              </w:rPr>
              <w:t>《城镇污水处理厂污染物排放标准》(GB18918-2002)</w:t>
            </w:r>
            <w:r>
              <w:rPr>
                <w:rFonts w:ascii="Times New Roman" w:hAnsi="Times New Roman" w:eastAsia="宋体" w:cs="宋体"/>
                <w:b/>
                <w:bCs/>
                <w:color w:val="000000" w:themeColor="text1"/>
                <w:szCs w:val="21"/>
              </w:rPr>
              <w:t xml:space="preserve"> 单位：mg/L（pH除外）</w:t>
            </w:r>
          </w:p>
          <w:tbl>
            <w:tblPr>
              <w:tblStyle w:val="5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3"/>
              <w:gridCol w:w="648"/>
              <w:gridCol w:w="966"/>
              <w:gridCol w:w="807"/>
              <w:gridCol w:w="523"/>
              <w:gridCol w:w="775"/>
              <w:gridCol w:w="743"/>
              <w:gridCol w:w="680"/>
              <w:gridCol w:w="95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污染物</w:t>
                  </w:r>
                </w:p>
              </w:tc>
              <w:tc>
                <w:tcPr>
                  <w:tcW w:w="36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pH</w:t>
                  </w: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COD</w:t>
                  </w:r>
                  <w:r>
                    <w:rPr>
                      <w:rFonts w:ascii="Times New Roman" w:hAnsi="Times New Roman" w:eastAsia="宋体" w:cs="宋体"/>
                      <w:b/>
                      <w:bCs/>
                      <w:color w:val="000000" w:themeColor="text1"/>
                      <w:sz w:val="21"/>
                      <w:szCs w:val="21"/>
                      <w:vertAlign w:val="subscript"/>
                    </w:rPr>
                    <w:t>Cr</w:t>
                  </w:r>
                </w:p>
              </w:tc>
              <w:tc>
                <w:tcPr>
                  <w:tcW w:w="4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BOD</w:t>
                  </w:r>
                  <w:r>
                    <w:rPr>
                      <w:rFonts w:ascii="Times New Roman" w:hAnsi="Times New Roman" w:eastAsia="宋体" w:cs="宋体"/>
                      <w:b/>
                      <w:bCs/>
                      <w:color w:val="000000" w:themeColor="text1"/>
                      <w:sz w:val="21"/>
                      <w:szCs w:val="21"/>
                      <w:vertAlign w:val="subscript"/>
                    </w:rPr>
                    <w:t>5</w:t>
                  </w:r>
                </w:p>
              </w:tc>
              <w:tc>
                <w:tcPr>
                  <w:tcW w:w="29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val="en-US" w:eastAsia="zh-CN"/>
                    </w:rPr>
                    <w:t>SS</w:t>
                  </w:r>
                </w:p>
              </w:tc>
              <w:tc>
                <w:tcPr>
                  <w:tcW w:w="43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氨氮</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总氮</w:t>
                  </w:r>
                </w:p>
              </w:tc>
              <w:tc>
                <w:tcPr>
                  <w:tcW w:w="3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总磷</w:t>
                  </w:r>
                </w:p>
              </w:tc>
              <w:tc>
                <w:tcPr>
                  <w:tcW w:w="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石油类</w:t>
                  </w:r>
                </w:p>
              </w:tc>
              <w:tc>
                <w:tcPr>
                  <w:tcW w:w="6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color w:val="000000" w:themeColor="text1"/>
                      <w:sz w:val="21"/>
                      <w:szCs w:val="21"/>
                    </w:rPr>
                    <w:t>一级A</w:t>
                  </w:r>
                  <w:r>
                    <w:rPr>
                      <w:rFonts w:hint="eastAsia" w:ascii="Times New Roman" w:hAnsi="Times New Roman" w:eastAsia="宋体" w:cs="宋体"/>
                      <w:color w:val="000000" w:themeColor="text1"/>
                      <w:sz w:val="21"/>
                      <w:szCs w:val="21"/>
                      <w:lang w:eastAsia="zh-CN"/>
                    </w:rPr>
                    <w:t>标准</w:t>
                  </w:r>
                </w:p>
              </w:tc>
              <w:tc>
                <w:tcPr>
                  <w:tcW w:w="36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6~9</w:t>
                  </w:r>
                </w:p>
              </w:tc>
              <w:tc>
                <w:tcPr>
                  <w:tcW w:w="54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50</w:t>
                  </w:r>
                </w:p>
              </w:tc>
              <w:tc>
                <w:tcPr>
                  <w:tcW w:w="45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10</w:t>
                  </w:r>
                </w:p>
              </w:tc>
              <w:tc>
                <w:tcPr>
                  <w:tcW w:w="2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10</w:t>
                  </w:r>
                </w:p>
              </w:tc>
              <w:tc>
                <w:tcPr>
                  <w:tcW w:w="4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5（8）</w:t>
                  </w:r>
                </w:p>
              </w:tc>
              <w:tc>
                <w:tcPr>
                  <w:tcW w:w="42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15</w:t>
                  </w:r>
                </w:p>
              </w:tc>
              <w:tc>
                <w:tcPr>
                  <w:tcW w:w="38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0.5</w:t>
                  </w:r>
                </w:p>
              </w:tc>
              <w:tc>
                <w:tcPr>
                  <w:tcW w:w="53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6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r>
          </w:tbl>
          <w:p>
            <w:pPr>
              <w:keepNext w:val="0"/>
              <w:keepLines w:val="0"/>
              <w:pageBreakBefore w:val="0"/>
              <w:widowControl w:val="0"/>
              <w:kinsoku/>
              <w:wordWrap w:val="0"/>
              <w:overflowPunct/>
              <w:topLinePunct w:val="0"/>
              <w:autoSpaceDE/>
              <w:autoSpaceDN/>
              <w:bidi w:val="0"/>
              <w:adjustRightInd/>
              <w:snapToGrid/>
              <w:spacing w:line="240" w:lineRule="auto"/>
              <w:textAlignment w:val="auto"/>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Cs w:val="21"/>
              </w:rPr>
              <w:t>注：括号外数值为水温&gt;12</w:t>
            </w:r>
            <w:r>
              <w:rPr>
                <w:rFonts w:hint="eastAsia" w:ascii="Times New Roman" w:hAnsi="Times New Roman" w:eastAsia="宋体" w:cs="宋体"/>
                <w:b/>
                <w:bCs/>
                <w:color w:val="000000" w:themeColor="text1"/>
                <w:szCs w:val="21"/>
              </w:rPr>
              <w:t>℃</w:t>
            </w:r>
            <w:r>
              <w:rPr>
                <w:rFonts w:ascii="Times New Roman" w:hAnsi="Times New Roman" w:eastAsia="宋体" w:cs="宋体"/>
                <w:b/>
                <w:bCs/>
                <w:color w:val="000000" w:themeColor="text1"/>
                <w:szCs w:val="21"/>
              </w:rPr>
              <w:t>时的控制指标，括号内数值为水温≤12</w:t>
            </w:r>
            <w:r>
              <w:rPr>
                <w:rFonts w:hint="eastAsia" w:ascii="Times New Roman" w:hAnsi="Times New Roman" w:eastAsia="宋体" w:cs="宋体"/>
                <w:b/>
                <w:bCs/>
                <w:color w:val="000000" w:themeColor="text1"/>
                <w:szCs w:val="21"/>
              </w:rPr>
              <w:t>℃</w:t>
            </w:r>
            <w:r>
              <w:rPr>
                <w:rFonts w:ascii="Times New Roman" w:hAnsi="Times New Roman" w:eastAsia="宋体" w:cs="宋体"/>
                <w:b/>
                <w:bCs/>
                <w:color w:val="000000" w:themeColor="text1"/>
                <w:szCs w:val="21"/>
              </w:rPr>
              <w:t>的控制指标</w:t>
            </w:r>
          </w:p>
          <w:p>
            <w:pPr>
              <w:keepLines w:val="0"/>
              <w:pageBreakBefore w:val="0"/>
              <w:kinsoku/>
              <w:overflowPunct/>
              <w:topLinePunct w:val="0"/>
              <w:bidi w:val="0"/>
              <w:adjustRightInd w:val="0"/>
              <w:snapToGrid w:val="0"/>
              <w:spacing w:line="440" w:lineRule="exact"/>
              <w:jc w:val="lef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4.</w:t>
            </w:r>
            <w:r>
              <w:rPr>
                <w:rFonts w:hint="eastAsia" w:ascii="Times New Roman" w:hAnsi="Times New Roman" w:eastAsia="宋体" w:cs="宋体"/>
                <w:b/>
                <w:bCs/>
                <w:color w:val="000000" w:themeColor="text1"/>
                <w:sz w:val="24"/>
              </w:rPr>
              <w:t>2.3</w:t>
            </w:r>
            <w:r>
              <w:rPr>
                <w:rFonts w:ascii="Times New Roman" w:hAnsi="Times New Roman" w:eastAsia="宋体" w:cs="宋体"/>
                <w:b/>
                <w:bCs/>
                <w:color w:val="000000" w:themeColor="text1"/>
                <w:sz w:val="24"/>
              </w:rPr>
              <w:t>噪声</w:t>
            </w:r>
          </w:p>
          <w:p>
            <w:pPr>
              <w:keepLines w:val="0"/>
              <w:pageBreakBefore w:val="0"/>
              <w:kinsoku/>
              <w:wordWrap w:val="0"/>
              <w:overflowPunct/>
              <w:topLinePunct w:val="0"/>
              <w:bidi w:val="0"/>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lang w:eastAsia="zh-CN"/>
              </w:rPr>
              <w:t>本项目建成后其厂界四周噪声</w:t>
            </w:r>
            <w:r>
              <w:rPr>
                <w:rFonts w:hint="eastAsia" w:cs="宋体"/>
                <w:color w:val="000000" w:themeColor="text1"/>
                <w:sz w:val="24"/>
                <w:lang w:eastAsia="zh-CN"/>
              </w:rPr>
              <w:t>排放</w:t>
            </w:r>
            <w:r>
              <w:rPr>
                <w:rFonts w:ascii="Times New Roman" w:hAnsi="Times New Roman" w:eastAsia="宋体" w:cs="宋体"/>
                <w:color w:val="000000" w:themeColor="text1"/>
                <w:sz w:val="24"/>
              </w:rPr>
              <w:t>执行《工业企业厂界环境噪声排放标准》(GB12348-2008)中</w:t>
            </w:r>
            <w:r>
              <w:rPr>
                <w:rFonts w:hint="eastAsia" w:ascii="Times New Roman" w:hAnsi="Times New Roman" w:eastAsia="宋体" w:cs="宋体"/>
                <w:color w:val="000000" w:themeColor="text1"/>
                <w:sz w:val="24"/>
              </w:rPr>
              <w:t>3</w:t>
            </w:r>
            <w:r>
              <w:rPr>
                <w:rFonts w:ascii="Times New Roman" w:hAnsi="Times New Roman" w:eastAsia="宋体" w:cs="宋体"/>
                <w:color w:val="000000" w:themeColor="text1"/>
                <w:sz w:val="24"/>
              </w:rPr>
              <w:t>类标准。具体见表4-</w:t>
            </w:r>
            <w:r>
              <w:rPr>
                <w:rFonts w:hint="eastAsia" w:cs="宋体"/>
                <w:color w:val="000000" w:themeColor="text1"/>
                <w:sz w:val="24"/>
                <w:lang w:val="en-US" w:eastAsia="zh-CN"/>
              </w:rPr>
              <w:t>12</w:t>
            </w:r>
            <w:r>
              <w:rPr>
                <w:rFonts w:ascii="Times New Roman" w:hAnsi="Times New Roman" w:eastAsia="宋体" w:cs="宋体"/>
                <w:color w:val="000000" w:themeColor="text1"/>
                <w:sz w:val="24"/>
              </w:rPr>
              <w:t>。</w:t>
            </w:r>
          </w:p>
          <w:p>
            <w:pPr>
              <w:pStyle w:val="2"/>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b/>
                <w:bCs/>
                <w:color w:val="000000" w:themeColor="text1"/>
                <w:lang w:val="en-US" w:eastAsia="zh-CN"/>
              </w:rPr>
            </w:pPr>
            <w:r>
              <w:rPr>
                <w:rFonts w:hint="eastAsia" w:ascii="Times New Roman" w:hAnsi="Times New Roman" w:eastAsia="宋体" w:cs="宋体"/>
                <w:b/>
                <w:bCs/>
                <w:color w:val="000000" w:themeColor="text1"/>
                <w:sz w:val="24"/>
                <w:lang w:eastAsia="zh-CN"/>
              </w:rPr>
              <w:t>表</w:t>
            </w:r>
            <w:r>
              <w:rPr>
                <w:rFonts w:hint="eastAsia" w:ascii="Times New Roman" w:hAnsi="Times New Roman" w:eastAsia="宋体" w:cs="宋体"/>
                <w:b/>
                <w:bCs/>
                <w:color w:val="000000" w:themeColor="text1"/>
                <w:sz w:val="24"/>
                <w:lang w:val="en-US" w:eastAsia="zh-CN"/>
              </w:rPr>
              <w:t>4-</w:t>
            </w:r>
            <w:r>
              <w:rPr>
                <w:rFonts w:hint="eastAsia" w:eastAsia="宋体" w:cs="宋体"/>
                <w:b/>
                <w:bCs/>
                <w:color w:val="000000" w:themeColor="text1"/>
                <w:sz w:val="24"/>
                <w:lang w:val="en-US" w:eastAsia="zh-CN"/>
              </w:rPr>
              <w:t>12</w:t>
            </w:r>
            <w:r>
              <w:rPr>
                <w:rFonts w:hint="eastAsia" w:ascii="Times New Roman" w:hAnsi="Times New Roman" w:eastAsia="宋体" w:cs="宋体"/>
                <w:b/>
                <w:bCs/>
                <w:color w:val="000000" w:themeColor="text1"/>
                <w:sz w:val="24"/>
                <w:lang w:val="en-US" w:eastAsia="zh-CN"/>
              </w:rPr>
              <w:t xml:space="preserve"> </w:t>
            </w:r>
            <w:r>
              <w:rPr>
                <w:rFonts w:ascii="Times New Roman" w:hAnsi="Times New Roman" w:eastAsia="宋体" w:cs="宋体"/>
                <w:b/>
                <w:bCs/>
                <w:color w:val="000000" w:themeColor="text1"/>
                <w:sz w:val="24"/>
              </w:rPr>
              <w:t>《工业企业厂界环境噪声排放标准》(GB12348-2008</w:t>
            </w:r>
            <w:r>
              <w:rPr>
                <w:rFonts w:ascii="Times New Roman" w:hAnsi="Times New Roman" w:eastAsia="宋体" w:cs="宋体"/>
                <w:color w:val="000000" w:themeColor="text1"/>
                <w:sz w:val="24"/>
              </w:rPr>
              <w:t>)</w:t>
            </w:r>
          </w:p>
          <w:tbl>
            <w:tblPr>
              <w:tblStyle w:val="5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0"/>
              <w:gridCol w:w="1962"/>
              <w:gridCol w:w="2179"/>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41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阶段</w:t>
                  </w:r>
                </w:p>
              </w:tc>
              <w:tc>
                <w:tcPr>
                  <w:tcW w:w="111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适用区类</w:t>
                  </w:r>
                </w:p>
              </w:tc>
              <w:tc>
                <w:tcPr>
                  <w:tcW w:w="247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41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p>
              </w:tc>
              <w:tc>
                <w:tcPr>
                  <w:tcW w:w="111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p>
              </w:tc>
              <w:tc>
                <w:tcPr>
                  <w:tcW w:w="123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昼间dB(A)</w:t>
                  </w:r>
                </w:p>
              </w:tc>
              <w:tc>
                <w:tcPr>
                  <w:tcW w:w="123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夜间dB(A)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23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营运期</w:t>
                  </w:r>
                </w:p>
              </w:tc>
              <w:tc>
                <w:tcPr>
                  <w:tcW w:w="18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3类</w:t>
                  </w:r>
                </w:p>
              </w:tc>
              <w:tc>
                <w:tcPr>
                  <w:tcW w:w="20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65</w:t>
                  </w:r>
                </w:p>
              </w:tc>
              <w:tc>
                <w:tcPr>
                  <w:tcW w:w="20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55</w:t>
                  </w:r>
                </w:p>
              </w:tc>
            </w:tr>
          </w:tbl>
          <w:p>
            <w:pPr>
              <w:keepLines w:val="0"/>
              <w:pageBreakBefore w:val="0"/>
              <w:kinsoku/>
              <w:overflowPunct/>
              <w:topLinePunct w:val="0"/>
              <w:bidi w:val="0"/>
              <w:spacing w:line="440" w:lineRule="exact"/>
              <w:jc w:val="lef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4.</w:t>
            </w:r>
            <w:r>
              <w:rPr>
                <w:rFonts w:hint="eastAsia" w:ascii="Times New Roman" w:hAnsi="Times New Roman" w:eastAsia="宋体" w:cs="宋体"/>
                <w:b/>
                <w:bCs/>
                <w:color w:val="000000" w:themeColor="text1"/>
                <w:sz w:val="24"/>
              </w:rPr>
              <w:t>2.4</w:t>
            </w:r>
            <w:r>
              <w:rPr>
                <w:rFonts w:ascii="Times New Roman" w:hAnsi="Times New Roman" w:eastAsia="宋体" w:cs="宋体"/>
                <w:b/>
                <w:bCs/>
                <w:color w:val="000000" w:themeColor="text1"/>
                <w:sz w:val="24"/>
              </w:rPr>
              <w:t>固体废弃物</w:t>
            </w:r>
          </w:p>
          <w:bookmarkEnd w:id="32"/>
          <w:p>
            <w:pPr>
              <w:keepNext w:val="0"/>
              <w:keepLines w:val="0"/>
              <w:pageBreakBefore w:val="0"/>
              <w:widowControl/>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本项目产生的一般工业固废执行《一般工业固体废物贮存、处置污染控制标准》</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GB18599-2001</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和环境保护部公告2013年第36号《关于发布&lt;一般工业固体废物贮存、处置场污染控制标准&gt;（GB18599-2001）等3项国家污染物控制标准修改单的公告》中的有关内容。</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本项目产生的危险固废执行 GB18597-2001《危险废物贮存污染控制标准》和环境保护部公告2013年第36号《关于发布&lt;一般工业固体废物贮存、处置场污染控制标准&gt;（GB18599-2001）等 3项国家污染物控制标准修改单的公告》中的有关内容。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57" w:type="dxa"/>
            <w:vAlign w:val="center"/>
          </w:tcPr>
          <w:p>
            <w:pPr>
              <w:keepLines w:val="0"/>
              <w:pageBreakBefore w:val="0"/>
              <w:kinsoku/>
              <w:overflowPunct/>
              <w:topLinePunct w:val="0"/>
              <w:bidi w:val="0"/>
              <w:spacing w:line="440" w:lineRule="exact"/>
              <w:jc w:val="center"/>
              <w:rPr>
                <w:rFonts w:hint="eastAsia" w:cs="宋体"/>
                <w:b/>
                <w:color w:val="000000" w:themeColor="text1"/>
                <w:sz w:val="24"/>
                <w:lang w:eastAsia="zh-CN"/>
              </w:rPr>
            </w:pPr>
          </w:p>
          <w:p>
            <w:pPr>
              <w:keepLines w:val="0"/>
              <w:pageBreakBefore w:val="0"/>
              <w:kinsoku/>
              <w:overflowPunct/>
              <w:topLinePunct w:val="0"/>
              <w:bidi w:val="0"/>
              <w:spacing w:line="440" w:lineRule="exact"/>
              <w:jc w:val="center"/>
              <w:rPr>
                <w:rFonts w:hint="eastAsia" w:cs="宋体"/>
                <w:b/>
                <w:color w:val="000000" w:themeColor="text1"/>
                <w:sz w:val="24"/>
                <w:lang w:eastAsia="zh-CN"/>
              </w:rPr>
            </w:pPr>
            <w:r>
              <w:rPr>
                <w:rFonts w:hint="eastAsia" w:cs="宋体"/>
                <w:b/>
                <w:color w:val="000000" w:themeColor="text1"/>
                <w:sz w:val="24"/>
                <w:lang w:eastAsia="zh-CN"/>
              </w:rPr>
              <w:t>评</w:t>
            </w:r>
          </w:p>
          <w:p>
            <w:pPr>
              <w:keepLines w:val="0"/>
              <w:pageBreakBefore w:val="0"/>
              <w:kinsoku/>
              <w:overflowPunct/>
              <w:topLinePunct w:val="0"/>
              <w:bidi w:val="0"/>
              <w:spacing w:line="440" w:lineRule="exact"/>
              <w:jc w:val="center"/>
              <w:rPr>
                <w:rFonts w:hint="eastAsia" w:cs="宋体"/>
                <w:b/>
                <w:color w:val="000000" w:themeColor="text1"/>
                <w:sz w:val="24"/>
                <w:lang w:eastAsia="zh-CN"/>
              </w:rPr>
            </w:pPr>
          </w:p>
          <w:p>
            <w:pPr>
              <w:keepLines w:val="0"/>
              <w:pageBreakBefore w:val="0"/>
              <w:kinsoku/>
              <w:overflowPunct/>
              <w:topLinePunct w:val="0"/>
              <w:bidi w:val="0"/>
              <w:spacing w:line="440" w:lineRule="exact"/>
              <w:jc w:val="center"/>
              <w:rPr>
                <w:rFonts w:hint="eastAsia" w:cs="宋体"/>
                <w:b/>
                <w:color w:val="000000" w:themeColor="text1"/>
                <w:sz w:val="24"/>
                <w:lang w:eastAsia="zh-CN"/>
              </w:rPr>
            </w:pPr>
            <w:r>
              <w:rPr>
                <w:rFonts w:hint="eastAsia" w:cs="宋体"/>
                <w:b/>
                <w:color w:val="000000" w:themeColor="text1"/>
                <w:sz w:val="24"/>
                <w:lang w:eastAsia="zh-CN"/>
              </w:rPr>
              <w:t>价</w:t>
            </w:r>
          </w:p>
          <w:p>
            <w:pPr>
              <w:keepLines w:val="0"/>
              <w:pageBreakBefore w:val="0"/>
              <w:kinsoku/>
              <w:overflowPunct/>
              <w:topLinePunct w:val="0"/>
              <w:bidi w:val="0"/>
              <w:spacing w:line="440" w:lineRule="exact"/>
              <w:jc w:val="center"/>
              <w:rPr>
                <w:rFonts w:hint="eastAsia" w:cs="宋体"/>
                <w:b/>
                <w:color w:val="000000" w:themeColor="text1"/>
                <w:sz w:val="24"/>
                <w:lang w:eastAsia="zh-CN"/>
              </w:rPr>
            </w:pPr>
          </w:p>
          <w:p>
            <w:pPr>
              <w:keepLines w:val="0"/>
              <w:pageBreakBefore w:val="0"/>
              <w:kinsoku/>
              <w:overflowPunct/>
              <w:topLinePunct w:val="0"/>
              <w:bidi w:val="0"/>
              <w:spacing w:line="440" w:lineRule="exact"/>
              <w:jc w:val="center"/>
              <w:rPr>
                <w:rFonts w:hint="eastAsia" w:cs="宋体"/>
                <w:b/>
                <w:color w:val="000000" w:themeColor="text1"/>
                <w:sz w:val="24"/>
                <w:lang w:eastAsia="zh-CN"/>
              </w:rPr>
            </w:pPr>
            <w:r>
              <w:rPr>
                <w:rFonts w:hint="eastAsia" w:cs="宋体"/>
                <w:b/>
                <w:color w:val="000000" w:themeColor="text1"/>
                <w:sz w:val="24"/>
                <w:lang w:eastAsia="zh-CN"/>
              </w:rPr>
              <w:t>工</w:t>
            </w:r>
          </w:p>
          <w:p>
            <w:pPr>
              <w:keepLines w:val="0"/>
              <w:pageBreakBefore w:val="0"/>
              <w:kinsoku/>
              <w:overflowPunct/>
              <w:topLinePunct w:val="0"/>
              <w:bidi w:val="0"/>
              <w:spacing w:line="440" w:lineRule="exact"/>
              <w:jc w:val="center"/>
              <w:rPr>
                <w:rFonts w:hint="eastAsia" w:cs="宋体"/>
                <w:b/>
                <w:color w:val="000000" w:themeColor="text1"/>
                <w:sz w:val="24"/>
                <w:lang w:eastAsia="zh-CN"/>
              </w:rPr>
            </w:pPr>
          </w:p>
          <w:p>
            <w:pPr>
              <w:keepLines w:val="0"/>
              <w:pageBreakBefore w:val="0"/>
              <w:kinsoku/>
              <w:overflowPunct/>
              <w:topLinePunct w:val="0"/>
              <w:bidi w:val="0"/>
              <w:spacing w:line="440" w:lineRule="exact"/>
              <w:jc w:val="center"/>
              <w:rPr>
                <w:rFonts w:hint="eastAsia" w:cs="宋体"/>
                <w:b/>
                <w:color w:val="000000" w:themeColor="text1"/>
                <w:sz w:val="24"/>
                <w:lang w:eastAsia="zh-CN"/>
              </w:rPr>
            </w:pPr>
            <w:r>
              <w:rPr>
                <w:rFonts w:hint="eastAsia" w:cs="宋体"/>
                <w:b/>
                <w:color w:val="000000" w:themeColor="text1"/>
                <w:sz w:val="24"/>
                <w:lang w:eastAsia="zh-CN"/>
              </w:rPr>
              <w:t>作</w:t>
            </w:r>
          </w:p>
          <w:p>
            <w:pPr>
              <w:keepLines w:val="0"/>
              <w:pageBreakBefore w:val="0"/>
              <w:kinsoku/>
              <w:overflowPunct/>
              <w:topLinePunct w:val="0"/>
              <w:bidi w:val="0"/>
              <w:spacing w:line="440" w:lineRule="exact"/>
              <w:jc w:val="center"/>
              <w:rPr>
                <w:rFonts w:hint="eastAsia" w:cs="宋体"/>
                <w:b/>
                <w:color w:val="000000" w:themeColor="text1"/>
                <w:sz w:val="24"/>
                <w:lang w:eastAsia="zh-CN"/>
              </w:rPr>
            </w:pPr>
          </w:p>
          <w:p>
            <w:pPr>
              <w:keepLines w:val="0"/>
              <w:pageBreakBefore w:val="0"/>
              <w:kinsoku/>
              <w:overflowPunct/>
              <w:topLinePunct w:val="0"/>
              <w:bidi w:val="0"/>
              <w:spacing w:line="440" w:lineRule="exact"/>
              <w:jc w:val="center"/>
              <w:rPr>
                <w:rFonts w:hint="eastAsia" w:cs="宋体"/>
                <w:b/>
                <w:color w:val="000000" w:themeColor="text1"/>
                <w:sz w:val="24"/>
                <w:lang w:eastAsia="zh-CN"/>
              </w:rPr>
            </w:pPr>
            <w:r>
              <w:rPr>
                <w:rFonts w:hint="eastAsia" w:cs="宋体"/>
                <w:b/>
                <w:color w:val="000000" w:themeColor="text1"/>
                <w:sz w:val="24"/>
                <w:lang w:eastAsia="zh-CN"/>
              </w:rPr>
              <w:t>等</w:t>
            </w:r>
          </w:p>
          <w:p>
            <w:pPr>
              <w:keepLines w:val="0"/>
              <w:pageBreakBefore w:val="0"/>
              <w:kinsoku/>
              <w:overflowPunct/>
              <w:topLinePunct w:val="0"/>
              <w:bidi w:val="0"/>
              <w:spacing w:line="440" w:lineRule="exact"/>
              <w:jc w:val="center"/>
              <w:rPr>
                <w:rFonts w:hint="eastAsia"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r>
              <w:rPr>
                <w:rFonts w:hint="eastAsia" w:cs="宋体"/>
                <w:b/>
                <w:color w:val="000000" w:themeColor="text1"/>
                <w:sz w:val="24"/>
                <w:lang w:eastAsia="zh-CN"/>
              </w:rPr>
              <w:t>级</w:t>
            </w:r>
          </w:p>
        </w:tc>
        <w:tc>
          <w:tcPr>
            <w:tcW w:w="8565" w:type="dxa"/>
            <w:vAlign w:val="center"/>
          </w:tcPr>
          <w:p>
            <w:pPr>
              <w:pStyle w:val="2"/>
              <w:wordWrap w:val="0"/>
              <w:spacing w:after="0" w:line="440" w:lineRule="exact"/>
              <w:ind w:left="0" w:leftChars="0" w:firstLine="0" w:firstLineChars="0"/>
              <w:rPr>
                <w:rFonts w:hint="eastAsia" w:ascii="Times New Roman" w:hAnsi="Times New Roman" w:eastAsia="宋体" w:cs="宋体"/>
                <w:b/>
                <w:bCs/>
                <w:color w:val="auto"/>
                <w:sz w:val="28"/>
                <w:szCs w:val="28"/>
              </w:rPr>
            </w:pPr>
            <w:r>
              <w:rPr>
                <w:rFonts w:hint="eastAsia" w:cs="宋体"/>
                <w:b/>
                <w:bCs/>
                <w:color w:val="auto"/>
                <w:sz w:val="28"/>
                <w:szCs w:val="28"/>
                <w:lang w:val="en-US" w:eastAsia="zh-CN"/>
              </w:rPr>
              <w:t>4</w:t>
            </w:r>
            <w:r>
              <w:rPr>
                <w:rFonts w:hint="eastAsia" w:ascii="Times New Roman" w:hAnsi="Times New Roman" w:eastAsia="宋体" w:cs="宋体"/>
                <w:b/>
                <w:bCs/>
                <w:color w:val="auto"/>
                <w:sz w:val="28"/>
                <w:szCs w:val="28"/>
              </w:rPr>
              <w:t>.</w:t>
            </w:r>
            <w:r>
              <w:rPr>
                <w:rFonts w:hint="eastAsia" w:cs="宋体"/>
                <w:b/>
                <w:bCs/>
                <w:color w:val="auto"/>
                <w:sz w:val="28"/>
                <w:szCs w:val="28"/>
                <w:lang w:val="en-US" w:eastAsia="zh-CN"/>
              </w:rPr>
              <w:t>3</w:t>
            </w:r>
            <w:r>
              <w:rPr>
                <w:rFonts w:hint="eastAsia" w:ascii="Times New Roman" w:hAnsi="Times New Roman" w:eastAsia="宋体" w:cs="宋体"/>
                <w:b/>
                <w:bCs/>
                <w:color w:val="auto"/>
                <w:sz w:val="28"/>
                <w:szCs w:val="28"/>
              </w:rPr>
              <w:t>评价工作等级与评价范围</w:t>
            </w:r>
          </w:p>
          <w:p>
            <w:pPr>
              <w:pStyle w:val="2"/>
              <w:keepNext w:val="0"/>
              <w:wordWrap w:val="0"/>
              <w:spacing w:after="0" w:line="440" w:lineRule="exact"/>
              <w:ind w:left="0" w:leftChars="0" w:firstLine="480" w:firstLineChars="200"/>
              <w:rPr>
                <w:rFonts w:hint="eastAsia" w:ascii="Times New Roman" w:hAnsi="Times New Roman" w:eastAsia="宋体" w:cs="宋体"/>
                <w:b/>
                <w:bCs/>
                <w:color w:val="auto"/>
                <w:sz w:val="24"/>
              </w:rPr>
            </w:pPr>
            <w:r>
              <w:rPr>
                <w:rFonts w:hint="eastAsia" w:cs="宋体"/>
                <w:b/>
                <w:bCs/>
                <w:color w:val="auto"/>
                <w:sz w:val="24"/>
                <w:lang w:val="en-US" w:eastAsia="zh-CN"/>
              </w:rPr>
              <w:t>4</w:t>
            </w:r>
            <w:r>
              <w:rPr>
                <w:rFonts w:hint="eastAsia" w:ascii="Times New Roman" w:hAnsi="Times New Roman" w:eastAsia="宋体" w:cs="宋体"/>
                <w:b/>
                <w:bCs/>
                <w:color w:val="auto"/>
                <w:sz w:val="24"/>
              </w:rPr>
              <w:t>.</w:t>
            </w:r>
            <w:r>
              <w:rPr>
                <w:rFonts w:hint="eastAsia" w:cs="宋体"/>
                <w:b/>
                <w:bCs/>
                <w:color w:val="auto"/>
                <w:sz w:val="24"/>
                <w:lang w:val="en-US" w:eastAsia="zh-CN"/>
              </w:rPr>
              <w:t>3</w:t>
            </w:r>
            <w:r>
              <w:rPr>
                <w:rFonts w:hint="eastAsia" w:ascii="Times New Roman" w:hAnsi="Times New Roman" w:eastAsia="宋体" w:cs="宋体"/>
                <w:b/>
                <w:bCs/>
                <w:color w:val="auto"/>
                <w:sz w:val="24"/>
              </w:rPr>
              <w:t>.1</w:t>
            </w:r>
            <w:r>
              <w:rPr>
                <w:rFonts w:hint="eastAsia" w:ascii="Times New Roman" w:hAnsi="Times New Roman" w:eastAsia="宋体" w:cs="宋体"/>
                <w:b/>
                <w:bCs/>
                <w:color w:val="auto"/>
                <w:sz w:val="24"/>
                <w:lang w:eastAsia="zh-CN"/>
              </w:rPr>
              <w:t>大气</w:t>
            </w:r>
            <w:r>
              <w:rPr>
                <w:rFonts w:hint="eastAsia" w:ascii="Times New Roman" w:hAnsi="Times New Roman" w:eastAsia="宋体" w:cs="宋体"/>
                <w:b/>
                <w:bCs/>
                <w:color w:val="auto"/>
                <w:sz w:val="24"/>
              </w:rPr>
              <w:t>环境评价等级与范围</w:t>
            </w:r>
          </w:p>
          <w:p>
            <w:pPr>
              <w:keepNext/>
              <w:tabs>
                <w:tab w:val="left" w:pos="7710"/>
              </w:tabs>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本项目建成后主要的废气污染物为</w:t>
            </w:r>
            <w:r>
              <w:rPr>
                <w:rFonts w:hint="eastAsia" w:cs="宋体"/>
                <w:color w:val="000000" w:themeColor="text1"/>
                <w:sz w:val="24"/>
                <w:lang w:eastAsia="zh-CN"/>
              </w:rPr>
              <w:t>硫酸雾、盐酸雾</w:t>
            </w:r>
            <w:r>
              <w:rPr>
                <w:rFonts w:hint="eastAsia" w:ascii="Times New Roman" w:hAnsi="Times New Roman" w:eastAsia="宋体" w:cs="宋体"/>
                <w:color w:val="000000" w:themeColor="text1"/>
                <w:sz w:val="24"/>
              </w:rPr>
              <w:t>，根据计算结果，本项目最大占标率 Pmax 为生产车间中无组织排放的</w:t>
            </w:r>
            <w:r>
              <w:rPr>
                <w:rFonts w:hint="eastAsia" w:cs="宋体"/>
                <w:color w:val="000000" w:themeColor="text1"/>
                <w:sz w:val="24"/>
                <w:lang w:eastAsia="zh-CN"/>
              </w:rPr>
              <w:t>硫酸雾</w:t>
            </w:r>
            <w:r>
              <w:rPr>
                <w:rFonts w:hint="eastAsia" w:ascii="Times New Roman" w:hAnsi="Times New Roman" w:eastAsia="宋体" w:cs="宋体"/>
                <w:color w:val="000000" w:themeColor="text1"/>
                <w:sz w:val="24"/>
              </w:rPr>
              <w:t>，最大Pmax≤1%。根据HJ2.2-2018《环境影响评价技术导则-大气环境》大气污染建设项目评价工作等级的划分依据，本项目为评价等级</w:t>
            </w:r>
            <w:commentRangeStart w:id="6"/>
            <w:r>
              <w:rPr>
                <w:rFonts w:hint="eastAsia" w:ascii="Times New Roman" w:hAnsi="Times New Roman" w:eastAsia="宋体" w:cs="宋体"/>
                <w:color w:val="000000" w:themeColor="text1"/>
                <w:sz w:val="24"/>
              </w:rPr>
              <w:t>为</w:t>
            </w:r>
            <w:r>
              <w:rPr>
                <w:rFonts w:hint="eastAsia" w:cs="宋体"/>
                <w:color w:val="000000" w:themeColor="text1"/>
                <w:sz w:val="24"/>
                <w:lang w:eastAsia="zh-CN"/>
              </w:rPr>
              <w:t>三</w:t>
            </w:r>
            <w:r>
              <w:rPr>
                <w:rFonts w:hint="eastAsia" w:ascii="Times New Roman" w:hAnsi="Times New Roman" w:eastAsia="宋体" w:cs="宋体"/>
                <w:color w:val="000000" w:themeColor="text1"/>
                <w:sz w:val="24"/>
              </w:rPr>
              <w:t>级。根据</w:t>
            </w:r>
            <w:r>
              <w:rPr>
                <w:rFonts w:hint="eastAsia" w:cs="宋体"/>
                <w:color w:val="000000" w:themeColor="text1"/>
                <w:sz w:val="24"/>
                <w:lang w:eastAsia="zh-CN"/>
              </w:rPr>
              <w:t>三</w:t>
            </w:r>
            <w:r>
              <w:rPr>
                <w:rFonts w:hint="eastAsia" w:ascii="Times New Roman" w:hAnsi="Times New Roman" w:eastAsia="宋体" w:cs="宋体"/>
                <w:color w:val="000000" w:themeColor="text1"/>
                <w:sz w:val="24"/>
              </w:rPr>
              <w:t>级评价要求，</w:t>
            </w:r>
            <w:commentRangeEnd w:id="6"/>
            <w:r>
              <w:commentReference w:id="6"/>
            </w:r>
            <w:r>
              <w:rPr>
                <w:rFonts w:hint="eastAsia" w:ascii="Times New Roman" w:hAnsi="Times New Roman" w:eastAsia="宋体" w:cs="宋体"/>
                <w:color w:val="000000" w:themeColor="text1"/>
                <w:sz w:val="24"/>
              </w:rPr>
              <w:t>不需设置大气环境影响评价范围。</w:t>
            </w:r>
          </w:p>
          <w:p>
            <w:pPr>
              <w:pStyle w:val="2"/>
              <w:keepNext w:val="0"/>
              <w:wordWrap w:val="0"/>
              <w:spacing w:after="0" w:line="440" w:lineRule="exact"/>
              <w:ind w:left="0" w:leftChars="0" w:firstLine="480" w:firstLineChars="200"/>
              <w:rPr>
                <w:rFonts w:hint="eastAsia" w:ascii="Times New Roman" w:hAnsi="Times New Roman" w:eastAsia="宋体" w:cs="宋体"/>
                <w:b/>
                <w:bCs/>
                <w:color w:val="auto"/>
                <w:sz w:val="24"/>
              </w:rPr>
            </w:pPr>
            <w:r>
              <w:rPr>
                <w:rFonts w:hint="eastAsia" w:cs="宋体"/>
                <w:b/>
                <w:bCs/>
                <w:color w:val="auto"/>
                <w:sz w:val="24"/>
                <w:lang w:val="en-US" w:eastAsia="zh-CN"/>
              </w:rPr>
              <w:t>4</w:t>
            </w:r>
            <w:r>
              <w:rPr>
                <w:rFonts w:hint="eastAsia" w:ascii="Times New Roman" w:hAnsi="Times New Roman" w:eastAsia="宋体" w:cs="宋体"/>
                <w:b/>
                <w:bCs/>
                <w:color w:val="auto"/>
                <w:sz w:val="24"/>
              </w:rPr>
              <w:t>.</w:t>
            </w:r>
            <w:r>
              <w:rPr>
                <w:rFonts w:hint="eastAsia" w:cs="宋体"/>
                <w:b/>
                <w:bCs/>
                <w:color w:val="auto"/>
                <w:sz w:val="24"/>
                <w:lang w:val="en-US" w:eastAsia="zh-CN"/>
              </w:rPr>
              <w:t>3</w:t>
            </w:r>
            <w:r>
              <w:rPr>
                <w:rFonts w:hint="eastAsia" w:ascii="Times New Roman" w:hAnsi="Times New Roman" w:eastAsia="宋体" w:cs="宋体"/>
                <w:b/>
                <w:bCs/>
                <w:color w:val="auto"/>
                <w:sz w:val="24"/>
              </w:rPr>
              <w:t>.</w:t>
            </w:r>
            <w:r>
              <w:rPr>
                <w:rFonts w:hint="eastAsia" w:ascii="Times New Roman" w:hAnsi="Times New Roman" w:eastAsia="宋体" w:cs="宋体"/>
                <w:b/>
                <w:bCs/>
                <w:color w:val="auto"/>
                <w:sz w:val="24"/>
                <w:lang w:val="en-US" w:eastAsia="zh-CN"/>
              </w:rPr>
              <w:t>2</w:t>
            </w:r>
            <w:r>
              <w:rPr>
                <w:rFonts w:hint="eastAsia" w:ascii="Times New Roman" w:hAnsi="Times New Roman" w:eastAsia="宋体" w:cs="宋体"/>
                <w:b/>
                <w:bCs/>
                <w:color w:val="auto"/>
                <w:sz w:val="24"/>
              </w:rPr>
              <w:t>水环境评价等级与范围</w:t>
            </w:r>
          </w:p>
          <w:p>
            <w:pPr>
              <w:pStyle w:val="2"/>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（1）地表水环境</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根据本项目特点，本项目营运期</w:t>
            </w:r>
            <w:r>
              <w:rPr>
                <w:rFonts w:hint="eastAsia" w:ascii="Times New Roman" w:hAnsi="Times New Roman" w:eastAsia="宋体" w:cs="宋体"/>
                <w:color w:val="000000" w:themeColor="text1"/>
                <w:sz w:val="24"/>
                <w:szCs w:val="24"/>
                <w:lang w:eastAsia="zh-CN"/>
              </w:rPr>
              <w:t>产生生活污水</w:t>
            </w:r>
            <w:r>
              <w:rPr>
                <w:rFonts w:hint="eastAsia" w:eastAsia="宋体" w:cs="宋体"/>
                <w:color w:val="000000" w:themeColor="text1"/>
                <w:sz w:val="24"/>
                <w:szCs w:val="24"/>
                <w:lang w:eastAsia="zh-CN"/>
              </w:rPr>
              <w:t>与生产废水</w:t>
            </w:r>
            <w:r>
              <w:rPr>
                <w:rFonts w:hint="eastAsia" w:ascii="Times New Roman" w:hAnsi="Times New Roman" w:eastAsia="宋体" w:cs="宋体"/>
                <w:color w:val="000000" w:themeColor="text1"/>
                <w:sz w:val="24"/>
                <w:szCs w:val="24"/>
              </w:rPr>
              <w:t>；生活污水经厂区内化粪池预处理</w:t>
            </w:r>
            <w:r>
              <w:rPr>
                <w:rFonts w:hint="eastAsia" w:eastAsia="宋体" w:cs="宋体"/>
                <w:color w:val="000000" w:themeColor="text1"/>
                <w:sz w:val="24"/>
                <w:szCs w:val="24"/>
                <w:lang w:eastAsia="zh-CN"/>
              </w:rPr>
              <w:t>，生产废水经污水站处理</w:t>
            </w:r>
            <w:r>
              <w:rPr>
                <w:rFonts w:hint="eastAsia" w:ascii="Times New Roman" w:hAnsi="Times New Roman" w:eastAsia="宋体" w:cs="宋体"/>
                <w:color w:val="000000" w:themeColor="text1"/>
                <w:sz w:val="24"/>
                <w:szCs w:val="24"/>
              </w:rPr>
              <w:t>达标后纳管排入</w:t>
            </w:r>
            <w:r>
              <w:rPr>
                <w:rFonts w:hint="eastAsia" w:ascii="Times New Roman" w:hAnsi="Times New Roman" w:eastAsia="宋体" w:cs="宋体"/>
                <w:color w:val="000000" w:themeColor="text1"/>
                <w:kern w:val="0"/>
                <w:sz w:val="24"/>
              </w:rPr>
              <w:t>浙江湖州金洁水务股份有限公司</w:t>
            </w:r>
            <w:r>
              <w:rPr>
                <w:rFonts w:hint="eastAsia" w:ascii="Times New Roman" w:hAnsi="Times New Roman" w:eastAsia="宋体" w:cs="宋体"/>
                <w:color w:val="000000" w:themeColor="text1"/>
                <w:sz w:val="24"/>
                <w:szCs w:val="24"/>
              </w:rPr>
              <w:t>集中处理，为间接排放，根据HJ2.3-2018《环境影响评价技术导则-地表水环境》中对评价工作等级的划分依据，本项目为评价等级为三级B。</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根据三级B评价要求，需分析依托污染处理设施（即纳管的</w:t>
            </w:r>
            <w:r>
              <w:rPr>
                <w:rFonts w:hint="eastAsia" w:ascii="Times New Roman" w:hAnsi="Times New Roman" w:eastAsia="宋体" w:cs="宋体"/>
                <w:color w:val="000000" w:themeColor="text1"/>
                <w:kern w:val="0"/>
                <w:sz w:val="24"/>
              </w:rPr>
              <w:t>浙江湖州金洁水务股份有限公司</w:t>
            </w:r>
            <w:r>
              <w:rPr>
                <w:rFonts w:hint="eastAsia" w:ascii="Times New Roman" w:hAnsi="Times New Roman" w:eastAsia="宋体" w:cs="宋体"/>
                <w:color w:val="000000" w:themeColor="text1"/>
                <w:sz w:val="24"/>
                <w:szCs w:val="24"/>
              </w:rPr>
              <w:t>）环境可行性分析的要求。本次评价主要对</w:t>
            </w:r>
            <w:r>
              <w:rPr>
                <w:rFonts w:hint="eastAsia" w:ascii="Times New Roman" w:hAnsi="Times New Roman" w:eastAsia="宋体" w:cs="宋体"/>
                <w:color w:val="000000" w:themeColor="text1"/>
                <w:kern w:val="0"/>
                <w:sz w:val="24"/>
              </w:rPr>
              <w:t>浙江湖州金洁水务股份有限公司</w:t>
            </w:r>
            <w:r>
              <w:rPr>
                <w:rFonts w:hint="eastAsia" w:ascii="Times New Roman" w:hAnsi="Times New Roman" w:eastAsia="宋体" w:cs="宋体"/>
                <w:color w:val="000000" w:themeColor="text1"/>
                <w:sz w:val="24"/>
                <w:szCs w:val="24"/>
              </w:rPr>
              <w:t>纳管可行性进行分析。</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（2）地下水环境</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根据 HJ610-2016《环境影响评价技术导则－地下水环境》中对评价工作等级的划分依据，本项目行业类别属于Ⅲ类，项目所处区域地下水环境为不敏感，故项目为评价等级为三级，调查评价面积为≤6km</w:t>
            </w:r>
            <w:r>
              <w:rPr>
                <w:rFonts w:hint="eastAsia" w:ascii="Times New Roman" w:hAnsi="Times New Roman" w:eastAsia="宋体" w:cs="宋体"/>
                <w:color w:val="000000" w:themeColor="text1"/>
                <w:sz w:val="24"/>
                <w:szCs w:val="24"/>
                <w:vertAlign w:val="superscript"/>
              </w:rPr>
              <w:t>2</w:t>
            </w:r>
            <w:r>
              <w:rPr>
                <w:rFonts w:hint="eastAsia" w:ascii="Times New Roman" w:hAnsi="Times New Roman" w:eastAsia="宋体" w:cs="宋体"/>
                <w:color w:val="000000" w:themeColor="text1"/>
                <w:sz w:val="24"/>
                <w:szCs w:val="24"/>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bCs/>
                <w:sz w:val="24"/>
                <w:szCs w:val="24"/>
              </w:rPr>
            </w:pPr>
            <w:r>
              <w:rPr>
                <w:rFonts w:hint="eastAsia" w:eastAsia="宋体" w:cs="宋体"/>
                <w:b/>
                <w:bCs/>
                <w:sz w:val="24"/>
                <w:szCs w:val="24"/>
                <w:lang w:val="en-US" w:eastAsia="zh-CN"/>
              </w:rPr>
              <w:t>4</w:t>
            </w:r>
            <w:r>
              <w:rPr>
                <w:rFonts w:hint="eastAsia" w:ascii="Times New Roman" w:hAnsi="Times New Roman" w:eastAsia="宋体" w:cs="宋体"/>
                <w:b/>
                <w:bCs/>
                <w:sz w:val="24"/>
                <w:szCs w:val="24"/>
              </w:rPr>
              <w:t>.</w:t>
            </w:r>
            <w:r>
              <w:rPr>
                <w:rFonts w:hint="eastAsia" w:eastAsia="宋体" w:cs="宋体"/>
                <w:b/>
                <w:bCs/>
                <w:sz w:val="24"/>
                <w:szCs w:val="24"/>
                <w:lang w:val="en-US" w:eastAsia="zh-CN"/>
              </w:rPr>
              <w:t>3</w:t>
            </w:r>
            <w:r>
              <w:rPr>
                <w:rFonts w:hint="eastAsia" w:ascii="Times New Roman" w:hAnsi="Times New Roman" w:eastAsia="宋体" w:cs="宋体"/>
                <w:b/>
                <w:bCs/>
                <w:sz w:val="24"/>
                <w:szCs w:val="24"/>
              </w:rPr>
              <w:t>.3 声环境评价等级与范围</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sz w:val="24"/>
                <w:szCs w:val="24"/>
                <w:lang w:eastAsia="zh-CN"/>
              </w:rPr>
            </w:pPr>
            <w:r>
              <w:rPr>
                <w:rFonts w:hint="eastAsia" w:ascii="Times New Roman" w:hAnsi="Times New Roman" w:eastAsia="宋体" w:cs="宋体"/>
                <w:b w:val="0"/>
                <w:bCs w:val="0"/>
                <w:sz w:val="24"/>
                <w:szCs w:val="24"/>
              </w:rPr>
              <w:t>根据《环境影响评价技术导则-声环境》（HJ2.4-2009），本项目所在功能区适用GB3096-2008 规定的3类类标准区，项目建设前后评价范围内敏感目标噪声级增高量在3dB(A)以下[不含3dB(A)]，且受影响人口数量变化不大，声环境影响为三级评价。声环境评价范围为本项目厂界外200m范围内</w:t>
            </w:r>
            <w:r>
              <w:rPr>
                <w:rFonts w:hint="eastAsia" w:ascii="Times New Roman" w:hAnsi="Times New Roman" w:eastAsia="宋体" w:cs="宋体"/>
                <w:b w:val="0"/>
                <w:bCs w:val="0"/>
                <w:sz w:val="24"/>
                <w:szCs w:val="24"/>
                <w:lang w:eastAsia="zh-CN"/>
              </w:rPr>
              <w:t>。</w:t>
            </w:r>
          </w:p>
          <w:p>
            <w:pPr>
              <w:pStyle w:val="2"/>
              <w:widowControl w:val="0"/>
              <w:spacing w:after="0" w:line="440" w:lineRule="exact"/>
              <w:ind w:left="0" w:leftChars="0" w:firstLine="480" w:firstLineChars="200"/>
              <w:rPr>
                <w:rFonts w:hint="eastAsia" w:ascii="Times New Roman" w:hAnsi="Times New Roman" w:eastAsia="宋体" w:cs="宋体"/>
                <w:b w:val="0"/>
                <w:bCs w:val="0"/>
                <w:sz w:val="24"/>
                <w:szCs w:val="24"/>
              </w:rPr>
            </w:pPr>
            <w:r>
              <w:rPr>
                <w:rFonts w:hint="eastAsia" w:ascii="Times New Roman" w:hAnsi="Times New Roman" w:eastAsia="宋体" w:cs="宋体"/>
                <w:b w:val="0"/>
                <w:bCs w:val="0"/>
                <w:sz w:val="24"/>
                <w:szCs w:val="24"/>
                <w:lang w:val="en-US" w:eastAsia="zh-CN"/>
              </w:rPr>
              <w:t>4</w:t>
            </w:r>
            <w:r>
              <w:rPr>
                <w:rFonts w:hint="eastAsia" w:ascii="Times New Roman" w:hAnsi="Times New Roman" w:eastAsia="宋体" w:cs="宋体"/>
                <w:b w:val="0"/>
                <w:bCs w:val="0"/>
                <w:sz w:val="24"/>
                <w:szCs w:val="24"/>
              </w:rPr>
              <w:t>.</w:t>
            </w:r>
            <w:r>
              <w:rPr>
                <w:rFonts w:hint="eastAsia" w:ascii="Times New Roman" w:hAnsi="Times New Roman" w:eastAsia="宋体" w:cs="宋体"/>
                <w:b w:val="0"/>
                <w:bCs w:val="0"/>
                <w:sz w:val="24"/>
                <w:szCs w:val="24"/>
                <w:lang w:val="en-US" w:eastAsia="zh-CN"/>
              </w:rPr>
              <w:t>3</w:t>
            </w:r>
            <w:r>
              <w:rPr>
                <w:rFonts w:hint="eastAsia" w:ascii="Times New Roman" w:hAnsi="Times New Roman" w:eastAsia="宋体" w:cs="宋体"/>
                <w:b w:val="0"/>
                <w:bCs w:val="0"/>
                <w:sz w:val="24"/>
                <w:szCs w:val="24"/>
              </w:rPr>
              <w:t>.4 土壤环境评价等级与范围</w:t>
            </w:r>
          </w:p>
          <w:p>
            <w:pPr>
              <w:pStyle w:val="2"/>
              <w:widowControl w:val="0"/>
              <w:spacing w:after="0" w:line="440" w:lineRule="exact"/>
              <w:ind w:left="0" w:leftChars="0" w:firstLine="480" w:firstLineChars="200"/>
              <w:rPr>
                <w:rFonts w:hint="eastAsia" w:ascii="Times New Roman" w:hAnsi="Times New Roman" w:eastAsia="宋体" w:cs="宋体"/>
                <w:b w:val="0"/>
                <w:bCs w:val="0"/>
                <w:sz w:val="24"/>
                <w:szCs w:val="24"/>
                <w:lang w:eastAsia="zh-CN"/>
              </w:rPr>
            </w:pPr>
            <w:r>
              <w:rPr>
                <w:rFonts w:hint="eastAsia" w:ascii="Times New Roman" w:hAnsi="Times New Roman" w:eastAsia="宋体" w:cs="宋体"/>
                <w:b w:val="0"/>
                <w:bCs w:val="0"/>
                <w:sz w:val="24"/>
                <w:szCs w:val="24"/>
                <w:lang w:eastAsia="zh-CN"/>
              </w:rPr>
              <w:t>本</w:t>
            </w:r>
            <w:r>
              <w:rPr>
                <w:rFonts w:hint="eastAsia" w:ascii="Times New Roman" w:hAnsi="Times New Roman" w:eastAsia="宋体" w:cs="宋体"/>
                <w:b w:val="0"/>
                <w:bCs w:val="0"/>
                <w:sz w:val="24"/>
                <w:szCs w:val="24"/>
              </w:rPr>
              <w:t>项目根据导则《环境影响评价技术导则—土壤环境》(HJ964-2018)表附录A，</w:t>
            </w:r>
            <w:r>
              <w:rPr>
                <w:rFonts w:hint="eastAsia" w:ascii="Times New Roman" w:hAnsi="Times New Roman" w:eastAsia="宋体" w:cs="宋体"/>
                <w:b w:val="0"/>
                <w:bCs w:val="0"/>
                <w:sz w:val="24"/>
                <w:szCs w:val="24"/>
                <w:lang w:eastAsia="zh-CN"/>
              </w:rPr>
              <w:t>属于“其它行业，全部”，Ⅳ类建设项目，可不开展土壤环境影响评价</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bCs/>
                <w:sz w:val="24"/>
                <w:szCs w:val="24"/>
              </w:rPr>
            </w:pPr>
            <w:r>
              <w:rPr>
                <w:rFonts w:hint="eastAsia" w:eastAsia="宋体" w:cs="宋体"/>
                <w:b/>
                <w:bCs/>
                <w:sz w:val="24"/>
                <w:szCs w:val="24"/>
                <w:lang w:val="en-US" w:eastAsia="zh-CN"/>
              </w:rPr>
              <w:t>4</w:t>
            </w:r>
            <w:r>
              <w:rPr>
                <w:rFonts w:hint="eastAsia" w:ascii="Times New Roman" w:hAnsi="Times New Roman" w:eastAsia="宋体" w:cs="宋体"/>
                <w:b/>
                <w:bCs/>
                <w:sz w:val="24"/>
                <w:szCs w:val="24"/>
              </w:rPr>
              <w:t>.</w:t>
            </w:r>
            <w:r>
              <w:rPr>
                <w:rFonts w:hint="eastAsia" w:eastAsia="宋体" w:cs="宋体"/>
                <w:b/>
                <w:bCs/>
                <w:sz w:val="24"/>
                <w:szCs w:val="24"/>
                <w:lang w:val="en-US" w:eastAsia="zh-CN"/>
              </w:rPr>
              <w:t>3</w:t>
            </w:r>
            <w:r>
              <w:rPr>
                <w:rFonts w:hint="eastAsia" w:ascii="Times New Roman" w:hAnsi="Times New Roman" w:eastAsia="宋体" w:cs="宋体"/>
                <w:b/>
                <w:bCs/>
                <w:sz w:val="24"/>
                <w:szCs w:val="24"/>
              </w:rPr>
              <w:t>.5 风险评价等级与范围</w:t>
            </w:r>
          </w:p>
          <w:p>
            <w:pPr>
              <w:pStyle w:val="2"/>
              <w:widowControl w:val="0"/>
              <w:spacing w:after="0" w:line="440" w:lineRule="exact"/>
              <w:ind w:left="0" w:leftChars="0" w:firstLine="480" w:firstLineChars="200"/>
              <w:rPr>
                <w:rFonts w:hint="eastAsia" w:ascii="Times New Roman" w:hAnsi="Times New Roman" w:eastAsia="宋体" w:cs="宋体"/>
                <w:color w:val="000000" w:themeColor="text1"/>
                <w:sz w:val="24"/>
              </w:rPr>
            </w:pPr>
            <w:r>
              <w:rPr>
                <w:rFonts w:hint="eastAsia" w:ascii="Times New Roman" w:hAnsi="Times New Roman" w:eastAsia="宋体" w:cs="宋体"/>
                <w:b w:val="0"/>
                <w:bCs w:val="0"/>
                <w:sz w:val="24"/>
                <w:szCs w:val="24"/>
              </w:rPr>
              <w:t>根据《建设项目环境风险评价技术导则》(HJ169-2018)，本项目Q&lt;1，故本项目的环境风险潜势为I，评价工作级别的判别依据和方法，确定本项目风险评价等级为简单分析。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57" w:type="dxa"/>
            <w:vAlign w:val="center"/>
          </w:tcPr>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总</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量</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控</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制</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指</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标</w:t>
            </w: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p>
            <w:pPr>
              <w:keepLines w:val="0"/>
              <w:pageBreakBefore w:val="0"/>
              <w:kinsoku/>
              <w:overflowPunct/>
              <w:topLinePunct w:val="0"/>
              <w:bidi w:val="0"/>
              <w:spacing w:line="440" w:lineRule="exact"/>
              <w:jc w:val="center"/>
              <w:rPr>
                <w:rFonts w:ascii="Times New Roman" w:hAnsi="Times New Roman" w:eastAsia="宋体" w:cs="宋体"/>
                <w:b/>
                <w:color w:val="000000" w:themeColor="text1"/>
                <w:sz w:val="24"/>
              </w:rPr>
            </w:pPr>
          </w:p>
        </w:tc>
        <w:tc>
          <w:tcPr>
            <w:tcW w:w="8565" w:type="dxa"/>
            <w:vAlign w:val="center"/>
          </w:tcPr>
          <w:p>
            <w:pPr>
              <w:keepLines w:val="0"/>
              <w:pageBreakBefore w:val="0"/>
              <w:kinsoku/>
              <w:overflowPunct/>
              <w:topLinePunct w:val="0"/>
              <w:bidi w:val="0"/>
              <w:spacing w:line="440" w:lineRule="exact"/>
              <w:rPr>
                <w:rFonts w:ascii="Times New Roman" w:hAnsi="Times New Roman" w:eastAsia="宋体" w:cs="宋体"/>
                <w:b/>
                <w:color w:val="auto"/>
                <w:sz w:val="24"/>
              </w:rPr>
            </w:pPr>
            <w:r>
              <w:rPr>
                <w:rFonts w:ascii="Times New Roman" w:hAnsi="Times New Roman" w:eastAsia="宋体" w:cs="宋体"/>
                <w:b/>
                <w:color w:val="auto"/>
                <w:sz w:val="24"/>
              </w:rPr>
              <w:t>总量控制指标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b/>
                <w:bCs/>
                <w:color w:val="auto"/>
                <w:sz w:val="24"/>
              </w:rPr>
            </w:pPr>
            <w:r>
              <w:rPr>
                <w:rFonts w:ascii="Times New Roman" w:hAnsi="Times New Roman" w:eastAsia="宋体" w:cs="宋体"/>
                <w:b/>
                <w:bCs/>
                <w:color w:val="auto"/>
                <w:sz w:val="24"/>
              </w:rPr>
              <w:t>1、总量控制原则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color w:val="auto"/>
                <w:sz w:val="24"/>
              </w:rPr>
            </w:pPr>
            <w:r>
              <w:rPr>
                <w:rFonts w:ascii="Times New Roman" w:hAnsi="Times New Roman" w:eastAsia="宋体" w:cs="宋体"/>
                <w:color w:val="auto"/>
                <w:sz w:val="24"/>
              </w:rPr>
              <w:t>根据《浙江省建设项目主要污染物总量准入审核办法（试行）》（浙环发[2012]10号）、《浙江省工业污染防治“十三五”规划》(浙环发[2016]46号)相关要求，总量控制指标为COD</w:t>
            </w:r>
            <w:r>
              <w:rPr>
                <w:rFonts w:ascii="Times New Roman" w:hAnsi="Times New Roman" w:eastAsia="宋体" w:cs="宋体"/>
                <w:color w:val="auto"/>
                <w:sz w:val="24"/>
                <w:vertAlign w:val="subscript"/>
              </w:rPr>
              <w:t>cr</w:t>
            </w:r>
            <w:r>
              <w:rPr>
                <w:rFonts w:ascii="Times New Roman" w:hAnsi="Times New Roman" w:eastAsia="宋体" w:cs="宋体"/>
                <w:color w:val="auto"/>
                <w:sz w:val="24"/>
              </w:rPr>
              <w:t>、氨氮（NH</w:t>
            </w:r>
            <w:r>
              <w:rPr>
                <w:rFonts w:ascii="Times New Roman" w:hAnsi="Times New Roman" w:eastAsia="宋体" w:cs="宋体"/>
                <w:color w:val="auto"/>
                <w:sz w:val="24"/>
                <w:vertAlign w:val="subscript"/>
              </w:rPr>
              <w:t>3</w:t>
            </w:r>
            <w:r>
              <w:rPr>
                <w:rFonts w:ascii="Times New Roman" w:hAnsi="Times New Roman" w:eastAsia="宋体" w:cs="宋体"/>
                <w:color w:val="auto"/>
                <w:sz w:val="24"/>
              </w:rPr>
              <w:t>-N）、SO</w:t>
            </w:r>
            <w:r>
              <w:rPr>
                <w:rFonts w:ascii="Times New Roman" w:hAnsi="Times New Roman" w:eastAsia="宋体" w:cs="宋体"/>
                <w:color w:val="auto"/>
                <w:sz w:val="24"/>
                <w:vertAlign w:val="subscript"/>
              </w:rPr>
              <w:t>2</w:t>
            </w:r>
            <w:r>
              <w:rPr>
                <w:rFonts w:ascii="Times New Roman" w:hAnsi="Times New Roman" w:eastAsia="宋体" w:cs="宋体"/>
                <w:color w:val="auto"/>
                <w:sz w:val="24"/>
              </w:rPr>
              <w:t>、NO</w:t>
            </w:r>
            <w:r>
              <w:rPr>
                <w:rFonts w:ascii="Times New Roman" w:hAnsi="Times New Roman" w:eastAsia="宋体" w:cs="宋体"/>
                <w:color w:val="auto"/>
                <w:sz w:val="24"/>
                <w:vertAlign w:val="subscript"/>
              </w:rPr>
              <w:t>X</w:t>
            </w:r>
            <w:r>
              <w:rPr>
                <w:rFonts w:ascii="Times New Roman" w:hAnsi="Times New Roman" w:eastAsia="宋体" w:cs="宋体"/>
                <w:color w:val="auto"/>
                <w:sz w:val="24"/>
              </w:rPr>
              <w:t>、工业烟粉尘和</w:t>
            </w:r>
            <w:r>
              <w:rPr>
                <w:rFonts w:hint="eastAsia" w:ascii="Times New Roman" w:hAnsi="Times New Roman" w:eastAsia="宋体" w:cs="宋体"/>
                <w:color w:val="auto"/>
                <w:sz w:val="24"/>
              </w:rPr>
              <w:t>VOC</w:t>
            </w:r>
            <w:r>
              <w:rPr>
                <w:rFonts w:ascii="Times New Roman" w:hAnsi="Times New Roman" w:eastAsia="宋体" w:cs="宋体"/>
                <w:color w:val="auto"/>
                <w:sz w:val="24"/>
                <w:vertAlign w:val="subscript"/>
              </w:rPr>
              <w:t>S</w:t>
            </w:r>
            <w:r>
              <w:rPr>
                <w:rFonts w:ascii="Times New Roman" w:hAnsi="Times New Roman" w:eastAsia="宋体" w:cs="宋体"/>
                <w:color w:val="auto"/>
                <w:sz w:val="24"/>
              </w:rPr>
              <w:t>。</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kern w:val="2"/>
                <w:sz w:val="24"/>
                <w:szCs w:val="24"/>
                <w:vertAlign w:val="baseline"/>
                <w:lang w:val="en-US" w:eastAsia="zh-CN" w:bidi="ar-SA"/>
              </w:rPr>
            </w:pPr>
            <w:r>
              <w:rPr>
                <w:rFonts w:hint="eastAsia" w:ascii="Times New Roman" w:hAnsi="Times New Roman" w:eastAsia="宋体" w:cs="宋体"/>
                <w:color w:val="000000" w:themeColor="text1"/>
                <w:kern w:val="2"/>
                <w:sz w:val="24"/>
                <w:szCs w:val="24"/>
                <w:vertAlign w:val="baseline"/>
                <w:lang w:val="en-US" w:eastAsia="zh-CN" w:bidi="ar-SA"/>
              </w:rPr>
              <w:t>根据《浙江省建设项目主要污染物总量准入审核办法（试行）》（浙环发[2012]10号）第六条 新建、改建、扩建项目应充分考虑当地环境质量和区域主要污染物总量减排要求，按照最严格的环境保护要求建设污染治理设施，立足于通过“以新带老”做到“增产减污”，以实现企业自身总量平衡。第八条新建、改建、扩建项目同时排放生产废水和生活污水且新增水主要污染物排放的，应按规定的化学需氧量和氨氮替代削减比例要求执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b/>
                <w:bCs/>
                <w:color w:val="auto"/>
                <w:kern w:val="0"/>
                <w:sz w:val="24"/>
                <w:szCs w:val="24"/>
              </w:rPr>
            </w:pPr>
            <w:r>
              <w:rPr>
                <w:rFonts w:hint="eastAsia" w:ascii="Times New Roman" w:hAnsi="Times New Roman" w:eastAsia="宋体" w:cs="宋体"/>
                <w:b/>
                <w:bCs/>
                <w:color w:val="auto"/>
                <w:kern w:val="0"/>
                <w:sz w:val="24"/>
                <w:szCs w:val="24"/>
                <w:lang w:val="en-US" w:eastAsia="zh-CN"/>
              </w:rPr>
              <w:t>2、</w:t>
            </w:r>
            <w:r>
              <w:rPr>
                <w:rFonts w:hint="eastAsia" w:ascii="Times New Roman" w:hAnsi="Times New Roman" w:eastAsia="宋体" w:cs="宋体"/>
                <w:b/>
                <w:bCs/>
                <w:color w:val="auto"/>
                <w:kern w:val="0"/>
                <w:sz w:val="24"/>
                <w:szCs w:val="24"/>
              </w:rPr>
              <w:t>总量控制建议值</w:t>
            </w:r>
          </w:p>
          <w:p>
            <w:pPr>
              <w:spacing w:line="440" w:lineRule="exact"/>
              <w:ind w:firstLine="480" w:firstLineChars="200"/>
              <w:jc w:val="left"/>
              <w:rPr>
                <w:rFonts w:ascii="Times New Roman" w:hAnsi="Times New Roman" w:eastAsia="宋体"/>
                <w:b/>
                <w:bCs/>
                <w:color w:val="000000" w:themeColor="text1"/>
                <w:sz w:val="24"/>
                <w:szCs w:val="24"/>
              </w:rPr>
            </w:pPr>
            <w:r>
              <w:rPr>
                <w:rFonts w:ascii="Times New Roman" w:hAnsi="Times New Roman" w:eastAsia="宋体" w:cs="Arial"/>
                <w:color w:val="000000" w:themeColor="text1"/>
                <w:sz w:val="24"/>
                <w:szCs w:val="23"/>
              </w:rPr>
              <w:t>根据</w:t>
            </w:r>
            <w:r>
              <w:rPr>
                <w:rFonts w:hint="eastAsia" w:ascii="Times New Roman" w:hAnsi="Times New Roman" w:eastAsia="宋体" w:cs="Arial"/>
                <w:color w:val="000000" w:themeColor="text1"/>
                <w:sz w:val="24"/>
                <w:szCs w:val="23"/>
              </w:rPr>
              <w:t>工程</w:t>
            </w:r>
            <w:r>
              <w:rPr>
                <w:rFonts w:ascii="Times New Roman" w:hAnsi="Times New Roman" w:eastAsia="宋体" w:cs="Arial"/>
                <w:color w:val="000000" w:themeColor="text1"/>
                <w:sz w:val="24"/>
                <w:szCs w:val="23"/>
              </w:rPr>
              <w:t>分析，</w:t>
            </w:r>
            <w:r>
              <w:rPr>
                <w:rFonts w:hint="eastAsia" w:ascii="Times New Roman" w:hAnsi="Times New Roman" w:eastAsia="宋体" w:cs="Arial"/>
                <w:color w:val="000000" w:themeColor="text1"/>
                <w:sz w:val="24"/>
                <w:szCs w:val="23"/>
                <w:lang w:eastAsia="zh-CN"/>
              </w:rPr>
              <w:t>项目</w:t>
            </w:r>
            <w:r>
              <w:rPr>
                <w:rFonts w:hint="eastAsia" w:ascii="Times New Roman" w:hAnsi="Times New Roman" w:eastAsia="宋体"/>
                <w:bCs/>
                <w:color w:val="000000" w:themeColor="text1"/>
                <w:sz w:val="24"/>
              </w:rPr>
              <w:t>主要污染物产生及排放情况</w:t>
            </w:r>
            <w:r>
              <w:rPr>
                <w:rFonts w:ascii="Times New Roman" w:hAnsi="Times New Roman" w:eastAsia="宋体" w:cs="Arial"/>
                <w:color w:val="000000" w:themeColor="text1"/>
                <w:sz w:val="24"/>
                <w:szCs w:val="23"/>
              </w:rPr>
              <w:t>见表4-</w:t>
            </w:r>
            <w:r>
              <w:rPr>
                <w:rFonts w:hint="eastAsia" w:ascii="Times New Roman" w:hAnsi="Times New Roman" w:eastAsia="宋体" w:cs="Arial"/>
                <w:color w:val="000000" w:themeColor="text1"/>
                <w:sz w:val="24"/>
                <w:szCs w:val="23"/>
                <w:lang w:val="en-US" w:eastAsia="zh-CN"/>
              </w:rPr>
              <w:t>1</w:t>
            </w:r>
            <w:r>
              <w:rPr>
                <w:rFonts w:hint="eastAsia" w:cs="Arial"/>
                <w:color w:val="000000" w:themeColor="text1"/>
                <w:sz w:val="24"/>
                <w:szCs w:val="23"/>
                <w:lang w:val="en-US" w:eastAsia="zh-CN"/>
              </w:rPr>
              <w:t>3</w:t>
            </w:r>
            <w:r>
              <w:rPr>
                <w:rFonts w:hint="eastAsia" w:ascii="Times New Roman" w:hAnsi="Times New Roman" w:eastAsia="宋体" w:cs="Arial"/>
                <w:color w:val="000000" w:themeColor="text1"/>
                <w:sz w:val="24"/>
                <w:szCs w:val="23"/>
                <w:lang w:val="en-US" w:eastAsia="zh-CN"/>
              </w:rPr>
              <w:t>。</w:t>
            </w:r>
          </w:p>
          <w:p>
            <w:pPr>
              <w:spacing w:line="480" w:lineRule="exact"/>
              <w:jc w:val="center"/>
              <w:rPr>
                <w:rFonts w:hint="eastAsia" w:ascii="Times New Roman" w:hAnsi="Times New Roman" w:eastAsia="宋体"/>
                <w:b/>
                <w:bCs/>
                <w:color w:val="000000" w:themeColor="text1"/>
                <w:sz w:val="24"/>
                <w:szCs w:val="24"/>
                <w:lang w:eastAsia="zh-CN"/>
              </w:rPr>
            </w:pPr>
            <w:r>
              <w:rPr>
                <w:rFonts w:ascii="Times New Roman" w:hAnsi="Times New Roman" w:eastAsia="宋体"/>
                <w:b/>
                <w:bCs/>
                <w:color w:val="000000" w:themeColor="text1"/>
                <w:sz w:val="24"/>
                <w:szCs w:val="24"/>
              </w:rPr>
              <w:t>表4-</w:t>
            </w:r>
            <w:r>
              <w:rPr>
                <w:rFonts w:hint="eastAsia"/>
                <w:b/>
                <w:bCs/>
                <w:color w:val="000000" w:themeColor="text1"/>
                <w:sz w:val="24"/>
                <w:szCs w:val="24"/>
                <w:lang w:val="en-US" w:eastAsia="zh-CN"/>
              </w:rPr>
              <w:t>13</w:t>
            </w:r>
            <w:r>
              <w:rPr>
                <w:rFonts w:hint="eastAsia" w:ascii="Times New Roman" w:hAnsi="Times New Roman" w:eastAsia="宋体"/>
                <w:b/>
                <w:bCs/>
                <w:color w:val="000000" w:themeColor="text1"/>
                <w:sz w:val="24"/>
                <w:szCs w:val="24"/>
                <w:lang w:val="en-US" w:eastAsia="zh-CN"/>
              </w:rPr>
              <w:t xml:space="preserve"> </w:t>
            </w:r>
            <w:r>
              <w:rPr>
                <w:rFonts w:hint="eastAsia" w:ascii="Times New Roman" w:hAnsi="Times New Roman" w:eastAsia="宋体"/>
                <w:b/>
                <w:bCs/>
                <w:color w:val="000000" w:themeColor="text1"/>
                <w:sz w:val="24"/>
                <w:szCs w:val="24"/>
                <w:lang w:eastAsia="zh-CN"/>
              </w:rPr>
              <w:t>污染物汇总表</w:t>
            </w:r>
          </w:p>
          <w:tbl>
            <w:tblPr>
              <w:tblStyle w:val="50"/>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1856"/>
              <w:gridCol w:w="1323"/>
              <w:gridCol w:w="1146"/>
              <w:gridCol w:w="1172"/>
              <w:gridCol w:w="1459"/>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“三废”类别</w:t>
                  </w:r>
                </w:p>
              </w:tc>
              <w:tc>
                <w:tcPr>
                  <w:tcW w:w="185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污染物</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名称</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hint="eastAsia" w:ascii="Times New Roman" w:hAnsi="Times New Roman" w:eastAsia="宋体" w:cs="宋体"/>
                      <w:b/>
                      <w:bCs/>
                      <w:color w:val="000000" w:themeColor="text1"/>
                      <w:spacing w:val="-9"/>
                      <w:kern w:val="0"/>
                      <w:sz w:val="21"/>
                      <w:szCs w:val="21"/>
                      <w:lang w:eastAsia="zh-CN"/>
                    </w:rPr>
                    <w:t>项目实施</w:t>
                  </w:r>
                  <w:r>
                    <w:rPr>
                      <w:rFonts w:ascii="Times New Roman" w:hAnsi="Times New Roman" w:eastAsia="宋体" w:cs="宋体"/>
                      <w:b/>
                      <w:bCs/>
                      <w:color w:val="000000" w:themeColor="text1"/>
                      <w:spacing w:val="-9"/>
                      <w:kern w:val="0"/>
                      <w:sz w:val="21"/>
                      <w:szCs w:val="21"/>
                    </w:rPr>
                    <w:t>前</w:t>
                  </w:r>
                </w:p>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ascii="Times New Roman" w:hAnsi="Times New Roman" w:eastAsia="宋体" w:cs="宋体"/>
                      <w:b/>
                      <w:bCs/>
                      <w:color w:val="000000" w:themeColor="text1"/>
                      <w:spacing w:val="-9"/>
                      <w:kern w:val="0"/>
                      <w:sz w:val="21"/>
                      <w:szCs w:val="21"/>
                    </w:rPr>
                    <w:t>污染物</w:t>
                  </w:r>
                </w:p>
              </w:tc>
              <w:tc>
                <w:tcPr>
                  <w:tcW w:w="2318" w:type="dxa"/>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本项目污染物</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hint="eastAsia" w:ascii="Times New Roman" w:hAnsi="Times New Roman" w:eastAsia="宋体" w:cs="宋体"/>
                      <w:b/>
                      <w:bCs/>
                      <w:color w:val="000000" w:themeColor="text1"/>
                      <w:spacing w:val="-9"/>
                      <w:kern w:val="0"/>
                      <w:sz w:val="21"/>
                      <w:szCs w:val="21"/>
                      <w:lang w:eastAsia="zh-CN"/>
                    </w:rPr>
                    <w:t>项目实施后</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9"/>
                      <w:kern w:val="0"/>
                      <w:sz w:val="21"/>
                      <w:szCs w:val="21"/>
                    </w:rPr>
                    <w:t>污染物</w:t>
                  </w:r>
                </w:p>
              </w:tc>
              <w:tc>
                <w:tcPr>
                  <w:tcW w:w="99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pacing w:val="-6"/>
                      <w:sz w:val="21"/>
                      <w:szCs w:val="21"/>
                    </w:rPr>
                  </w:pPr>
                  <w:r>
                    <w:rPr>
                      <w:rFonts w:hint="eastAsia" w:ascii="Times New Roman" w:hAnsi="Times New Roman" w:eastAsia="宋体" w:cs="宋体"/>
                      <w:b/>
                      <w:bCs/>
                      <w:color w:val="000000" w:themeColor="text1"/>
                      <w:spacing w:val="-6"/>
                      <w:sz w:val="21"/>
                      <w:szCs w:val="21"/>
                      <w:lang w:eastAsia="zh-CN"/>
                    </w:rPr>
                    <w:t>排放</w:t>
                  </w:r>
                  <w:r>
                    <w:rPr>
                      <w:rFonts w:ascii="Times New Roman" w:hAnsi="Times New Roman" w:eastAsia="宋体" w:cs="宋体"/>
                      <w:b/>
                      <w:bCs/>
                      <w:color w:val="000000" w:themeColor="text1"/>
                      <w:spacing w:val="-6"/>
                      <w:sz w:val="21"/>
                      <w:szCs w:val="21"/>
                    </w:rPr>
                    <w:t>增减量</w:t>
                  </w:r>
                  <w:r>
                    <w:rPr>
                      <w:rFonts w:ascii="Times New Roman" w:hAnsi="Times New Roman" w:eastAsia="宋体" w:cs="宋体"/>
                      <w:b/>
                      <w:bCs/>
                      <w:snapToGrid w:val="0"/>
                      <w:color w:val="000000" w:themeColor="text1"/>
                      <w:kern w:val="0"/>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p>
              </w:tc>
              <w:tc>
                <w:tcPr>
                  <w:tcW w:w="1856"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排放量</w:t>
                  </w:r>
                  <w:r>
                    <w:rPr>
                      <w:rFonts w:ascii="Times New Roman" w:hAnsi="Times New Roman" w:eastAsia="宋体" w:cs="宋体"/>
                      <w:b/>
                      <w:bCs/>
                      <w:snapToGrid w:val="0"/>
                      <w:color w:val="000000" w:themeColor="text1"/>
                      <w:kern w:val="0"/>
                      <w:sz w:val="21"/>
                      <w:szCs w:val="21"/>
                    </w:rPr>
                    <w:t>t/a</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both"/>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产生量</w:t>
                  </w:r>
                  <w:r>
                    <w:rPr>
                      <w:rFonts w:ascii="Times New Roman" w:hAnsi="Times New Roman" w:eastAsia="宋体" w:cs="宋体"/>
                      <w:b/>
                      <w:bCs/>
                      <w:snapToGrid w:val="0"/>
                      <w:color w:val="000000" w:themeColor="text1"/>
                      <w:kern w:val="0"/>
                      <w:sz w:val="21"/>
                      <w:szCs w:val="21"/>
                    </w:rPr>
                    <w:t>t/a</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排放量</w:t>
                  </w:r>
                  <w:r>
                    <w:rPr>
                      <w:rFonts w:ascii="Times New Roman" w:hAnsi="Times New Roman" w:eastAsia="宋体" w:cs="宋体"/>
                      <w:b/>
                      <w:bCs/>
                      <w:snapToGrid w:val="0"/>
                      <w:color w:val="000000" w:themeColor="text1"/>
                      <w:kern w:val="0"/>
                      <w:sz w:val="21"/>
                      <w:szCs w:val="21"/>
                    </w:rPr>
                    <w:t>t/a</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w:t>
                  </w:r>
                  <w:r>
                    <w:rPr>
                      <w:rFonts w:hint="eastAsia" w:ascii="Times New Roman" w:hAnsi="Times New Roman" w:eastAsia="宋体" w:cs="宋体"/>
                      <w:b/>
                      <w:bCs/>
                      <w:color w:val="000000" w:themeColor="text1"/>
                      <w:spacing w:val="-6"/>
                      <w:kern w:val="0"/>
                      <w:sz w:val="21"/>
                      <w:szCs w:val="21"/>
                      <w:lang w:eastAsia="zh-CN"/>
                    </w:rPr>
                    <w:t>总</w:t>
                  </w:r>
                  <w:r>
                    <w:rPr>
                      <w:rFonts w:ascii="Times New Roman" w:hAnsi="Times New Roman" w:eastAsia="宋体" w:cs="宋体"/>
                      <w:b/>
                      <w:bCs/>
                      <w:color w:val="000000" w:themeColor="text1"/>
                      <w:spacing w:val="-6"/>
                      <w:kern w:val="0"/>
                      <w:sz w:val="21"/>
                      <w:szCs w:val="21"/>
                    </w:rPr>
                    <w:t>量</w:t>
                  </w:r>
                  <w:r>
                    <w:rPr>
                      <w:rFonts w:ascii="Times New Roman" w:hAnsi="Times New Roman" w:eastAsia="宋体" w:cs="宋体"/>
                      <w:b/>
                      <w:bCs/>
                      <w:snapToGrid w:val="0"/>
                      <w:color w:val="000000" w:themeColor="text1"/>
                      <w:kern w:val="0"/>
                      <w:sz w:val="21"/>
                      <w:szCs w:val="21"/>
                    </w:rPr>
                    <w:t>t/a</w:t>
                  </w:r>
                </w:p>
              </w:tc>
              <w:tc>
                <w:tcPr>
                  <w:tcW w:w="996"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r>
                    <w:rPr>
                      <w:rFonts w:ascii="Times New Roman" w:hAnsi="Times New Roman" w:eastAsia="宋体" w:cs="宋体"/>
                      <w:color w:val="000000" w:themeColor="text1"/>
                      <w:spacing w:val="-6"/>
                      <w:kern w:val="0"/>
                      <w:sz w:val="21"/>
                      <w:szCs w:val="21"/>
                    </w:rPr>
                    <w:t>废水</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废水量</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47603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2565</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50169</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+2565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2.3828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0.821</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2.5108</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氨氮</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0.23858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0.0803</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0.25138</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总镍</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0.0042</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0.0042</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总铜</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0.0063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0.0063</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废气</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VOCs</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锡及其化合物</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val="0"/>
                      <w:bCs w:val="0"/>
                      <w:color w:val="000000" w:themeColor="text1"/>
                      <w:kern w:val="2"/>
                      <w:sz w:val="21"/>
                      <w:szCs w:val="21"/>
                      <w:lang w:val="en-US" w:eastAsia="zh-CN" w:bidi="ar-SA"/>
                    </w:rPr>
                    <w:t>硫酸雾</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0.0673</w:t>
                  </w: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bCs/>
                      <w:color w:val="000000" w:themeColor="text1"/>
                      <w:kern w:val="0"/>
                      <w:sz w:val="21"/>
                      <w:szCs w:val="21"/>
                      <w:lang w:val="en-US" w:eastAsia="zh-CN"/>
                    </w:rPr>
                    <w:t>0.131</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0.025</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0.0923</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val="0"/>
                      <w:bCs w:val="0"/>
                      <w:color w:val="000000" w:themeColor="text1"/>
                      <w:kern w:val="2"/>
                      <w:sz w:val="21"/>
                      <w:szCs w:val="21"/>
                      <w:lang w:val="en-US" w:eastAsia="zh-CN" w:bidi="ar-SA"/>
                    </w:rPr>
                    <w:t>氯化氢</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0.2466</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0.002</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0.2486</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氟化氢</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氨</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bl>
          <w:p>
            <w:pPr>
              <w:spacing w:line="440" w:lineRule="exact"/>
              <w:ind w:firstLine="480" w:firstLineChars="200"/>
              <w:jc w:val="left"/>
              <w:rPr>
                <w:rFonts w:hint="eastAsia" w:ascii="Times New Roman" w:hAnsi="Times New Roman" w:eastAsia="宋体" w:cs="宋体"/>
                <w:b w:val="0"/>
                <w:bCs w:val="0"/>
                <w:color w:val="000000" w:themeColor="text1"/>
                <w:kern w:val="0"/>
                <w:sz w:val="24"/>
                <w:szCs w:val="24"/>
              </w:rPr>
            </w:pPr>
            <w:r>
              <w:rPr>
                <w:rFonts w:hint="eastAsia" w:ascii="Times New Roman" w:hAnsi="Times New Roman" w:eastAsia="宋体" w:cs="宋体"/>
                <w:color w:val="000000" w:themeColor="text1"/>
                <w:sz w:val="24"/>
              </w:rPr>
              <w:t>本项目为</w:t>
            </w:r>
            <w:r>
              <w:rPr>
                <w:rFonts w:hint="eastAsia" w:ascii="Times New Roman" w:hAnsi="Times New Roman" w:eastAsia="宋体" w:cs="宋体"/>
                <w:color w:val="000000" w:themeColor="text1"/>
                <w:sz w:val="24"/>
                <w:lang w:eastAsia="zh-CN"/>
              </w:rPr>
              <w:t>扩</w:t>
            </w:r>
            <w:r>
              <w:rPr>
                <w:rFonts w:hint="eastAsia" w:ascii="Times New Roman" w:hAnsi="Times New Roman" w:eastAsia="宋体" w:cs="宋体"/>
                <w:color w:val="000000" w:themeColor="text1"/>
                <w:sz w:val="24"/>
              </w:rPr>
              <w:t>建项目，</w:t>
            </w:r>
            <w:r>
              <w:rPr>
                <w:rFonts w:hint="eastAsia" w:ascii="Times New Roman" w:hAnsi="Times New Roman" w:eastAsia="宋体" w:cs="宋体"/>
                <w:color w:val="000000" w:themeColor="text1"/>
                <w:sz w:val="24"/>
                <w:lang w:eastAsia="zh-CN"/>
              </w:rPr>
              <w:t>同时</w:t>
            </w:r>
            <w:r>
              <w:rPr>
                <w:rFonts w:hint="eastAsia" w:ascii="Times New Roman" w:hAnsi="Times New Roman" w:eastAsia="宋体" w:cs="宋体"/>
                <w:color w:val="000000" w:themeColor="text1"/>
                <w:sz w:val="24"/>
              </w:rPr>
              <w:t>排放生活污水</w:t>
            </w:r>
            <w:r>
              <w:rPr>
                <w:rFonts w:hint="eastAsia" w:ascii="Times New Roman" w:hAnsi="Times New Roman" w:eastAsia="宋体" w:cs="宋体"/>
                <w:color w:val="000000" w:themeColor="text1"/>
                <w:sz w:val="24"/>
                <w:lang w:eastAsia="zh-CN"/>
              </w:rPr>
              <w:t>与生产废水</w:t>
            </w:r>
            <w:r>
              <w:rPr>
                <w:rFonts w:hint="eastAsia" w:ascii="Times New Roman" w:hAnsi="Times New Roman" w:eastAsia="宋体" w:cs="宋体"/>
                <w:color w:val="000000" w:themeColor="text1"/>
                <w:sz w:val="24"/>
              </w:rPr>
              <w:t xml:space="preserve">，新增的COD </w:t>
            </w:r>
            <w:r>
              <w:rPr>
                <w:rFonts w:hint="eastAsia" w:ascii="Times New Roman" w:hAnsi="Times New Roman" w:eastAsia="宋体" w:cs="宋体"/>
                <w:color w:val="000000" w:themeColor="text1"/>
                <w:sz w:val="24"/>
                <w:vertAlign w:val="subscript"/>
              </w:rPr>
              <w:t>Cr</w:t>
            </w:r>
            <w:r>
              <w:rPr>
                <w:rFonts w:hint="eastAsia" w:ascii="Times New Roman" w:hAnsi="Times New Roman" w:eastAsia="宋体" w:cs="宋体"/>
                <w:color w:val="000000" w:themeColor="text1"/>
                <w:sz w:val="24"/>
              </w:rPr>
              <w:t>和NH</w:t>
            </w:r>
            <w:r>
              <w:rPr>
                <w:rFonts w:hint="eastAsia" w:ascii="Times New Roman" w:hAnsi="Times New Roman" w:eastAsia="宋体" w:cs="宋体"/>
                <w:color w:val="000000" w:themeColor="text1"/>
                <w:sz w:val="24"/>
                <w:vertAlign w:val="subscript"/>
              </w:rPr>
              <w:t>3</w:t>
            </w:r>
            <w:r>
              <w:rPr>
                <w:rFonts w:hint="eastAsia" w:ascii="Times New Roman" w:hAnsi="Times New Roman" w:eastAsia="宋体" w:cs="宋体"/>
                <w:color w:val="000000" w:themeColor="text1"/>
                <w:sz w:val="24"/>
              </w:rPr>
              <w:t>-N替代按1:1削减比例要求执行。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eastAsia="宋体"/>
                <w:color w:val="000000" w:themeColor="text1"/>
                <w:lang w:val="en-US"/>
              </w:rPr>
            </w:pPr>
            <w:r>
              <w:rPr>
                <w:rFonts w:hint="eastAsia" w:ascii="Times New Roman" w:hAnsi="Times New Roman" w:eastAsia="宋体" w:cs="宋体"/>
                <w:b w:val="0"/>
                <w:bCs w:val="0"/>
                <w:color w:val="000000" w:themeColor="text1"/>
                <w:kern w:val="0"/>
                <w:sz w:val="24"/>
                <w:szCs w:val="24"/>
              </w:rPr>
              <w:t>总量控制</w:t>
            </w:r>
            <w:r>
              <w:rPr>
                <w:rFonts w:hint="eastAsia" w:ascii="Times New Roman" w:hAnsi="Times New Roman" w:eastAsia="宋体" w:cs="宋体"/>
                <w:b w:val="0"/>
                <w:bCs w:val="0"/>
                <w:color w:val="000000" w:themeColor="text1"/>
                <w:kern w:val="0"/>
                <w:sz w:val="24"/>
                <w:szCs w:val="24"/>
                <w:lang w:eastAsia="zh-CN"/>
              </w:rPr>
              <w:t>情况见下表</w:t>
            </w:r>
            <w:r>
              <w:rPr>
                <w:rFonts w:hint="eastAsia" w:ascii="Times New Roman" w:hAnsi="Times New Roman" w:eastAsia="宋体" w:cs="宋体"/>
                <w:b w:val="0"/>
                <w:bCs w:val="0"/>
                <w:color w:val="000000" w:themeColor="text1"/>
                <w:kern w:val="0"/>
                <w:sz w:val="24"/>
                <w:szCs w:val="24"/>
                <w:lang w:val="en-US" w:eastAsia="zh-CN"/>
              </w:rPr>
              <w:t>4-1</w:t>
            </w:r>
            <w:r>
              <w:rPr>
                <w:rFonts w:hint="eastAsia" w:cs="宋体"/>
                <w:b w:val="0"/>
                <w:bCs w:val="0"/>
                <w:color w:val="000000" w:themeColor="text1"/>
                <w:kern w:val="0"/>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表4-</w:t>
            </w:r>
            <w:r>
              <w:rPr>
                <w:rFonts w:hint="eastAsia" w:ascii="Times New Roman" w:hAnsi="Times New Roman" w:eastAsia="宋体" w:cs="宋体"/>
                <w:b/>
                <w:bCs/>
                <w:color w:val="000000" w:themeColor="text1"/>
                <w:sz w:val="24"/>
                <w:szCs w:val="24"/>
                <w:lang w:val="en-US" w:eastAsia="zh-CN"/>
              </w:rPr>
              <w:t>1</w:t>
            </w:r>
            <w:r>
              <w:rPr>
                <w:rFonts w:hint="eastAsia" w:cs="宋体"/>
                <w:b/>
                <w:bCs/>
                <w:color w:val="000000" w:themeColor="text1"/>
                <w:sz w:val="24"/>
                <w:szCs w:val="24"/>
                <w:lang w:val="en-US" w:eastAsia="zh-CN"/>
              </w:rPr>
              <w:t>4</w:t>
            </w:r>
            <w:r>
              <w:rPr>
                <w:rFonts w:hint="eastAsia" w:ascii="Times New Roman" w:hAnsi="Times New Roman" w:eastAsia="宋体" w:cs="宋体"/>
                <w:b/>
                <w:bCs/>
                <w:color w:val="000000" w:themeColor="text1"/>
                <w:sz w:val="24"/>
                <w:szCs w:val="24"/>
              </w:rPr>
              <w:t xml:space="preserve"> 本项目总量控制建议表</w:t>
            </w:r>
          </w:p>
          <w:tbl>
            <w:tblPr>
              <w:tblStyle w:val="50"/>
              <w:tblW w:w="49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87"/>
              <w:gridCol w:w="1673"/>
              <w:gridCol w:w="1599"/>
              <w:gridCol w:w="1680"/>
              <w:gridCol w:w="1646"/>
              <w:gridCol w:w="14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9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总量控制因子</w:t>
                  </w:r>
                </w:p>
              </w:tc>
              <w:tc>
                <w:tcPr>
                  <w:tcW w:w="90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排放量t/a</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替代</w:t>
                  </w:r>
                  <w:r>
                    <w:rPr>
                      <w:rFonts w:hint="eastAsia" w:ascii="Times New Roman" w:hAnsi="Times New Roman" w:eastAsia="宋体" w:cs="宋体"/>
                      <w:b/>
                      <w:bCs/>
                      <w:color w:val="000000" w:themeColor="text1"/>
                      <w:sz w:val="21"/>
                      <w:szCs w:val="21"/>
                    </w:rPr>
                    <w:t>削减</w:t>
                  </w:r>
                  <w:r>
                    <w:rPr>
                      <w:rFonts w:hint="eastAsia" w:ascii="Times New Roman" w:hAnsi="Times New Roman" w:eastAsia="宋体" w:cs="宋体"/>
                      <w:b/>
                      <w:bCs/>
                      <w:color w:val="000000" w:themeColor="text1"/>
                      <w:sz w:val="21"/>
                      <w:szCs w:val="21"/>
                      <w:lang w:eastAsia="zh-CN"/>
                    </w:rPr>
                    <w:t>比例</w:t>
                  </w:r>
                </w:p>
              </w:tc>
              <w:tc>
                <w:tcPr>
                  <w:tcW w:w="93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替代削减量</w:t>
                  </w:r>
                  <w:r>
                    <w:rPr>
                      <w:rFonts w:hint="eastAsia" w:ascii="Times New Roman" w:hAnsi="Times New Roman" w:eastAsia="宋体" w:cs="宋体"/>
                      <w:b/>
                      <w:bCs/>
                      <w:color w:val="000000" w:themeColor="text1"/>
                      <w:sz w:val="21"/>
                      <w:szCs w:val="21"/>
                    </w:rPr>
                    <w:t>t/a</w:t>
                  </w:r>
                </w:p>
              </w:tc>
              <w:tc>
                <w:tcPr>
                  <w:tcW w:w="80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总量控制建议值t/a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w:t>
                  </w:r>
                </w:p>
              </w:tc>
              <w:tc>
                <w:tcPr>
                  <w:tcW w:w="9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废水量</w:t>
                  </w:r>
                </w:p>
              </w:tc>
              <w:tc>
                <w:tcPr>
                  <w:tcW w:w="907"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w:t>
                  </w:r>
                </w:p>
              </w:tc>
              <w:tc>
                <w:tcPr>
                  <w:tcW w:w="93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eastAsia="宋体" w:cs="宋体"/>
                      <w:b/>
                      <w:bCs/>
                      <w:color w:val="000000" w:themeColor="text1"/>
                      <w:kern w:val="2"/>
                      <w:sz w:val="21"/>
                      <w:szCs w:val="21"/>
                      <w:lang w:val="en-US" w:eastAsia="zh-CN" w:bidi="ar-SA"/>
                    </w:rPr>
                    <w:t>/</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9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CODcr</w:t>
                  </w:r>
                </w:p>
              </w:tc>
              <w:tc>
                <w:tcPr>
                  <w:tcW w:w="907"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1：1</w:t>
                  </w:r>
                </w:p>
              </w:tc>
              <w:tc>
                <w:tcPr>
                  <w:tcW w:w="934"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0.128</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9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907"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1：1</w:t>
                  </w:r>
                </w:p>
              </w:tc>
              <w:tc>
                <w:tcPr>
                  <w:tcW w:w="934" w:type="pc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0.0128</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r>
          </w:tbl>
          <w:p>
            <w:pPr>
              <w:keepLines w:val="0"/>
              <w:pageBreakBefore w:val="0"/>
              <w:kinsoku/>
              <w:overflowPunct/>
              <w:topLinePunct w:val="0"/>
              <w:bidi w:val="0"/>
              <w:spacing w:line="440" w:lineRule="exact"/>
              <w:rPr>
                <w:rFonts w:ascii="Times New Roman" w:hAnsi="Times New Roman" w:eastAsia="宋体" w:cs="宋体"/>
                <w:color w:val="000000" w:themeColor="text1"/>
                <w:sz w:val="24"/>
              </w:rPr>
            </w:pPr>
          </w:p>
        </w:tc>
      </w:tr>
    </w:tbl>
    <w:p>
      <w:pPr>
        <w:spacing w:line="360" w:lineRule="auto"/>
        <w:rPr>
          <w:rFonts w:ascii="Times New Roman" w:hAnsi="Times New Roman" w:eastAsia="宋体" w:cs="宋体"/>
          <w:color w:val="000000" w:themeColor="text1"/>
          <w:sz w:val="24"/>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keepNext w:val="0"/>
        <w:spacing w:line="360" w:lineRule="auto"/>
        <w:rPr>
          <w:rFonts w:hint="eastAsia" w:ascii="Times New Roman" w:hAnsi="Times New Roman" w:eastAsia="宋体" w:cs="黑体"/>
          <w:color w:val="000000" w:themeColor="text1"/>
          <w:sz w:val="30"/>
          <w:szCs w:val="30"/>
        </w:rPr>
      </w:pPr>
      <w:bookmarkStart w:id="33" w:name="_Toc535791730"/>
      <w:r>
        <w:rPr>
          <w:rFonts w:hint="eastAsia" w:ascii="Times New Roman" w:hAnsi="Times New Roman" w:eastAsia="宋体" w:cs="黑体"/>
          <w:color w:val="000000" w:themeColor="text1"/>
          <w:sz w:val="30"/>
          <w:szCs w:val="30"/>
        </w:rPr>
        <w:t>五、</w:t>
      </w:r>
      <w:bookmarkStart w:id="34" w:name="_Toc150088991"/>
      <w:r>
        <w:rPr>
          <w:rFonts w:hint="eastAsia" w:ascii="Times New Roman" w:hAnsi="Times New Roman" w:eastAsia="宋体" w:cs="黑体"/>
          <w:color w:val="000000" w:themeColor="text1"/>
          <w:sz w:val="30"/>
          <w:szCs w:val="30"/>
        </w:rPr>
        <w:t>建设项目工程分析</w:t>
      </w:r>
      <w:bookmarkEnd w:id="33"/>
    </w:p>
    <w:bookmarkEnd w:id="34"/>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071" w:type="dxa"/>
            <w:vAlign w:val="top"/>
          </w:tcPr>
          <w:p>
            <w:pPr>
              <w:keepNext w:val="0"/>
              <w:keepLines w:val="0"/>
              <w:pageBreakBefore w:val="0"/>
              <w:kinsoku/>
              <w:overflowPunct/>
              <w:topLinePunct w:val="0"/>
              <w:bidi w:val="0"/>
              <w:spacing w:beforeAutospacing="0" w:afterAutospacing="0" w:line="440" w:lineRule="exact"/>
              <w:textAlignment w:val="auto"/>
              <w:rPr>
                <w:rFonts w:hint="eastAsia" w:ascii="Times New Roman" w:hAnsi="Times New Roman" w:eastAsia="宋体" w:cs="宋体"/>
                <w:b/>
                <w:bCs/>
                <w:color w:val="000000" w:themeColor="text1"/>
                <w:sz w:val="28"/>
                <w:szCs w:val="28"/>
              </w:rPr>
            </w:pPr>
            <w:bookmarkStart w:id="35" w:name="_Toc150088992"/>
            <w:r>
              <w:rPr>
                <w:rFonts w:hint="eastAsia" w:ascii="Times New Roman" w:hAnsi="Times New Roman" w:eastAsia="宋体" w:cs="宋体"/>
                <w:b/>
                <w:bCs/>
                <w:color w:val="000000" w:themeColor="text1"/>
                <w:sz w:val="28"/>
                <w:szCs w:val="28"/>
              </w:rPr>
              <w:t>5.1施工期工程分析</w:t>
            </w:r>
          </w:p>
          <w:p>
            <w:pPr>
              <w:pageBreakBefore w:val="0"/>
              <w:kinsoku/>
              <w:overflowPunct/>
              <w:topLinePunct w:val="0"/>
              <w:bidi w:val="0"/>
              <w:spacing w:line="360" w:lineRule="auto"/>
              <w:ind w:firstLine="480" w:firstLineChars="200"/>
              <w:rPr>
                <w:rFonts w:ascii="Times New Roman" w:hAnsi="Times New Roman" w:eastAsia="宋体"/>
                <w:color w:val="000000" w:themeColor="text1"/>
              </w:rPr>
            </w:pPr>
            <w:r>
              <w:rPr>
                <w:rFonts w:hint="eastAsia" w:ascii="Times New Roman" w:hAnsi="Times New Roman" w:eastAsia="宋体" w:cs="宋体"/>
                <w:color w:val="000000" w:themeColor="text1"/>
                <w:sz w:val="24"/>
                <w:szCs w:val="24"/>
              </w:rPr>
              <w:t>项目</w:t>
            </w:r>
            <w:r>
              <w:rPr>
                <w:rFonts w:hint="eastAsia" w:ascii="Times New Roman" w:hAnsi="Times New Roman" w:eastAsia="宋体" w:cs="宋体"/>
                <w:color w:val="000000" w:themeColor="text1"/>
                <w:kern w:val="2"/>
                <w:sz w:val="24"/>
                <w:szCs w:val="24"/>
                <w:lang w:val="en-US" w:eastAsia="zh-CN" w:bidi="ar-SA"/>
              </w:rPr>
              <w:t>位于浙江省</w:t>
            </w:r>
            <w:r>
              <w:rPr>
                <w:rFonts w:hint="eastAsia" w:ascii="Times New Roman" w:hAnsi="Times New Roman" w:eastAsia="宋体" w:cs="宋体"/>
                <w:color w:val="000000" w:themeColor="text1"/>
                <w:sz w:val="24"/>
                <w:lang w:val="en-US" w:eastAsia="zh-CN"/>
              </w:rPr>
              <w:t>湖州市吴兴区织里镇利济东路5</w:t>
            </w:r>
            <w:r>
              <w:rPr>
                <w:rFonts w:hint="eastAsia" w:cs="宋体"/>
                <w:color w:val="000000" w:themeColor="text1"/>
                <w:sz w:val="24"/>
                <w:lang w:val="en-US" w:eastAsia="zh-CN"/>
              </w:rPr>
              <w:t>88</w:t>
            </w:r>
            <w:r>
              <w:rPr>
                <w:rFonts w:hint="eastAsia" w:ascii="Times New Roman" w:hAnsi="Times New Roman" w:eastAsia="宋体" w:cs="宋体"/>
                <w:color w:val="000000" w:themeColor="text1"/>
                <w:sz w:val="24"/>
                <w:lang w:val="en-US" w:eastAsia="zh-CN"/>
              </w:rPr>
              <w:t>号，利用浙江东尼电子股份有限公司</w:t>
            </w:r>
            <w:r>
              <w:rPr>
                <w:rFonts w:hint="eastAsia" w:ascii="Times New Roman" w:hAnsi="Times New Roman" w:eastAsia="宋体" w:cs="宋体"/>
                <w:color w:val="000000" w:themeColor="text1"/>
                <w:sz w:val="24"/>
                <w:szCs w:val="24"/>
              </w:rPr>
              <w:t>已建</w:t>
            </w:r>
            <w:r>
              <w:rPr>
                <w:rFonts w:hint="eastAsia" w:ascii="Times New Roman" w:hAnsi="Times New Roman" w:eastAsia="宋体" w:cs="宋体"/>
                <w:color w:val="000000" w:themeColor="text1"/>
                <w:sz w:val="24"/>
                <w:szCs w:val="24"/>
                <w:lang w:eastAsia="zh-CN"/>
              </w:rPr>
              <w:t>闲置</w:t>
            </w:r>
            <w:r>
              <w:rPr>
                <w:rFonts w:hint="eastAsia" w:ascii="Times New Roman" w:hAnsi="Times New Roman" w:eastAsia="宋体" w:cs="宋体"/>
                <w:color w:val="000000" w:themeColor="text1"/>
                <w:sz w:val="24"/>
                <w:szCs w:val="24"/>
              </w:rPr>
              <w:t>厂房进行生产</w:t>
            </w:r>
            <w:r>
              <w:rPr>
                <w:rFonts w:hint="eastAsia" w:ascii="Times New Roman" w:hAnsi="Times New Roman" w:eastAsia="宋体" w:cs="宋体"/>
                <w:bCs/>
                <w:color w:val="000000" w:themeColor="text1"/>
                <w:sz w:val="24"/>
                <w:szCs w:val="24"/>
              </w:rPr>
              <w:t>，</w:t>
            </w:r>
            <w:r>
              <w:rPr>
                <w:rFonts w:hint="eastAsia" w:ascii="Times New Roman" w:hAnsi="Times New Roman" w:eastAsia="宋体" w:cs="宋体"/>
                <w:color w:val="000000" w:themeColor="text1"/>
                <w:sz w:val="24"/>
                <w:szCs w:val="24"/>
              </w:rPr>
              <w:t>不存在施工期环境污染。</w:t>
            </w:r>
          </w:p>
          <w:p>
            <w:pPr>
              <w:keepNext w:val="0"/>
              <w:keepLines w:val="0"/>
              <w:pageBreakBefore w:val="0"/>
              <w:kinsoku/>
              <w:overflowPunct/>
              <w:topLinePunct w:val="0"/>
              <w:bidi w:val="0"/>
              <w:spacing w:beforeAutospacing="0" w:afterAutospacing="0" w:line="440" w:lineRule="exact"/>
              <w:textAlignment w:val="auto"/>
              <w:rPr>
                <w:rFonts w:ascii="Times New Roman" w:hAnsi="Times New Roman" w:eastAsia="宋体" w:cs="宋体"/>
                <w:b/>
                <w:bCs/>
                <w:color w:val="000000" w:themeColor="text1"/>
                <w:sz w:val="28"/>
                <w:szCs w:val="28"/>
              </w:rPr>
            </w:pPr>
            <w:r>
              <w:rPr>
                <w:rFonts w:hint="eastAsia" w:ascii="Times New Roman" w:hAnsi="Times New Roman" w:eastAsia="宋体" w:cs="宋体"/>
                <w:b/>
                <w:bCs/>
                <w:color w:val="000000" w:themeColor="text1"/>
                <w:sz w:val="28"/>
                <w:szCs w:val="28"/>
              </w:rPr>
              <w:t>5.2</w:t>
            </w:r>
            <w:r>
              <w:rPr>
                <w:rFonts w:hint="eastAsia" w:ascii="Times New Roman" w:hAnsi="Times New Roman" w:eastAsia="宋体" w:cs="宋体"/>
                <w:b/>
                <w:color w:val="000000" w:themeColor="text1"/>
                <w:sz w:val="28"/>
                <w:szCs w:val="28"/>
              </w:rPr>
              <w:t>营运</w:t>
            </w:r>
            <w:r>
              <w:rPr>
                <w:rFonts w:ascii="Times New Roman" w:hAnsi="Times New Roman" w:eastAsia="宋体" w:cs="宋体"/>
                <w:b/>
                <w:color w:val="000000" w:themeColor="text1"/>
                <w:sz w:val="28"/>
                <w:szCs w:val="28"/>
              </w:rPr>
              <w:t>期</w:t>
            </w:r>
            <w:r>
              <w:rPr>
                <w:rFonts w:hint="eastAsia" w:ascii="Times New Roman" w:hAnsi="Times New Roman" w:eastAsia="宋体" w:cs="宋体"/>
                <w:b/>
                <w:bCs/>
                <w:color w:val="000000" w:themeColor="text1"/>
                <w:sz w:val="28"/>
                <w:szCs w:val="28"/>
              </w:rPr>
              <w:t>工程分析</w:t>
            </w:r>
          </w:p>
          <w:p>
            <w:pPr>
              <w:keepNext w:val="0"/>
              <w:keepLines w:val="0"/>
              <w:pageBreakBefore w:val="0"/>
              <w:kinsoku/>
              <w:overflowPunct/>
              <w:topLinePunct w:val="0"/>
              <w:bidi w:val="0"/>
              <w:spacing w:beforeAutospacing="0" w:afterAutospacing="0" w:line="440" w:lineRule="exact"/>
              <w:jc w:val="left"/>
              <w:textAlignment w:val="auto"/>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5.</w:t>
            </w:r>
            <w:r>
              <w:rPr>
                <w:rFonts w:hint="eastAsia" w:ascii="Times New Roman" w:hAnsi="Times New Roman" w:eastAsia="宋体" w:cs="宋体"/>
                <w:b/>
                <w:color w:val="000000" w:themeColor="text1"/>
                <w:sz w:val="24"/>
              </w:rPr>
              <w:t>2.</w:t>
            </w:r>
            <w:r>
              <w:rPr>
                <w:rFonts w:ascii="Times New Roman" w:hAnsi="Times New Roman" w:eastAsia="宋体" w:cs="宋体"/>
                <w:b/>
                <w:color w:val="000000" w:themeColor="text1"/>
                <w:sz w:val="24"/>
              </w:rPr>
              <w:t>1工艺流程及产污环节</w:t>
            </w:r>
          </w:p>
          <w:p>
            <w:pPr>
              <w:keepNext w:val="0"/>
              <w:keepLines w:val="0"/>
              <w:pageBreakBefore w:val="0"/>
              <w:kinsoku/>
              <w:overflowPunct/>
              <w:topLinePunct w:val="0"/>
              <w:bidi w:val="0"/>
              <w:spacing w:beforeAutospacing="0" w:afterAutospacing="0" w:line="440" w:lineRule="exact"/>
              <w:ind w:firstLine="480" w:firstLineChars="200"/>
              <w:jc w:val="both"/>
              <w:textAlignment w:val="auto"/>
              <w:rPr>
                <w:rFonts w:hint="eastAsia" w:ascii="Times New Roman" w:hAnsi="Times New Roman" w:eastAsia="宋体" w:cs="宋体"/>
                <w:b/>
                <w:color w:val="FF0000"/>
                <w:sz w:val="24"/>
                <w:lang w:eastAsia="zh-CN"/>
              </w:rPr>
            </w:pPr>
            <w:r>
              <w:rPr>
                <w:rFonts w:hint="eastAsia" w:ascii="Times New Roman" w:hAnsi="Times New Roman" w:eastAsia="宋体" w:cs="宋体"/>
                <w:b/>
                <w:color w:val="FF0000"/>
                <w:sz w:val="24"/>
                <w:lang w:eastAsia="zh-CN"/>
              </w:rPr>
              <w:t>碳化硅晶体生产工艺</w:t>
            </w:r>
          </w:p>
          <w:p>
            <w:pPr>
              <w:pStyle w:val="2"/>
              <w:keepNext w:val="0"/>
              <w:keepLines w:val="0"/>
              <w:pageBreakBefore w:val="0"/>
              <w:kinsoku/>
              <w:overflowPunct/>
              <w:topLinePunct w:val="0"/>
              <w:bidi w:val="0"/>
              <w:spacing w:beforeAutospacing="0" w:after="0" w:afterAutospacing="0" w:line="440" w:lineRule="exact"/>
              <w:textAlignment w:val="auto"/>
              <w:rPr>
                <w:rFonts w:hint="eastAsia" w:ascii="Times New Roman" w:hAnsi="Times New Roman" w:eastAsia="宋体" w:cs="宋体"/>
                <w:color w:val="000000" w:themeColor="text1"/>
                <w:lang w:eastAsia="zh-CN"/>
              </w:rPr>
            </w:pPr>
            <w:r>
              <w:rPr>
                <w:rFonts w:hint="eastAsia" w:ascii="Times New Roman" w:hAnsi="Times New Roman" w:eastAsia="宋体" w:cs="宋体"/>
                <w:color w:val="000000" w:themeColor="text1"/>
                <w:lang w:eastAsia="zh-CN"/>
              </w:rPr>
              <w:drawing>
                <wp:anchor distT="0" distB="0" distL="114300" distR="114300" simplePos="0" relativeHeight="393115648" behindDoc="0" locked="0" layoutInCell="1" allowOverlap="1">
                  <wp:simplePos x="0" y="0"/>
                  <wp:positionH relativeFrom="column">
                    <wp:posOffset>978535</wp:posOffset>
                  </wp:positionH>
                  <wp:positionV relativeFrom="paragraph">
                    <wp:posOffset>62230</wp:posOffset>
                  </wp:positionV>
                  <wp:extent cx="3980180" cy="1044575"/>
                  <wp:effectExtent l="0" t="0" r="1270" b="3175"/>
                  <wp:wrapNone/>
                  <wp:docPr id="6" name="图片 6" descr="微信截图_20201223164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截图_20201223164006"/>
                          <pic:cNvPicPr>
                            <a:picLocks noChangeAspect="1"/>
                          </pic:cNvPicPr>
                        </pic:nvPicPr>
                        <pic:blipFill>
                          <a:blip r:embed="rId31"/>
                          <a:stretch>
                            <a:fillRect/>
                          </a:stretch>
                        </pic:blipFill>
                        <pic:spPr>
                          <a:xfrm>
                            <a:off x="0" y="0"/>
                            <a:ext cx="3980180" cy="1044575"/>
                          </a:xfrm>
                          <a:prstGeom prst="rect">
                            <a:avLst/>
                          </a:prstGeom>
                        </pic:spPr>
                      </pic:pic>
                    </a:graphicData>
                  </a:graphic>
                </wp:anchor>
              </w:drawing>
            </w: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jc w:val="both"/>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jc w:val="both"/>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eastAsia" w:ascii="Times New Roman" w:hAnsi="Times New Roman" w:eastAsia="宋体" w:cs="宋体"/>
                <w:b/>
                <w:color w:val="FF0000"/>
                <w:sz w:val="24"/>
              </w:rPr>
            </w:pPr>
            <w:r>
              <w:rPr>
                <w:rFonts w:ascii="Times New Roman" w:hAnsi="Times New Roman" w:eastAsia="宋体" w:cs="宋体"/>
                <w:b/>
                <w:color w:val="FF0000"/>
                <w:sz w:val="24"/>
              </w:rPr>
              <w:t>图5-</w:t>
            </w:r>
            <w:r>
              <w:rPr>
                <w:rFonts w:hint="eastAsia" w:ascii="Times New Roman" w:hAnsi="Times New Roman" w:eastAsia="宋体" w:cs="宋体"/>
                <w:b/>
                <w:color w:val="FF0000"/>
                <w:sz w:val="24"/>
              </w:rPr>
              <w:t>1</w:t>
            </w:r>
            <w:r>
              <w:rPr>
                <w:rFonts w:hint="eastAsia" w:ascii="Times New Roman" w:hAnsi="Times New Roman" w:eastAsia="宋体" w:cs="宋体"/>
                <w:b/>
                <w:color w:val="FF0000"/>
                <w:sz w:val="24"/>
                <w:lang w:eastAsia="zh-CN"/>
              </w:rPr>
              <w:t>碳化硅晶体生产工艺</w:t>
            </w:r>
            <w:r>
              <w:rPr>
                <w:rFonts w:ascii="Times New Roman" w:hAnsi="Times New Roman" w:eastAsia="宋体" w:cs="宋体"/>
                <w:b/>
                <w:color w:val="FF0000"/>
                <w:sz w:val="24"/>
              </w:rPr>
              <w:t>流程及产污环节</w:t>
            </w:r>
            <w:r>
              <w:rPr>
                <w:rFonts w:hint="eastAsia" w:ascii="Times New Roman" w:hAnsi="Times New Roman" w:eastAsia="宋体" w:cs="宋体"/>
                <w:b/>
                <w:color w:val="FF0000"/>
                <w:sz w:val="24"/>
              </w:rPr>
              <w:t>图</w:t>
            </w:r>
          </w:p>
          <w:p>
            <w:pPr>
              <w:keepNext w:val="0"/>
              <w:keepLines w:val="0"/>
              <w:pageBreakBefore w:val="0"/>
              <w:kinsoku/>
              <w:overflowPunct/>
              <w:topLinePunct w:val="0"/>
              <w:bidi w:val="0"/>
              <w:spacing w:beforeAutospacing="0" w:afterAutospacing="0" w:line="440" w:lineRule="exact"/>
              <w:ind w:firstLine="480" w:firstLineChars="200"/>
              <w:jc w:val="both"/>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t>碳化硅衬底生产工艺</w:t>
            </w:r>
          </w:p>
          <w:p>
            <w:pPr>
              <w:pStyle w:val="2"/>
              <w:keepNext w:val="0"/>
              <w:keepLines w:val="0"/>
              <w:pageBreakBefore w:val="0"/>
              <w:kinsoku/>
              <w:overflowPunct/>
              <w:topLinePunct w:val="0"/>
              <w:bidi w:val="0"/>
              <w:spacing w:beforeAutospacing="0" w:after="0" w:afterAutospacing="0" w:line="440" w:lineRule="exact"/>
              <w:textAlignment w:val="auto"/>
              <w:rPr>
                <w:rFonts w:hint="eastAsia" w:ascii="Times New Roman" w:hAnsi="Times New Roman" w:eastAsia="宋体" w:cs="宋体"/>
                <w:color w:val="000000" w:themeColor="text1"/>
                <w:lang w:eastAsia="zh-CN"/>
              </w:rPr>
            </w:pPr>
            <w:r>
              <w:rPr>
                <w:rFonts w:hint="eastAsia" w:ascii="Times New Roman" w:hAnsi="Times New Roman" w:eastAsia="宋体" w:cs="宋体"/>
                <w:color w:val="000000" w:themeColor="text1"/>
                <w:lang w:eastAsia="zh-CN"/>
              </w:rPr>
              <w:drawing>
                <wp:anchor distT="0" distB="0" distL="114300" distR="114300" simplePos="0" relativeHeight="372939776" behindDoc="0" locked="0" layoutInCell="1" allowOverlap="1">
                  <wp:simplePos x="0" y="0"/>
                  <wp:positionH relativeFrom="column">
                    <wp:posOffset>1628775</wp:posOffset>
                  </wp:positionH>
                  <wp:positionV relativeFrom="paragraph">
                    <wp:posOffset>10795</wp:posOffset>
                  </wp:positionV>
                  <wp:extent cx="2128520" cy="5200015"/>
                  <wp:effectExtent l="0" t="0" r="5080" b="635"/>
                  <wp:wrapNone/>
                  <wp:docPr id="4" name="图片 4" descr="微信截图_20201222133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截图_20201222133049"/>
                          <pic:cNvPicPr>
                            <a:picLocks noChangeAspect="1"/>
                          </pic:cNvPicPr>
                        </pic:nvPicPr>
                        <pic:blipFill>
                          <a:blip r:embed="rId32"/>
                          <a:stretch>
                            <a:fillRect/>
                          </a:stretch>
                        </pic:blipFill>
                        <pic:spPr>
                          <a:xfrm>
                            <a:off x="0" y="0"/>
                            <a:ext cx="2128520" cy="5200015"/>
                          </a:xfrm>
                          <a:prstGeom prst="rect">
                            <a:avLst/>
                          </a:prstGeom>
                        </pic:spPr>
                      </pic:pic>
                    </a:graphicData>
                  </a:graphic>
                </wp:anchor>
              </w:drawing>
            </w: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ascii="Times New Roman" w:hAnsi="Times New Roman" w:eastAsia="宋体" w:cs="宋体"/>
                <w:b/>
                <w:color w:val="000000" w:themeColor="text1"/>
                <w:sz w:val="24"/>
              </w:rPr>
            </w:pPr>
          </w:p>
          <w:p>
            <w:pPr>
              <w:keepNext w:val="0"/>
              <w:keepLines w:val="0"/>
              <w:pageBreakBefore w:val="0"/>
              <w:kinsoku/>
              <w:overflowPunct/>
              <w:topLinePunct w:val="0"/>
              <w:bidi w:val="0"/>
              <w:spacing w:beforeAutospacing="0" w:afterAutospacing="0" w:line="440" w:lineRule="exact"/>
              <w:ind w:firstLine="470" w:firstLineChars="196"/>
              <w:jc w:val="center"/>
              <w:textAlignment w:val="auto"/>
              <w:rPr>
                <w:rFonts w:hint="eastAsia" w:ascii="Times New Roman" w:hAnsi="Times New Roman" w:eastAsia="宋体" w:cs="宋体"/>
                <w:b/>
                <w:color w:val="000000" w:themeColor="text1"/>
                <w:sz w:val="24"/>
              </w:rPr>
            </w:pPr>
            <w:r>
              <w:rPr>
                <w:rFonts w:ascii="Times New Roman" w:hAnsi="Times New Roman" w:eastAsia="宋体" w:cs="宋体"/>
                <w:b/>
                <w:color w:val="000000" w:themeColor="text1"/>
                <w:sz w:val="24"/>
              </w:rPr>
              <w:t>图5-</w:t>
            </w:r>
            <w:r>
              <w:rPr>
                <w:rFonts w:hint="eastAsia" w:ascii="Times New Roman" w:hAnsi="Times New Roman" w:eastAsia="宋体" w:cs="宋体"/>
                <w:b/>
                <w:color w:val="000000" w:themeColor="text1"/>
                <w:sz w:val="24"/>
                <w:lang w:val="en-US" w:eastAsia="zh-CN"/>
              </w:rPr>
              <w:t>2</w:t>
            </w:r>
            <w:r>
              <w:rPr>
                <w:rFonts w:hint="eastAsia" w:ascii="Times New Roman" w:hAnsi="Times New Roman" w:eastAsia="宋体" w:cs="宋体"/>
                <w:b/>
                <w:color w:val="000000" w:themeColor="text1"/>
                <w:sz w:val="24"/>
                <w:lang w:eastAsia="zh-CN"/>
              </w:rPr>
              <w:t>碳化硅衬底生产工艺</w:t>
            </w:r>
            <w:r>
              <w:rPr>
                <w:rFonts w:ascii="Times New Roman" w:hAnsi="Times New Roman" w:eastAsia="宋体" w:cs="宋体"/>
                <w:b/>
                <w:color w:val="000000" w:themeColor="text1"/>
                <w:sz w:val="24"/>
              </w:rPr>
              <w:t>流程及产污环节</w:t>
            </w:r>
            <w:r>
              <w:rPr>
                <w:rFonts w:hint="eastAsia" w:ascii="Times New Roman" w:hAnsi="Times New Roman" w:eastAsia="宋体" w:cs="宋体"/>
                <w:b/>
                <w:color w:val="000000" w:themeColor="text1"/>
                <w:sz w:val="24"/>
              </w:rPr>
              <w:t>图</w:t>
            </w:r>
          </w:p>
          <w:p>
            <w:pPr>
              <w:keepNext w:val="0"/>
              <w:keepLines w:val="0"/>
              <w:pageBreakBefore w:val="0"/>
              <w:kinsoku/>
              <w:overflowPunct/>
              <w:topLinePunct w:val="0"/>
              <w:bidi w:val="0"/>
              <w:spacing w:beforeAutospacing="0" w:afterAutospacing="0" w:line="440" w:lineRule="exact"/>
              <w:textAlignment w:val="auto"/>
              <w:rPr>
                <w:rFonts w:hint="eastAsia"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工艺流程说明：</w:t>
            </w:r>
          </w:p>
          <w:p>
            <w:pPr>
              <w:pStyle w:val="2"/>
              <w:keepNext w:val="0"/>
              <w:keepLines w:val="0"/>
              <w:pageBreakBefore w:val="0"/>
              <w:kinsoku/>
              <w:overflowPunct/>
              <w:topLinePunct w:val="0"/>
              <w:bidi w:val="0"/>
              <w:spacing w:beforeAutospacing="0" w:after="0" w:afterAutospacing="0" w:line="440" w:lineRule="exact"/>
              <w:ind w:left="0" w:leftChars="0" w:firstLine="480" w:firstLineChars="200"/>
              <w:jc w:val="left"/>
              <w:textAlignment w:val="auto"/>
              <w:rPr>
                <w:rFonts w:ascii="Times New Roman" w:hAnsi="Times New Roman" w:eastAsia="宋体" w:cs="宋体"/>
                <w:b w:val="0"/>
                <w:bCs/>
                <w:color w:val="000000" w:themeColor="text1"/>
              </w:rPr>
            </w:pPr>
            <w:r>
              <w:rPr>
                <w:rFonts w:hint="eastAsia" w:ascii="Times New Roman" w:hAnsi="Times New Roman" w:eastAsia="宋体" w:cs="宋体"/>
                <w:b/>
                <w:bCs w:val="0"/>
                <w:color w:val="000000" w:themeColor="text1"/>
                <w:sz w:val="24"/>
                <w:lang w:eastAsia="zh-CN"/>
              </w:rPr>
              <w:t>碳化硅晶体生</w:t>
            </w:r>
            <w:commentRangeStart w:id="7"/>
            <w:r>
              <w:rPr>
                <w:rFonts w:hint="eastAsia" w:ascii="Times New Roman" w:hAnsi="Times New Roman" w:eastAsia="宋体" w:cs="宋体"/>
                <w:b/>
                <w:bCs w:val="0"/>
                <w:color w:val="000000" w:themeColor="text1"/>
                <w:sz w:val="24"/>
                <w:lang w:eastAsia="zh-CN"/>
              </w:rPr>
              <w:t>产工艺</w:t>
            </w:r>
            <w:r>
              <w:rPr>
                <w:rFonts w:hint="eastAsia" w:ascii="Times New Roman" w:hAnsi="Times New Roman" w:eastAsia="宋体" w:cs="宋体"/>
                <w:b w:val="0"/>
                <w:bCs/>
                <w:color w:val="000000" w:themeColor="text1"/>
                <w:sz w:val="24"/>
                <w:lang w:eastAsia="zh-CN"/>
              </w:rPr>
              <w:t>：</w:t>
            </w:r>
            <w:commentRangeEnd w:id="7"/>
            <w:r>
              <w:commentReference w:id="7"/>
            </w:r>
          </w:p>
          <w:p>
            <w:pPr>
              <w:keepNext w:val="0"/>
              <w:keepLines w:val="0"/>
              <w:pageBreakBefore w:val="0"/>
              <w:kinsoku/>
              <w:overflowPunct/>
              <w:topLinePunct w:val="0"/>
              <w:bidi w:val="0"/>
              <w:spacing w:beforeAutospacing="0" w:afterAutospacing="0" w:line="440" w:lineRule="exact"/>
              <w:ind w:firstLine="480" w:firstLineChars="200"/>
              <w:textAlignment w:val="auto"/>
              <w:rPr>
                <w:rFonts w:hint="eastAsia" w:ascii="Times New Roman" w:hAnsi="Times New Roman" w:eastAsia="宋体" w:cs="宋体"/>
                <w:color w:val="000000" w:themeColor="text1"/>
                <w:sz w:val="28"/>
                <w:szCs w:val="28"/>
              </w:rPr>
            </w:pPr>
            <w:r>
              <w:rPr>
                <w:rFonts w:hint="eastAsia" w:ascii="Times New Roman" w:hAnsi="Times New Roman" w:eastAsia="宋体" w:cs="宋体"/>
                <w:color w:val="000000" w:themeColor="text1"/>
                <w:sz w:val="24"/>
                <w:lang w:eastAsia="zh-CN"/>
              </w:rPr>
              <w:t>（</w:t>
            </w:r>
            <w:r>
              <w:rPr>
                <w:rFonts w:hint="eastAsia" w:cs="宋体"/>
                <w:color w:val="000000" w:themeColor="text1"/>
                <w:sz w:val="24"/>
                <w:lang w:val="en-US" w:eastAsia="zh-CN"/>
              </w:rPr>
              <w:t>1</w:t>
            </w:r>
            <w:r>
              <w:rPr>
                <w:rFonts w:hint="eastAsia" w:ascii="Times New Roman" w:hAnsi="Times New Roman" w:eastAsia="宋体" w:cs="宋体"/>
                <w:color w:val="000000" w:themeColor="text1"/>
                <w:sz w:val="24"/>
                <w:lang w:eastAsia="zh-CN"/>
              </w:rPr>
              <w:t>）</w:t>
            </w:r>
            <w:r>
              <w:rPr>
                <w:rFonts w:hint="eastAsia" w:cs="宋体"/>
                <w:color w:val="000000" w:themeColor="text1"/>
                <w:sz w:val="24"/>
                <w:lang w:eastAsia="zh-CN"/>
              </w:rPr>
              <w:t>籽晶预处理</w:t>
            </w:r>
            <w:r>
              <w:rPr>
                <w:rFonts w:hint="eastAsia" w:ascii="Times New Roman" w:hAnsi="Times New Roman" w:eastAsia="宋体" w:cs="宋体"/>
                <w:color w:val="000000" w:themeColor="text1"/>
                <w:sz w:val="24"/>
                <w:lang w:eastAsia="zh-CN"/>
              </w:rPr>
              <w:t>：把</w:t>
            </w:r>
            <w:r>
              <w:rPr>
                <w:rFonts w:hint="eastAsia" w:cs="宋体"/>
                <w:color w:val="000000" w:themeColor="text1"/>
                <w:sz w:val="24"/>
                <w:lang w:eastAsia="zh-CN"/>
              </w:rPr>
              <w:t>装入着</w:t>
            </w:r>
            <w:r>
              <w:rPr>
                <w:rFonts w:hint="eastAsia" w:ascii="Times New Roman" w:hAnsi="Times New Roman" w:eastAsia="宋体" w:cs="宋体"/>
                <w:color w:val="000000" w:themeColor="text1"/>
                <w:sz w:val="24"/>
                <w:lang w:eastAsia="zh-CN"/>
              </w:rPr>
              <w:t>籽晶的</w:t>
            </w:r>
            <w:r>
              <w:rPr>
                <w:rFonts w:hint="eastAsia" w:cs="宋体"/>
                <w:color w:val="000000" w:themeColor="text1"/>
                <w:sz w:val="24"/>
                <w:lang w:eastAsia="zh-CN"/>
              </w:rPr>
              <w:t>一套</w:t>
            </w:r>
            <w:r>
              <w:rPr>
                <w:rFonts w:hint="eastAsia" w:ascii="Times New Roman" w:hAnsi="Times New Roman" w:eastAsia="宋体" w:cs="宋体"/>
                <w:color w:val="000000" w:themeColor="text1"/>
                <w:sz w:val="24"/>
                <w:lang w:eastAsia="zh-CN"/>
              </w:rPr>
              <w:t>坩埚放置在长晶炉内，用分子泵进行抽真空至</w:t>
            </w:r>
            <w:r>
              <w:rPr>
                <w:rFonts w:hint="eastAsia" w:ascii="Times New Roman" w:hAnsi="Times New Roman" w:eastAsia="宋体" w:cs="宋体"/>
                <w:color w:val="000000" w:themeColor="text1"/>
                <w:sz w:val="24"/>
                <w:lang w:val="en-US" w:eastAsia="zh-CN"/>
              </w:rPr>
              <w:t>0.5*10</w:t>
            </w:r>
            <w:r>
              <w:rPr>
                <w:rFonts w:hint="eastAsia" w:ascii="Times New Roman" w:hAnsi="Times New Roman" w:eastAsia="宋体" w:cs="宋体"/>
                <w:color w:val="000000" w:themeColor="text1"/>
                <w:sz w:val="24"/>
                <w:vertAlign w:val="superscript"/>
                <w:lang w:val="en-US" w:eastAsia="zh-CN"/>
              </w:rPr>
              <w:t>-3</w:t>
            </w:r>
            <w:r>
              <w:rPr>
                <w:rFonts w:hint="eastAsia" w:ascii="Times New Roman" w:hAnsi="Times New Roman" w:eastAsia="宋体" w:cs="宋体"/>
                <w:color w:val="000000" w:themeColor="text1"/>
                <w:sz w:val="24"/>
                <w:vertAlign w:val="baseline"/>
                <w:lang w:val="en-US" w:eastAsia="zh-CN"/>
              </w:rPr>
              <w:t>pa并</w:t>
            </w:r>
            <w:r>
              <w:rPr>
                <w:rFonts w:hint="eastAsia" w:ascii="Times New Roman" w:hAnsi="Times New Roman" w:eastAsia="宋体" w:cs="宋体"/>
                <w:color w:val="000000" w:themeColor="text1"/>
                <w:sz w:val="24"/>
                <w:lang w:eastAsia="zh-CN"/>
              </w:rPr>
              <w:t>加热（长晶炉为电加热），加热温度为</w:t>
            </w:r>
            <w:r>
              <w:rPr>
                <w:rFonts w:hint="eastAsia" w:ascii="Times New Roman" w:hAnsi="Times New Roman" w:eastAsia="宋体" w:cs="宋体"/>
                <w:color w:val="000000" w:themeColor="text1"/>
                <w:sz w:val="24"/>
                <w:lang w:val="en-US" w:eastAsia="zh-CN"/>
              </w:rPr>
              <w:t>500-600℃。</w:t>
            </w:r>
            <w:r>
              <w:rPr>
                <w:rFonts w:hint="eastAsia" w:ascii="Times New Roman" w:hAnsi="Times New Roman" w:eastAsia="宋体" w:cs="宋体"/>
                <w:color w:val="000000" w:themeColor="text1"/>
                <w:sz w:val="24"/>
                <w:lang w:eastAsia="zh-CN"/>
              </w:rPr>
              <w:t>通入Ar及N</w:t>
            </w:r>
            <w:r>
              <w:rPr>
                <w:rFonts w:hint="eastAsia" w:ascii="Times New Roman" w:hAnsi="Times New Roman" w:eastAsia="宋体" w:cs="宋体"/>
                <w:color w:val="000000" w:themeColor="text1"/>
                <w:sz w:val="24"/>
                <w:vertAlign w:val="subscript"/>
                <w:lang w:eastAsia="zh-CN"/>
              </w:rPr>
              <w:t>2</w:t>
            </w:r>
            <w:r>
              <w:rPr>
                <w:rFonts w:hint="eastAsia" w:ascii="Times New Roman" w:hAnsi="Times New Roman" w:eastAsia="宋体" w:cs="宋体"/>
                <w:color w:val="000000" w:themeColor="text1"/>
                <w:sz w:val="24"/>
                <w:lang w:eastAsia="zh-CN"/>
              </w:rPr>
              <w:t>进行保护，加热时间</w:t>
            </w:r>
            <w:r>
              <w:rPr>
                <w:rFonts w:hint="eastAsia" w:ascii="Times New Roman" w:hAnsi="Times New Roman" w:eastAsia="宋体" w:cs="宋体"/>
                <w:color w:val="000000" w:themeColor="text1"/>
                <w:sz w:val="24"/>
                <w:lang w:val="en-US" w:eastAsia="zh-CN"/>
              </w:rPr>
              <w:t>8h</w:t>
            </w:r>
            <w:r>
              <w:rPr>
                <w:rFonts w:hint="eastAsia" w:ascii="Times New Roman" w:hAnsi="Times New Roman" w:eastAsia="宋体" w:cs="宋体"/>
                <w:color w:val="000000" w:themeColor="text1"/>
                <w:sz w:val="24"/>
                <w:lang w:eastAsia="zh-CN"/>
              </w:rPr>
              <w:t>后进行降温恢复到常温取出</w:t>
            </w:r>
            <w:r>
              <w:rPr>
                <w:rFonts w:hint="eastAsia" w:cs="宋体"/>
                <w:color w:val="000000" w:themeColor="text1"/>
                <w:sz w:val="24"/>
                <w:lang w:eastAsia="zh-CN"/>
              </w:rPr>
              <w:t>（项目使用水进行冷却，冷却水循环使用，不排放）</w:t>
            </w:r>
            <w:r>
              <w:rPr>
                <w:rFonts w:hint="eastAsia" w:ascii="Times New Roman" w:hAnsi="Times New Roman" w:eastAsia="宋体" w:cs="宋体"/>
                <w:color w:val="000000" w:themeColor="text1"/>
                <w:sz w:val="24"/>
                <w:lang w:eastAsia="zh-CN"/>
              </w:rPr>
              <w:t>，该过程主要为了</w:t>
            </w:r>
            <w:r>
              <w:rPr>
                <w:rFonts w:hint="eastAsia" w:cs="宋体"/>
                <w:color w:val="000000" w:themeColor="text1"/>
                <w:sz w:val="24"/>
                <w:lang w:eastAsia="zh-CN"/>
              </w:rPr>
              <w:t>对</w:t>
            </w:r>
            <w:r>
              <w:rPr>
                <w:rFonts w:hint="eastAsia" w:ascii="Times New Roman" w:hAnsi="Times New Roman" w:eastAsia="宋体" w:cs="宋体"/>
                <w:color w:val="000000" w:themeColor="text1"/>
                <w:sz w:val="24"/>
                <w:lang w:eastAsia="zh-CN"/>
              </w:rPr>
              <w:t>籽晶</w:t>
            </w:r>
            <w:r>
              <w:rPr>
                <w:rFonts w:hint="eastAsia" w:cs="宋体"/>
                <w:color w:val="000000" w:themeColor="text1"/>
                <w:sz w:val="24"/>
                <w:lang w:eastAsia="zh-CN"/>
              </w:rPr>
              <w:t>进行预处理</w:t>
            </w:r>
            <w:r>
              <w:rPr>
                <w:rFonts w:hint="eastAsia" w:ascii="Times New Roman" w:hAnsi="Times New Roman" w:eastAsia="宋体" w:cs="宋体"/>
                <w:color w:val="000000" w:themeColor="text1"/>
                <w:sz w:val="24"/>
                <w:lang w:eastAsia="zh-CN"/>
              </w:rPr>
              <w:t>，方便后续工艺处理，长晶炉设备密闭方式为全密闭，该工序无污染物产生。</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eastAsia="zh-CN"/>
              </w:rPr>
              <w:t>（</w:t>
            </w:r>
            <w:r>
              <w:rPr>
                <w:rFonts w:hint="eastAsia" w:cs="宋体"/>
                <w:color w:val="000000" w:themeColor="text1"/>
                <w:sz w:val="24"/>
                <w:lang w:val="en-US" w:eastAsia="zh-CN"/>
              </w:rPr>
              <w:t>2</w:t>
            </w:r>
            <w:r>
              <w:rPr>
                <w:rFonts w:hint="eastAsia" w:ascii="Times New Roman" w:hAnsi="Times New Roman" w:eastAsia="宋体" w:cs="宋体"/>
                <w:color w:val="000000" w:themeColor="text1"/>
                <w:sz w:val="24"/>
                <w:lang w:val="en-US" w:eastAsia="zh-CN"/>
              </w:rPr>
              <w:t>）投料：将碳化硅粉（每次</w:t>
            </w:r>
            <w:r>
              <w:rPr>
                <w:rFonts w:hint="eastAsia" w:eastAsia="宋体" w:cs="宋体"/>
                <w:color w:val="000000" w:themeColor="text1"/>
                <w:sz w:val="24"/>
                <w:lang w:val="en-US" w:eastAsia="zh-CN"/>
              </w:rPr>
              <w:t>投加</w:t>
            </w:r>
            <w:r>
              <w:rPr>
                <w:rFonts w:hint="eastAsia" w:ascii="Times New Roman" w:hAnsi="Times New Roman" w:eastAsia="宋体" w:cs="宋体"/>
                <w:color w:val="000000" w:themeColor="text1"/>
                <w:sz w:val="24"/>
                <w:lang w:val="en-US" w:eastAsia="zh-CN"/>
              </w:rPr>
              <w:t>物料</w:t>
            </w:r>
            <w:r>
              <w:rPr>
                <w:rFonts w:hint="eastAsia" w:cs="宋体"/>
                <w:color w:val="000000" w:themeColor="text1"/>
                <w:sz w:val="24"/>
                <w:lang w:val="en-US" w:eastAsia="zh-CN"/>
              </w:rPr>
              <w:t>0.5kg</w:t>
            </w:r>
            <w:r>
              <w:rPr>
                <w:rFonts w:hint="eastAsia" w:ascii="Times New Roman" w:hAnsi="Times New Roman" w:eastAsia="宋体" w:cs="宋体"/>
                <w:color w:val="000000" w:themeColor="text1"/>
                <w:sz w:val="24"/>
                <w:lang w:val="en-US" w:eastAsia="zh-CN"/>
              </w:rPr>
              <w:t>）装入</w:t>
            </w:r>
            <w:r>
              <w:rPr>
                <w:rFonts w:hint="eastAsia" w:cs="宋体"/>
                <w:color w:val="000000" w:themeColor="text1"/>
                <w:sz w:val="24"/>
                <w:lang w:val="en-US" w:eastAsia="zh-CN"/>
              </w:rPr>
              <w:t>这套</w:t>
            </w:r>
            <w:r>
              <w:rPr>
                <w:rFonts w:hint="eastAsia" w:ascii="Times New Roman" w:hAnsi="Times New Roman" w:eastAsia="宋体" w:cs="宋体"/>
                <w:color w:val="000000" w:themeColor="text1"/>
                <w:sz w:val="24"/>
                <w:lang w:val="en-US" w:eastAsia="zh-CN"/>
              </w:rPr>
              <w:t>坩埚内，坩埚上使用</w:t>
            </w:r>
            <w:r>
              <w:rPr>
                <w:rFonts w:hint="eastAsia" w:cs="宋体"/>
                <w:color w:val="000000" w:themeColor="text1"/>
                <w:sz w:val="24"/>
                <w:lang w:val="en-US" w:eastAsia="zh-CN"/>
              </w:rPr>
              <w:t>新的</w:t>
            </w:r>
            <w:r>
              <w:rPr>
                <w:rFonts w:hint="eastAsia" w:ascii="Times New Roman" w:hAnsi="Times New Roman" w:eastAsia="宋体" w:cs="宋体"/>
                <w:color w:val="000000" w:themeColor="text1"/>
                <w:sz w:val="24"/>
                <w:lang w:val="en-US" w:eastAsia="zh-CN"/>
              </w:rPr>
              <w:t>盖子盖好，该工序有微量的粉尘产生。</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default"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3</w:t>
            </w:r>
            <w:r>
              <w:rPr>
                <w:rFonts w:hint="eastAsia" w:ascii="Times New Roman" w:hAnsi="Times New Roman" w:eastAsia="宋体" w:cs="宋体"/>
                <w:color w:val="000000" w:themeColor="text1"/>
                <w:sz w:val="24"/>
                <w:lang w:val="en-US" w:eastAsia="zh-CN"/>
              </w:rPr>
              <w:t>）烧结：把放置碳化硅粉的</w:t>
            </w:r>
            <w:r>
              <w:rPr>
                <w:rFonts w:hint="eastAsia" w:cs="宋体"/>
                <w:color w:val="000000" w:themeColor="text1"/>
                <w:sz w:val="24"/>
                <w:lang w:val="en-US" w:eastAsia="zh-CN"/>
              </w:rPr>
              <w:t>另一套</w:t>
            </w:r>
            <w:r>
              <w:rPr>
                <w:rFonts w:hint="eastAsia" w:ascii="Times New Roman" w:hAnsi="Times New Roman" w:eastAsia="宋体" w:cs="宋体"/>
                <w:color w:val="000000" w:themeColor="text1"/>
                <w:sz w:val="24"/>
                <w:lang w:val="en-US" w:eastAsia="zh-CN"/>
              </w:rPr>
              <w:t>坩埚和规定的隔热材料一起安置在升华法长晶炉内，把坩埚上升，对炉内抽真空至0.5*10</w:t>
            </w:r>
            <w:r>
              <w:rPr>
                <w:rFonts w:hint="eastAsia" w:ascii="Times New Roman" w:hAnsi="Times New Roman" w:eastAsia="宋体" w:cs="宋体"/>
                <w:color w:val="000000" w:themeColor="text1"/>
                <w:sz w:val="24"/>
                <w:vertAlign w:val="superscript"/>
                <w:lang w:val="en-US" w:eastAsia="zh-CN"/>
              </w:rPr>
              <w:t>-3</w:t>
            </w:r>
            <w:r>
              <w:rPr>
                <w:rFonts w:hint="eastAsia" w:ascii="Times New Roman" w:hAnsi="Times New Roman" w:eastAsia="宋体" w:cs="宋体"/>
                <w:color w:val="000000" w:themeColor="text1"/>
                <w:sz w:val="24"/>
                <w:vertAlign w:val="baseline"/>
                <w:lang w:val="en-US" w:eastAsia="zh-CN"/>
              </w:rPr>
              <w:t>pa</w:t>
            </w:r>
            <w:r>
              <w:rPr>
                <w:rFonts w:hint="eastAsia" w:ascii="Times New Roman" w:hAnsi="Times New Roman" w:eastAsia="宋体" w:cs="宋体"/>
                <w:color w:val="000000" w:themeColor="text1"/>
                <w:sz w:val="24"/>
                <w:lang w:val="en-US" w:eastAsia="zh-CN"/>
              </w:rPr>
              <w:t>并加热到2000℃。在达到适当温度后，通入Ar及N</w:t>
            </w:r>
            <w:r>
              <w:rPr>
                <w:rFonts w:hint="eastAsia" w:ascii="Times New Roman" w:hAnsi="Times New Roman" w:eastAsia="宋体" w:cs="宋体"/>
                <w:color w:val="000000" w:themeColor="text1"/>
                <w:sz w:val="24"/>
                <w:vertAlign w:val="subscript"/>
                <w:lang w:val="en-US" w:eastAsia="zh-CN"/>
              </w:rPr>
              <w:t>2</w:t>
            </w:r>
            <w:r>
              <w:rPr>
                <w:rFonts w:hint="eastAsia" w:ascii="Times New Roman" w:hAnsi="Times New Roman" w:eastAsia="宋体" w:cs="宋体"/>
                <w:color w:val="000000" w:themeColor="text1"/>
                <w:sz w:val="24"/>
                <w:lang w:val="en-US" w:eastAsia="zh-CN"/>
              </w:rPr>
              <w:t>进行保护，恒压恒温</w:t>
            </w:r>
            <w:r>
              <w:rPr>
                <w:rFonts w:hint="eastAsia" w:cs="宋体"/>
                <w:color w:val="000000" w:themeColor="text1"/>
                <w:sz w:val="24"/>
                <w:lang w:val="en-US" w:eastAsia="zh-CN"/>
              </w:rPr>
              <w:t>下</w:t>
            </w:r>
            <w:r>
              <w:rPr>
                <w:rFonts w:hint="eastAsia" w:ascii="Times New Roman" w:hAnsi="Times New Roman" w:eastAsia="宋体" w:cs="宋体"/>
                <w:color w:val="000000" w:themeColor="text1"/>
                <w:sz w:val="24"/>
                <w:lang w:val="en-US" w:eastAsia="zh-CN"/>
              </w:rPr>
              <w:t>对原料进行加热8h后恢复到常温</w:t>
            </w:r>
            <w:r>
              <w:rPr>
                <w:rFonts w:hint="eastAsia" w:cs="宋体"/>
                <w:color w:val="000000" w:themeColor="text1"/>
                <w:sz w:val="24"/>
                <w:lang w:eastAsia="zh-CN"/>
              </w:rPr>
              <w:t>（项目使用水进行冷却，冷却水循环使用，不排放）</w:t>
            </w:r>
            <w:r>
              <w:rPr>
                <w:rFonts w:hint="eastAsia" w:ascii="Times New Roman" w:hAnsi="Times New Roman" w:eastAsia="宋体" w:cs="宋体"/>
                <w:color w:val="000000" w:themeColor="text1"/>
                <w:sz w:val="24"/>
                <w:lang w:val="en-US" w:eastAsia="zh-CN"/>
              </w:rPr>
              <w:t>，</w:t>
            </w:r>
            <w:r>
              <w:rPr>
                <w:rFonts w:hint="eastAsia" w:ascii="Times New Roman" w:hAnsi="Times New Roman" w:eastAsia="宋体" w:cs="宋体"/>
                <w:color w:val="000000" w:themeColor="text1"/>
                <w:sz w:val="24"/>
                <w:lang w:eastAsia="zh-CN"/>
              </w:rPr>
              <w:t>该工序无污染物产生</w:t>
            </w:r>
            <w:r>
              <w:rPr>
                <w:rFonts w:hint="eastAsia" w:ascii="Times New Roman" w:hAnsi="Times New Roman" w:eastAsia="宋体" w:cs="宋体"/>
                <w:color w:val="000000" w:themeColor="text1"/>
                <w:sz w:val="24"/>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FF0000"/>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4</w:t>
            </w:r>
            <w:r>
              <w:rPr>
                <w:rFonts w:hint="eastAsia" w:ascii="Times New Roman" w:hAnsi="Times New Roman" w:eastAsia="宋体" w:cs="宋体"/>
                <w:color w:val="000000" w:themeColor="text1"/>
                <w:sz w:val="24"/>
                <w:lang w:val="en-US" w:eastAsia="zh-CN"/>
              </w:rPr>
              <w:t>）晶体生长：将上述</w:t>
            </w:r>
            <w:r>
              <w:rPr>
                <w:rFonts w:hint="eastAsia" w:cs="宋体"/>
                <w:color w:val="000000" w:themeColor="text1"/>
                <w:sz w:val="24"/>
                <w:lang w:val="en-US" w:eastAsia="zh-CN"/>
              </w:rPr>
              <w:t>烧结工序后的碳化硅粉放倒入有籽晶的坩埚内</w:t>
            </w: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盖上盖子，</w:t>
            </w:r>
            <w:r>
              <w:rPr>
                <w:rFonts w:hint="eastAsia" w:ascii="Times New Roman" w:hAnsi="Times New Roman" w:eastAsia="宋体" w:cs="宋体"/>
                <w:color w:val="000000" w:themeColor="text1"/>
                <w:sz w:val="24"/>
                <w:lang w:val="en-US" w:eastAsia="zh-CN"/>
              </w:rPr>
              <w:t>同样抽真空至0.5*10</w:t>
            </w:r>
            <w:r>
              <w:rPr>
                <w:rFonts w:hint="eastAsia" w:ascii="Times New Roman" w:hAnsi="Times New Roman" w:eastAsia="宋体" w:cs="宋体"/>
                <w:color w:val="000000" w:themeColor="text1"/>
                <w:sz w:val="24"/>
                <w:vertAlign w:val="superscript"/>
                <w:lang w:val="en-US" w:eastAsia="zh-CN"/>
              </w:rPr>
              <w:t>-3</w:t>
            </w:r>
            <w:r>
              <w:rPr>
                <w:rFonts w:hint="eastAsia" w:ascii="Times New Roman" w:hAnsi="Times New Roman" w:eastAsia="宋体" w:cs="宋体"/>
                <w:color w:val="000000" w:themeColor="text1"/>
                <w:sz w:val="24"/>
                <w:vertAlign w:val="baseline"/>
                <w:lang w:val="en-US" w:eastAsia="zh-CN"/>
              </w:rPr>
              <w:t>pa</w:t>
            </w:r>
            <w:r>
              <w:rPr>
                <w:rFonts w:hint="eastAsia" w:ascii="Times New Roman" w:hAnsi="Times New Roman" w:eastAsia="宋体" w:cs="宋体"/>
                <w:color w:val="000000" w:themeColor="text1"/>
                <w:sz w:val="24"/>
                <w:lang w:val="en-US" w:eastAsia="zh-CN"/>
              </w:rPr>
              <w:t>。启动加热，使温度达到2000℃。等待温度稳定后，通入Ar及N</w:t>
            </w:r>
            <w:r>
              <w:rPr>
                <w:rFonts w:hint="eastAsia" w:ascii="Times New Roman" w:hAnsi="Times New Roman" w:eastAsia="宋体" w:cs="宋体"/>
                <w:color w:val="000000" w:themeColor="text1"/>
                <w:sz w:val="24"/>
                <w:vertAlign w:val="subscript"/>
                <w:lang w:val="en-US" w:eastAsia="zh-CN"/>
              </w:rPr>
              <w:t>2</w:t>
            </w:r>
            <w:r>
              <w:rPr>
                <w:rFonts w:hint="eastAsia" w:ascii="Times New Roman" w:hAnsi="Times New Roman" w:eastAsia="宋体" w:cs="宋体"/>
                <w:color w:val="000000" w:themeColor="text1"/>
                <w:sz w:val="24"/>
                <w:lang w:eastAsia="zh-CN"/>
              </w:rPr>
              <w:t>，进行保护</w:t>
            </w:r>
            <w:r>
              <w:rPr>
                <w:rFonts w:hint="eastAsia" w:ascii="Times New Roman" w:hAnsi="Times New Roman" w:eastAsia="宋体" w:cs="宋体"/>
                <w:color w:val="000000" w:themeColor="text1"/>
                <w:sz w:val="24"/>
                <w:lang w:val="en-US" w:eastAsia="zh-CN"/>
              </w:rPr>
              <w:t>。当压力到达设定值后，进行自动晶体生长模式，整个生长模式持续2~3周，最终形成晶棒，</w:t>
            </w:r>
            <w:r>
              <w:rPr>
                <w:rFonts w:hint="eastAsia" w:ascii="Times New Roman" w:hAnsi="Times New Roman" w:eastAsia="宋体" w:cs="宋体"/>
                <w:color w:val="FF0000"/>
                <w:sz w:val="24"/>
                <w:lang w:eastAsia="zh-CN"/>
              </w:rPr>
              <w:t>该工序</w:t>
            </w:r>
            <w:r>
              <w:rPr>
                <w:rFonts w:hint="eastAsia" w:cs="宋体"/>
                <w:color w:val="FF0000"/>
                <w:sz w:val="24"/>
                <w:lang w:eastAsia="zh-CN"/>
              </w:rPr>
              <w:t>主要原理为由碳化硅粉在高温下气化通过降温全部附着固化到籽晶上，仅进行物理变化，因工艺在密封的设备及坩埚内进行，</w:t>
            </w:r>
            <w:commentRangeStart w:id="8"/>
            <w:r>
              <w:rPr>
                <w:rFonts w:hint="eastAsia" w:ascii="Times New Roman" w:hAnsi="Times New Roman" w:eastAsia="宋体" w:cs="宋体"/>
                <w:color w:val="FF0000"/>
                <w:sz w:val="24"/>
                <w:lang w:eastAsia="zh-CN"/>
              </w:rPr>
              <w:t>无污染物产生</w:t>
            </w:r>
            <w:r>
              <w:rPr>
                <w:rFonts w:hint="eastAsia" w:ascii="Times New Roman" w:hAnsi="Times New Roman" w:eastAsia="宋体" w:cs="宋体"/>
                <w:color w:val="FF0000"/>
                <w:sz w:val="24"/>
                <w:lang w:val="en-US" w:eastAsia="zh-CN"/>
              </w:rPr>
              <w:t>。</w:t>
            </w:r>
            <w:commentRangeEnd w:id="8"/>
            <w:r>
              <w:rPr>
                <w:color w:val="FF0000"/>
              </w:rPr>
              <w:commentReference w:id="8"/>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b/>
                <w:color w:val="000000" w:themeColor="text1"/>
                <w:sz w:val="24"/>
                <w:lang w:eastAsia="zh-CN"/>
              </w:rPr>
              <w:t>碳化硅衬底生产工艺：</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5</w:t>
            </w:r>
            <w:r>
              <w:rPr>
                <w:rFonts w:hint="eastAsia" w:ascii="Times New Roman" w:hAnsi="Times New Roman" w:eastAsia="宋体" w:cs="宋体"/>
                <w:color w:val="000000" w:themeColor="text1"/>
                <w:sz w:val="24"/>
                <w:lang w:val="en-US" w:eastAsia="zh-CN"/>
              </w:rPr>
              <w:t>）定向：在定向仪上准确定位晶棒的角度及位置</w:t>
            </w:r>
            <w:r>
              <w:rPr>
                <w:rFonts w:hint="eastAsia" w:cs="宋体"/>
                <w:color w:val="000000" w:themeColor="text1"/>
                <w:sz w:val="24"/>
                <w:lang w:val="en-US" w:eastAsia="zh-CN"/>
              </w:rPr>
              <w:t>，</w:t>
            </w:r>
            <w:r>
              <w:rPr>
                <w:rFonts w:hint="eastAsia" w:ascii="Times New Roman" w:hAnsi="Times New Roman" w:eastAsia="宋体" w:cs="宋体"/>
                <w:color w:val="000000" w:themeColor="text1"/>
                <w:sz w:val="24"/>
                <w:lang w:val="en-US" w:eastAsia="zh-CN"/>
              </w:rPr>
              <w:t>以便于精准切片加工，</w:t>
            </w:r>
            <w:r>
              <w:rPr>
                <w:rFonts w:hint="eastAsia" w:ascii="Times New Roman" w:hAnsi="Times New Roman" w:eastAsia="宋体" w:cs="宋体"/>
                <w:color w:val="000000" w:themeColor="text1"/>
                <w:sz w:val="24"/>
                <w:lang w:eastAsia="zh-CN"/>
              </w:rPr>
              <w:t>该工序无污染物产生</w:t>
            </w:r>
            <w:r>
              <w:rPr>
                <w:rFonts w:hint="eastAsia" w:ascii="Times New Roman" w:hAnsi="Times New Roman" w:eastAsia="宋体" w:cs="宋体"/>
                <w:color w:val="000000" w:themeColor="text1"/>
                <w:sz w:val="24"/>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6</w:t>
            </w:r>
            <w:r>
              <w:rPr>
                <w:rFonts w:hint="eastAsia" w:ascii="Times New Roman" w:hAnsi="Times New Roman" w:eastAsia="宋体" w:cs="宋体"/>
                <w:color w:val="000000" w:themeColor="text1"/>
                <w:sz w:val="24"/>
                <w:lang w:val="en-US" w:eastAsia="zh-CN"/>
              </w:rPr>
              <w:t>）切片：利用</w:t>
            </w:r>
            <w:r>
              <w:rPr>
                <w:rFonts w:hint="eastAsia" w:cs="宋体"/>
                <w:color w:val="000000" w:themeColor="text1"/>
                <w:sz w:val="24"/>
                <w:lang w:val="en-US" w:eastAsia="zh-CN"/>
              </w:rPr>
              <w:t>钢线产生</w:t>
            </w:r>
            <w:r>
              <w:rPr>
                <w:rFonts w:hint="eastAsia" w:ascii="Times New Roman" w:hAnsi="Times New Roman" w:eastAsia="宋体" w:cs="宋体"/>
                <w:color w:val="000000" w:themeColor="text1"/>
                <w:sz w:val="24"/>
                <w:lang w:val="en-US" w:eastAsia="zh-CN"/>
              </w:rPr>
              <w:t>搭配精密的线切机，将晶棒切成在一定厚度的薄片，该过程有边角料产生。</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7</w:t>
            </w:r>
            <w:r>
              <w:rPr>
                <w:rFonts w:hint="eastAsia" w:ascii="Times New Roman" w:hAnsi="Times New Roman" w:eastAsia="宋体" w:cs="宋体"/>
                <w:color w:val="000000" w:themeColor="text1"/>
                <w:sz w:val="24"/>
                <w:lang w:val="en-US" w:eastAsia="zh-CN"/>
              </w:rPr>
              <w:t>）倒角：利用倒角机将衬底边缘修整成圆弧状，改善薄片边缘的机械强度，避免应力集中造成缺陷，</w:t>
            </w:r>
            <w:r>
              <w:rPr>
                <w:rFonts w:hint="eastAsia" w:ascii="Times New Roman" w:hAnsi="Times New Roman" w:eastAsia="宋体" w:cs="宋体"/>
                <w:color w:val="000000" w:themeColor="text1"/>
                <w:sz w:val="24"/>
                <w:lang w:eastAsia="zh-CN"/>
              </w:rPr>
              <w:t>该工序无污染物产生</w:t>
            </w:r>
            <w:r>
              <w:rPr>
                <w:rFonts w:hint="eastAsia" w:ascii="Times New Roman" w:hAnsi="Times New Roman" w:eastAsia="宋体" w:cs="宋体"/>
                <w:color w:val="000000" w:themeColor="text1"/>
                <w:sz w:val="24"/>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8</w:t>
            </w: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研磨</w:t>
            </w:r>
            <w:r>
              <w:rPr>
                <w:rFonts w:hint="eastAsia" w:ascii="Times New Roman" w:hAnsi="Times New Roman" w:eastAsia="宋体" w:cs="宋体"/>
                <w:color w:val="000000" w:themeColor="text1"/>
                <w:sz w:val="24"/>
                <w:lang w:val="en-US" w:eastAsia="zh-CN"/>
              </w:rPr>
              <w:t>：将倒角后的</w:t>
            </w:r>
            <w:r>
              <w:rPr>
                <w:rFonts w:hint="eastAsia" w:cs="宋体"/>
                <w:color w:val="000000" w:themeColor="text1"/>
                <w:sz w:val="24"/>
                <w:lang w:val="en-US" w:eastAsia="zh-CN"/>
              </w:rPr>
              <w:t>衬底放置</w:t>
            </w:r>
            <w:r>
              <w:rPr>
                <w:rFonts w:hint="eastAsia" w:ascii="Times New Roman" w:hAnsi="Times New Roman" w:eastAsia="宋体" w:cs="宋体"/>
                <w:color w:val="000000" w:themeColor="text1"/>
                <w:sz w:val="24"/>
                <w:lang w:val="en-US" w:eastAsia="zh-CN"/>
              </w:rPr>
              <w:t>研磨机里，利用砂轮研磨衬底，消除切片所造成的线痕并增加其平坦度，该研磨过程中，需加入水，以降低研磨温度。由于研磨时不断喷水，因此无粉尘产生，会有研磨废水产生，砂轮使用到一定程度进行更换。</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w:t>
            </w:r>
            <w:r>
              <w:rPr>
                <w:rFonts w:hint="eastAsia" w:cs="宋体"/>
                <w:color w:val="000000" w:themeColor="text1"/>
                <w:sz w:val="24"/>
                <w:lang w:val="en-US" w:eastAsia="zh-CN"/>
              </w:rPr>
              <w:t>9</w:t>
            </w:r>
            <w:r>
              <w:rPr>
                <w:rFonts w:hint="eastAsia" w:ascii="Times New Roman" w:hAnsi="Times New Roman" w:eastAsia="宋体" w:cs="宋体"/>
                <w:color w:val="000000" w:themeColor="text1"/>
                <w:sz w:val="24"/>
                <w:lang w:val="en-US" w:eastAsia="zh-CN"/>
              </w:rPr>
              <w:t>）抛光：利用抛光垫搭配抛光液对晶体单面进行抛光，藉由</w:t>
            </w:r>
            <w:r>
              <w:rPr>
                <w:rFonts w:hint="eastAsia" w:cs="宋体"/>
                <w:color w:val="000000" w:themeColor="text1"/>
                <w:sz w:val="24"/>
                <w:lang w:val="en-US" w:eastAsia="zh-CN"/>
              </w:rPr>
              <w:t>抛光</w:t>
            </w:r>
            <w:r>
              <w:rPr>
                <w:rFonts w:hint="eastAsia" w:ascii="Times New Roman" w:hAnsi="Times New Roman" w:eastAsia="宋体" w:cs="宋体"/>
                <w:color w:val="000000" w:themeColor="text1"/>
                <w:sz w:val="24"/>
                <w:lang w:val="en-US" w:eastAsia="zh-CN"/>
              </w:rPr>
              <w:t>过程</w:t>
            </w:r>
            <w:r>
              <w:rPr>
                <w:rFonts w:hint="eastAsia" w:cs="宋体"/>
                <w:color w:val="000000" w:themeColor="text1"/>
                <w:sz w:val="24"/>
                <w:lang w:val="en-US" w:eastAsia="zh-CN"/>
              </w:rPr>
              <w:t>对</w:t>
            </w:r>
            <w:r>
              <w:rPr>
                <w:rFonts w:hint="eastAsia" w:ascii="Times New Roman" w:hAnsi="Times New Roman" w:eastAsia="宋体" w:cs="宋体"/>
                <w:color w:val="000000" w:themeColor="text1"/>
                <w:sz w:val="24"/>
                <w:lang w:val="en-US" w:eastAsia="zh-CN"/>
              </w:rPr>
              <w:t>衬底表面</w:t>
            </w:r>
            <w:r>
              <w:rPr>
                <w:rFonts w:hint="eastAsia" w:cs="宋体"/>
                <w:color w:val="000000" w:themeColor="text1"/>
                <w:sz w:val="24"/>
                <w:lang w:val="en-US" w:eastAsia="zh-CN"/>
              </w:rPr>
              <w:t>进行</w:t>
            </w:r>
            <w:r>
              <w:rPr>
                <w:rFonts w:hint="eastAsia" w:ascii="Times New Roman" w:hAnsi="Times New Roman" w:eastAsia="宋体" w:cs="宋体"/>
                <w:color w:val="000000" w:themeColor="text1"/>
                <w:sz w:val="24"/>
                <w:lang w:val="en-US" w:eastAsia="zh-CN"/>
              </w:rPr>
              <w:t>细微修复</w:t>
            </w:r>
            <w:r>
              <w:rPr>
                <w:rFonts w:hint="eastAsia" w:cs="宋体"/>
                <w:color w:val="000000" w:themeColor="text1"/>
                <w:sz w:val="24"/>
                <w:lang w:val="en-US" w:eastAsia="zh-CN"/>
              </w:rPr>
              <w:t>，</w:t>
            </w:r>
            <w:r>
              <w:rPr>
                <w:rFonts w:hint="eastAsia" w:ascii="Times New Roman" w:hAnsi="Times New Roman" w:eastAsia="宋体" w:cs="宋体"/>
                <w:color w:val="000000" w:themeColor="text1"/>
                <w:sz w:val="24"/>
                <w:lang w:val="en-US" w:eastAsia="zh-CN"/>
              </w:rPr>
              <w:t>使其表面达到外延片晶级的精度。该抛光过程中，为防止影响抛光度，需用水不断对晶体进行及时清洗，该工序</w:t>
            </w:r>
            <w:r>
              <w:rPr>
                <w:rFonts w:hint="eastAsia" w:cs="宋体"/>
                <w:color w:val="000000" w:themeColor="text1"/>
                <w:sz w:val="24"/>
                <w:lang w:val="en-US" w:eastAsia="zh-CN"/>
              </w:rPr>
              <w:t>抛光液和水混合，</w:t>
            </w:r>
            <w:r>
              <w:rPr>
                <w:rFonts w:hint="eastAsia" w:ascii="Times New Roman" w:hAnsi="Times New Roman" w:eastAsia="宋体" w:cs="宋体"/>
                <w:color w:val="000000" w:themeColor="text1"/>
                <w:sz w:val="24"/>
                <w:lang w:val="en-US" w:eastAsia="zh-CN"/>
              </w:rPr>
              <w:t>会有抛光废水产生。</w:t>
            </w:r>
          </w:p>
          <w:p>
            <w:pPr>
              <w:pStyle w:val="2"/>
              <w:keepNext w:val="0"/>
              <w:keepLines w:val="0"/>
              <w:pageBreakBefore w:val="0"/>
              <w:kinsoku/>
              <w:overflowPunct/>
              <w:topLinePunct w:val="0"/>
              <w:bidi w:val="0"/>
              <w:spacing w:beforeAutospacing="0" w:after="0" w:afterAutospacing="0"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（1</w:t>
            </w:r>
            <w:r>
              <w:rPr>
                <w:rFonts w:hint="eastAsia" w:eastAsia="宋体" w:cs="宋体"/>
                <w:color w:val="000000" w:themeColor="text1"/>
                <w:kern w:val="2"/>
                <w:sz w:val="24"/>
                <w:szCs w:val="24"/>
                <w:lang w:val="en-US" w:eastAsia="zh-CN" w:bidi="ar-SA"/>
              </w:rPr>
              <w:t>0</w:t>
            </w:r>
            <w:r>
              <w:rPr>
                <w:rFonts w:hint="eastAsia" w:ascii="Times New Roman" w:hAnsi="Times New Roman" w:eastAsia="宋体" w:cs="宋体"/>
                <w:color w:val="000000" w:themeColor="text1"/>
                <w:kern w:val="2"/>
                <w:sz w:val="24"/>
                <w:szCs w:val="24"/>
                <w:lang w:val="en-US" w:eastAsia="zh-CN" w:bidi="ar-SA"/>
              </w:rPr>
              <w:t>）清洗（1~</w:t>
            </w:r>
            <w:r>
              <w:rPr>
                <w:rFonts w:hint="eastAsia" w:eastAsia="宋体" w:cs="宋体"/>
                <w:color w:val="000000" w:themeColor="text1"/>
                <w:kern w:val="2"/>
                <w:sz w:val="24"/>
                <w:szCs w:val="24"/>
                <w:lang w:val="en-US" w:eastAsia="zh-CN" w:bidi="ar-SA"/>
              </w:rPr>
              <w:t>4</w:t>
            </w:r>
            <w:r>
              <w:rPr>
                <w:rFonts w:hint="eastAsia" w:ascii="Times New Roman" w:hAnsi="Times New Roman" w:eastAsia="宋体" w:cs="宋体"/>
                <w:color w:val="000000" w:themeColor="text1"/>
                <w:kern w:val="2"/>
                <w:sz w:val="24"/>
                <w:szCs w:val="24"/>
                <w:lang w:val="en-US" w:eastAsia="zh-CN" w:bidi="ar-SA"/>
              </w:rPr>
              <w:t>）：用</w:t>
            </w:r>
            <w:r>
              <w:rPr>
                <w:rFonts w:hint="eastAsia" w:eastAsia="宋体" w:cs="宋体"/>
                <w:color w:val="000000" w:themeColor="text1"/>
                <w:kern w:val="2"/>
                <w:sz w:val="24"/>
                <w:szCs w:val="24"/>
                <w:lang w:val="en-US" w:eastAsia="zh-CN" w:bidi="ar-SA"/>
              </w:rPr>
              <w:t>清水</w:t>
            </w:r>
            <w:r>
              <w:rPr>
                <w:rFonts w:hint="eastAsia" w:ascii="Times New Roman" w:hAnsi="Times New Roman" w:eastAsia="宋体" w:cs="宋体"/>
                <w:color w:val="000000" w:themeColor="text1"/>
                <w:kern w:val="2"/>
                <w:sz w:val="24"/>
                <w:szCs w:val="24"/>
                <w:lang w:val="en-US" w:eastAsia="zh-CN" w:bidi="ar-SA"/>
              </w:rPr>
              <w:t>对晶体表面进行清理，主要去除表面尘颗粒、</w:t>
            </w:r>
            <w:r>
              <w:rPr>
                <w:rFonts w:hint="eastAsia" w:eastAsia="宋体" w:cs="宋体"/>
                <w:color w:val="000000" w:themeColor="text1"/>
                <w:kern w:val="2"/>
                <w:sz w:val="24"/>
                <w:szCs w:val="24"/>
                <w:lang w:val="en-US" w:eastAsia="zh-CN" w:bidi="ar-SA"/>
              </w:rPr>
              <w:t>酸碱液</w:t>
            </w:r>
            <w:r>
              <w:rPr>
                <w:rFonts w:hint="eastAsia" w:ascii="Times New Roman" w:hAnsi="Times New Roman" w:eastAsia="宋体" w:cs="宋体"/>
                <w:color w:val="000000" w:themeColor="text1"/>
                <w:kern w:val="2"/>
                <w:sz w:val="24"/>
                <w:szCs w:val="24"/>
                <w:lang w:val="en-US" w:eastAsia="zh-CN" w:bidi="ar-SA"/>
              </w:rPr>
              <w:t>，该过程</w:t>
            </w:r>
            <w:r>
              <w:rPr>
                <w:rFonts w:hint="eastAsia" w:eastAsia="宋体" w:cs="宋体"/>
                <w:color w:val="000000" w:themeColor="text1"/>
                <w:kern w:val="2"/>
                <w:sz w:val="24"/>
                <w:szCs w:val="24"/>
                <w:lang w:val="en-US" w:eastAsia="zh-CN" w:bidi="ar-SA"/>
              </w:rPr>
              <w:t>有清洗</w:t>
            </w:r>
            <w:r>
              <w:rPr>
                <w:rFonts w:hint="eastAsia" w:ascii="Times New Roman" w:hAnsi="Times New Roman" w:eastAsia="宋体" w:cs="宋体"/>
                <w:color w:val="000000" w:themeColor="text1"/>
                <w:kern w:val="2"/>
                <w:sz w:val="24"/>
                <w:szCs w:val="24"/>
                <w:lang w:val="en-US" w:eastAsia="zh-CN" w:bidi="ar-SA"/>
              </w:rPr>
              <w:t>废水产生。</w:t>
            </w:r>
          </w:p>
          <w:p>
            <w:pPr>
              <w:pStyle w:val="2"/>
              <w:keepNext w:val="0"/>
              <w:keepLines w:val="0"/>
              <w:pageBreakBefore w:val="0"/>
              <w:kinsoku/>
              <w:overflowPunct/>
              <w:topLinePunct w:val="0"/>
              <w:bidi w:val="0"/>
              <w:spacing w:beforeAutospacing="0" w:after="0" w:afterAutospacing="0" w:line="440" w:lineRule="exact"/>
              <w:ind w:left="0" w:leftChars="0" w:firstLine="480" w:firstLineChars="200"/>
              <w:textAlignment w:val="auto"/>
              <w:rPr>
                <w:rFonts w:hint="default"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（1</w:t>
            </w:r>
            <w:r>
              <w:rPr>
                <w:rFonts w:hint="eastAsia" w:eastAsia="宋体" w:cs="宋体"/>
                <w:color w:val="000000" w:themeColor="text1"/>
                <w:kern w:val="2"/>
                <w:sz w:val="24"/>
                <w:szCs w:val="24"/>
                <w:lang w:val="en-US" w:eastAsia="zh-CN" w:bidi="ar-SA"/>
              </w:rPr>
              <w:t>1</w:t>
            </w:r>
            <w:r>
              <w:rPr>
                <w:rFonts w:hint="eastAsia" w:ascii="Times New Roman" w:hAnsi="Times New Roman" w:eastAsia="宋体" w:cs="宋体"/>
                <w:color w:val="000000" w:themeColor="text1"/>
                <w:kern w:val="2"/>
                <w:sz w:val="24"/>
                <w:szCs w:val="24"/>
                <w:lang w:val="en-US" w:eastAsia="zh-CN" w:bidi="ar-SA"/>
              </w:rPr>
              <w:t>）</w:t>
            </w:r>
            <w:r>
              <w:rPr>
                <w:rFonts w:hint="eastAsia" w:eastAsia="宋体" w:cs="宋体"/>
                <w:color w:val="000000" w:themeColor="text1"/>
                <w:kern w:val="2"/>
                <w:sz w:val="24"/>
                <w:szCs w:val="24"/>
                <w:lang w:val="en-US" w:eastAsia="zh-CN" w:bidi="ar-SA"/>
              </w:rPr>
              <w:t>酸/碱</w:t>
            </w:r>
            <w:commentRangeStart w:id="9"/>
            <w:r>
              <w:rPr>
                <w:rFonts w:hint="eastAsia" w:eastAsia="宋体" w:cs="宋体"/>
                <w:color w:val="000000" w:themeColor="text1"/>
                <w:kern w:val="2"/>
                <w:sz w:val="24"/>
                <w:szCs w:val="24"/>
                <w:lang w:val="en-US" w:eastAsia="zh-CN" w:bidi="ar-SA"/>
              </w:rPr>
              <w:t>洗</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color w:val="FF0000"/>
                <w:kern w:val="2"/>
                <w:sz w:val="24"/>
                <w:szCs w:val="24"/>
                <w:lang w:val="en-US" w:eastAsia="zh-CN" w:bidi="ar-SA"/>
              </w:rPr>
              <w:t>利用</w:t>
            </w:r>
            <w:r>
              <w:rPr>
                <w:rFonts w:hint="eastAsia" w:eastAsia="宋体" w:cs="宋体"/>
                <w:color w:val="FF0000"/>
                <w:kern w:val="2"/>
                <w:sz w:val="24"/>
                <w:szCs w:val="24"/>
                <w:lang w:val="en-US" w:eastAsia="zh-CN" w:bidi="ar-SA"/>
              </w:rPr>
              <w:t>20%硫酸溶液、8%盐酸溶液、5%氢氧化钠溶液对</w:t>
            </w:r>
            <w:r>
              <w:rPr>
                <w:rFonts w:hint="eastAsia" w:ascii="Times New Roman" w:hAnsi="Times New Roman" w:eastAsia="宋体" w:cs="宋体"/>
                <w:color w:val="FF0000"/>
                <w:kern w:val="2"/>
                <w:sz w:val="24"/>
                <w:szCs w:val="24"/>
                <w:lang w:val="en-US" w:eastAsia="zh-CN" w:bidi="ar-SA"/>
              </w:rPr>
              <w:t>晶体表面进行</w:t>
            </w:r>
            <w:r>
              <w:rPr>
                <w:rFonts w:hint="eastAsia" w:eastAsia="宋体" w:cs="宋体"/>
                <w:color w:val="FF0000"/>
                <w:kern w:val="2"/>
                <w:sz w:val="24"/>
                <w:szCs w:val="24"/>
                <w:lang w:val="en-US" w:eastAsia="zh-CN" w:bidi="ar-SA"/>
              </w:rPr>
              <w:t>两级酸洗+碱洗</w:t>
            </w:r>
            <w:r>
              <w:rPr>
                <w:rFonts w:hint="eastAsia" w:ascii="Times New Roman" w:hAnsi="Times New Roman" w:eastAsia="宋体" w:cs="宋体"/>
                <w:color w:val="000000" w:themeColor="text1"/>
                <w:kern w:val="2"/>
                <w:sz w:val="24"/>
                <w:szCs w:val="24"/>
                <w:lang w:val="en-US" w:eastAsia="zh-CN" w:bidi="ar-SA"/>
              </w:rPr>
              <w:t>，主要去除衬底表面微粒子与金属元素，使衬底表面达到</w:t>
            </w:r>
            <w:r>
              <w:rPr>
                <w:rFonts w:hint="eastAsia" w:eastAsia="宋体" w:cs="宋体"/>
                <w:color w:val="000000" w:themeColor="text1"/>
                <w:kern w:val="2"/>
                <w:sz w:val="24"/>
                <w:szCs w:val="24"/>
                <w:lang w:val="en-US" w:eastAsia="zh-CN" w:bidi="ar-SA"/>
              </w:rPr>
              <w:t>产品</w:t>
            </w:r>
            <w:r>
              <w:rPr>
                <w:rFonts w:hint="eastAsia" w:ascii="Times New Roman" w:hAnsi="Times New Roman" w:eastAsia="宋体" w:cs="宋体"/>
                <w:color w:val="000000" w:themeColor="text1"/>
                <w:kern w:val="2"/>
                <w:sz w:val="24"/>
                <w:szCs w:val="24"/>
                <w:lang w:val="en-US" w:eastAsia="zh-CN" w:bidi="ar-SA"/>
              </w:rPr>
              <w:t>外延要求</w:t>
            </w:r>
            <w:r>
              <w:rPr>
                <w:rFonts w:hint="eastAsia" w:eastAsia="宋体" w:cs="宋体"/>
                <w:color w:val="000000" w:themeColor="text1"/>
                <w:kern w:val="2"/>
                <w:sz w:val="24"/>
                <w:szCs w:val="24"/>
                <w:lang w:val="en-US" w:eastAsia="zh-CN" w:bidi="ar-SA"/>
              </w:rPr>
              <w:t>（多余</w:t>
            </w:r>
            <w:r>
              <w:rPr>
                <w:rFonts w:hint="eastAsia" w:ascii="Times New Roman" w:hAnsi="Times New Roman" w:eastAsia="宋体" w:cs="宋体"/>
                <w:color w:val="000000" w:themeColor="text1"/>
                <w:kern w:val="2"/>
                <w:sz w:val="24"/>
                <w:szCs w:val="24"/>
                <w:lang w:val="en-US" w:eastAsia="zh-CN" w:bidi="ar-SA"/>
              </w:rPr>
              <w:t>酸/碱液</w:t>
            </w:r>
            <w:r>
              <w:rPr>
                <w:rFonts w:hint="eastAsia" w:eastAsia="宋体" w:cs="宋体"/>
                <w:color w:val="000000" w:themeColor="text1"/>
                <w:kern w:val="2"/>
                <w:sz w:val="24"/>
                <w:szCs w:val="24"/>
                <w:lang w:val="en-US" w:eastAsia="zh-CN" w:bidi="ar-SA"/>
              </w:rPr>
              <w:t>进行回收</w:t>
            </w:r>
            <w:commentRangeEnd w:id="9"/>
            <w:r>
              <w:commentReference w:id="9"/>
            </w:r>
            <w:r>
              <w:rPr>
                <w:rFonts w:hint="eastAsia" w:eastAsia="宋体" w:cs="宋体"/>
                <w:color w:val="000000" w:themeColor="text1"/>
                <w:kern w:val="2"/>
                <w:sz w:val="24"/>
                <w:szCs w:val="24"/>
                <w:lang w:val="en-US" w:eastAsia="zh-CN" w:bidi="ar-SA"/>
              </w:rPr>
              <w:t>）</w:t>
            </w:r>
            <w:r>
              <w:rPr>
                <w:rFonts w:hint="eastAsia" w:ascii="Times New Roman" w:hAnsi="Times New Roman" w:eastAsia="宋体" w:cs="宋体"/>
                <w:color w:val="000000" w:themeColor="text1"/>
                <w:kern w:val="2"/>
                <w:sz w:val="24"/>
                <w:szCs w:val="24"/>
                <w:lang w:val="en-US" w:eastAsia="zh-CN" w:bidi="ar-SA"/>
              </w:rPr>
              <w:t>。该过程有酸碱洗废水、酸雾产生。</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val="en-US" w:eastAsia="zh-CN"/>
              </w:rPr>
              <w:t>（1</w:t>
            </w:r>
            <w:r>
              <w:rPr>
                <w:rFonts w:hint="eastAsia" w:cs="宋体"/>
                <w:color w:val="000000" w:themeColor="text1"/>
                <w:sz w:val="24"/>
                <w:lang w:val="en-US" w:eastAsia="zh-CN"/>
              </w:rPr>
              <w:t>2</w:t>
            </w:r>
            <w:r>
              <w:rPr>
                <w:rFonts w:hint="eastAsia" w:ascii="Times New Roman" w:hAnsi="Times New Roman" w:eastAsia="宋体" w:cs="宋体"/>
                <w:color w:val="000000" w:themeColor="text1"/>
                <w:sz w:val="24"/>
                <w:lang w:val="en-US" w:eastAsia="zh-CN"/>
              </w:rPr>
              <w:t>）检验：</w:t>
            </w:r>
            <w:r>
              <w:rPr>
                <w:rFonts w:hint="eastAsia" w:cs="宋体"/>
                <w:color w:val="000000" w:themeColor="text1"/>
                <w:sz w:val="24"/>
                <w:lang w:val="en-US" w:eastAsia="zh-CN"/>
              </w:rPr>
              <w:t>用</w:t>
            </w:r>
            <w:r>
              <w:rPr>
                <w:rFonts w:hint="eastAsia" w:ascii="Times New Roman" w:hAnsi="Times New Roman" w:eastAsia="宋体" w:cs="宋体"/>
                <w:color w:val="000000" w:themeColor="text1"/>
                <w:sz w:val="24"/>
                <w:lang w:val="en-US" w:eastAsia="zh-CN"/>
              </w:rPr>
              <w:t>检</w:t>
            </w:r>
            <w:r>
              <w:rPr>
                <w:rFonts w:hint="eastAsia" w:cs="宋体"/>
                <w:color w:val="000000" w:themeColor="text1"/>
                <w:sz w:val="24"/>
                <w:lang w:val="en-US" w:eastAsia="zh-CN"/>
              </w:rPr>
              <w:t>检测设备</w:t>
            </w:r>
            <w:r>
              <w:rPr>
                <w:rFonts w:hint="eastAsia" w:ascii="Times New Roman" w:hAnsi="Times New Roman" w:eastAsia="宋体" w:cs="宋体"/>
                <w:color w:val="000000" w:themeColor="text1"/>
                <w:sz w:val="24"/>
                <w:lang w:val="en-US" w:eastAsia="zh-CN"/>
              </w:rPr>
              <w:t>检验衬底质量(平坦度</w:t>
            </w:r>
            <w:r>
              <w:rPr>
                <w:rFonts w:hint="eastAsia" w:cs="宋体"/>
                <w:color w:val="000000" w:themeColor="text1"/>
                <w:sz w:val="24"/>
                <w:lang w:val="en-US" w:eastAsia="zh-CN"/>
              </w:rPr>
              <w:t>，</w:t>
            </w:r>
            <w:r>
              <w:rPr>
                <w:rFonts w:hint="eastAsia" w:ascii="Times New Roman" w:hAnsi="Times New Roman" w:eastAsia="宋体" w:cs="宋体"/>
                <w:color w:val="000000" w:themeColor="text1"/>
                <w:sz w:val="24"/>
                <w:lang w:val="en-US" w:eastAsia="zh-CN"/>
              </w:rPr>
              <w:t>表面微尘颗粒等)，</w:t>
            </w:r>
            <w:r>
              <w:rPr>
                <w:rFonts w:hint="eastAsia" w:cs="宋体"/>
                <w:color w:val="000000" w:themeColor="text1"/>
                <w:sz w:val="24"/>
                <w:lang w:val="en-US" w:eastAsia="zh-CN"/>
              </w:rPr>
              <w:t>满足</w:t>
            </w:r>
            <w:r>
              <w:rPr>
                <w:rFonts w:hint="eastAsia" w:ascii="Times New Roman" w:hAnsi="Times New Roman" w:eastAsia="宋体" w:cs="宋体"/>
                <w:color w:val="000000" w:themeColor="text1"/>
                <w:sz w:val="24"/>
                <w:lang w:val="en-US" w:eastAsia="zh-CN"/>
              </w:rPr>
              <w:t>客户要求，该过程会有次品产生。</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cs="宋体"/>
                <w:color w:val="000000" w:themeColor="text1"/>
                <w:sz w:val="24"/>
                <w:lang w:val="en-US" w:eastAsia="zh-CN"/>
              </w:rPr>
            </w:pPr>
            <w:r>
              <w:rPr>
                <w:rFonts w:hint="eastAsia" w:ascii="Times New Roman" w:hAnsi="Times New Roman" w:eastAsia="宋体" w:cs="宋体"/>
                <w:color w:val="000000" w:themeColor="text1"/>
                <w:sz w:val="24"/>
                <w:lang w:val="en-US" w:eastAsia="zh-CN"/>
              </w:rPr>
              <w:t>（1</w:t>
            </w:r>
            <w:r>
              <w:rPr>
                <w:rFonts w:hint="eastAsia" w:cs="宋体"/>
                <w:color w:val="000000" w:themeColor="text1"/>
                <w:sz w:val="24"/>
                <w:lang w:val="en-US" w:eastAsia="zh-CN"/>
              </w:rPr>
              <w:t>3</w:t>
            </w:r>
            <w:r>
              <w:rPr>
                <w:rFonts w:hint="eastAsia" w:ascii="Times New Roman" w:hAnsi="Times New Roman" w:eastAsia="宋体" w:cs="宋体"/>
                <w:color w:val="000000" w:themeColor="text1"/>
                <w:sz w:val="24"/>
                <w:lang w:val="en-US" w:eastAsia="zh-CN"/>
              </w:rPr>
              <w:t>）包装</w:t>
            </w:r>
            <w:r>
              <w:rPr>
                <w:rFonts w:hint="eastAsia" w:cs="宋体"/>
                <w:color w:val="000000" w:themeColor="text1"/>
                <w:sz w:val="24"/>
                <w:lang w:val="en-US" w:eastAsia="zh-CN"/>
              </w:rPr>
              <w:t>：</w:t>
            </w:r>
            <w:r>
              <w:rPr>
                <w:rFonts w:hint="eastAsia" w:ascii="Times New Roman" w:hAnsi="Times New Roman" w:eastAsia="宋体" w:cs="宋体"/>
                <w:color w:val="000000" w:themeColor="text1"/>
                <w:sz w:val="24"/>
                <w:lang w:val="en-US" w:eastAsia="zh-CN"/>
              </w:rPr>
              <w:t>以包装机采取真空包装方式</w:t>
            </w:r>
            <w:r>
              <w:rPr>
                <w:rFonts w:hint="eastAsia" w:cs="宋体"/>
                <w:color w:val="000000" w:themeColor="text1"/>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firstLine="420" w:firstLineChars="200"/>
              <w:textAlignment w:val="auto"/>
              <w:rPr>
                <w:rFonts w:hint="default" w:ascii="Times New Roman" w:hAnsi="Times New Roman" w:eastAsia="宋体"/>
                <w:sz w:val="21"/>
                <w:szCs w:val="21"/>
                <w:lang w:val="en-US" w:eastAsia="zh-CN"/>
              </w:rPr>
            </w:pPr>
            <w:r>
              <w:rPr>
                <w:rFonts w:hint="eastAsia" w:ascii="Times New Roman" w:hAnsi="Times New Roman" w:eastAsia="宋体"/>
                <w:b/>
                <w:bCs w:val="0"/>
                <w:color w:val="000000" w:themeColor="text1"/>
                <w:sz w:val="21"/>
                <w:szCs w:val="21"/>
                <w:lang w:eastAsia="zh-CN"/>
              </w:rPr>
              <w:t>注：</w:t>
            </w:r>
            <w:r>
              <w:rPr>
                <w:rFonts w:hint="eastAsia" w:ascii="Times New Roman" w:hAnsi="Times New Roman" w:eastAsia="宋体"/>
                <w:b/>
                <w:bCs w:val="0"/>
                <w:color w:val="000000" w:themeColor="text1"/>
                <w:sz w:val="21"/>
                <w:szCs w:val="21"/>
                <w:lang w:val="en-US" w:eastAsia="zh-CN"/>
              </w:rPr>
              <w:t>项目酸洗使用的盐酸、硫酸需要进</w:t>
            </w:r>
            <w:commentRangeStart w:id="10"/>
            <w:commentRangeStart w:id="11"/>
            <w:r>
              <w:rPr>
                <w:rFonts w:hint="eastAsia" w:ascii="Times New Roman" w:hAnsi="Times New Roman" w:eastAsia="宋体"/>
                <w:b/>
                <w:bCs w:val="0"/>
                <w:color w:val="000000" w:themeColor="text1"/>
                <w:sz w:val="21"/>
                <w:szCs w:val="21"/>
                <w:lang w:val="en-US" w:eastAsia="zh-CN"/>
              </w:rPr>
              <w:t>行配制，配酸过程在实验室中使用相应的实验设备操作，配酸过程会产生酸雾。</w:t>
            </w:r>
            <w:commentRangeEnd w:id="10"/>
            <w:r>
              <w:commentReference w:id="10"/>
            </w:r>
            <w:commentRangeEnd w:id="11"/>
            <w:r>
              <w:commentReference w:id="11"/>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eastAsia"/>
                <w:color w:val="000000" w:themeColor="text1"/>
                <w:lang w:val="en-US" w:eastAsia="zh-CN"/>
              </w:rPr>
            </w:pPr>
            <w:r>
              <w:rPr>
                <w:rFonts w:hint="eastAsia" w:ascii="Times New Roman" w:hAnsi="Times New Roman" w:eastAsia="宋体"/>
                <w:b/>
                <w:bCs w:val="0"/>
                <w:color w:val="000000" w:themeColor="text1"/>
                <w:sz w:val="21"/>
                <w:szCs w:val="21"/>
                <w:lang w:eastAsia="zh-CN"/>
              </w:rPr>
              <w:t>切割机设备使用过程中会用到</w:t>
            </w:r>
            <w:r>
              <w:rPr>
                <w:rFonts w:hint="eastAsia" w:eastAsia="宋体"/>
                <w:b/>
                <w:bCs w:val="0"/>
                <w:color w:val="000000" w:themeColor="text1"/>
                <w:sz w:val="21"/>
                <w:szCs w:val="21"/>
                <w:lang w:eastAsia="zh-CN"/>
              </w:rPr>
              <w:t>切削</w:t>
            </w:r>
            <w:r>
              <w:rPr>
                <w:rFonts w:hint="eastAsia" w:ascii="Times New Roman" w:hAnsi="Times New Roman" w:eastAsia="宋体"/>
                <w:b/>
                <w:bCs w:val="0"/>
                <w:color w:val="000000" w:themeColor="text1"/>
                <w:sz w:val="21"/>
                <w:szCs w:val="21"/>
                <w:lang w:val="en-US" w:eastAsia="zh-CN"/>
              </w:rPr>
              <w:t>液</w:t>
            </w:r>
            <w:r>
              <w:rPr>
                <w:rFonts w:hint="eastAsia" w:ascii="Times New Roman" w:hAnsi="Times New Roman" w:eastAsia="宋体"/>
                <w:b/>
                <w:bCs w:val="0"/>
                <w:color w:val="000000" w:themeColor="text1"/>
                <w:sz w:val="21"/>
                <w:szCs w:val="21"/>
                <w:lang w:eastAsia="zh-CN"/>
              </w:rPr>
              <w:t>来做冷却和润滑，和水</w:t>
            </w:r>
            <w:r>
              <w:rPr>
                <w:rFonts w:hint="eastAsia" w:ascii="Times New Roman" w:hAnsi="Times New Roman" w:eastAsia="宋体"/>
                <w:b/>
                <w:bCs w:val="0"/>
                <w:color w:val="000000" w:themeColor="text1"/>
                <w:sz w:val="21"/>
                <w:szCs w:val="21"/>
                <w:lang w:val="en-US" w:eastAsia="zh-CN"/>
              </w:rPr>
              <w:t>1：</w:t>
            </w:r>
            <w:r>
              <w:rPr>
                <w:rFonts w:hint="eastAsia" w:eastAsia="宋体"/>
                <w:b/>
                <w:bCs w:val="0"/>
                <w:color w:val="000000" w:themeColor="text1"/>
                <w:sz w:val="21"/>
                <w:szCs w:val="21"/>
                <w:lang w:val="en-US" w:eastAsia="zh-CN"/>
              </w:rPr>
              <w:t>5</w:t>
            </w:r>
            <w:r>
              <w:rPr>
                <w:rFonts w:hint="eastAsia" w:ascii="Times New Roman" w:hAnsi="Times New Roman" w:eastAsia="宋体"/>
                <w:b/>
                <w:bCs w:val="0"/>
                <w:color w:val="000000" w:themeColor="text1"/>
                <w:sz w:val="21"/>
                <w:szCs w:val="21"/>
                <w:lang w:eastAsia="zh-CN"/>
              </w:rPr>
              <w:t>混合使用</w:t>
            </w:r>
            <w:r>
              <w:rPr>
                <w:rFonts w:hint="eastAsia" w:eastAsia="宋体"/>
                <w:b/>
                <w:bCs w:val="0"/>
                <w:color w:val="000000" w:themeColor="text1"/>
                <w:sz w:val="21"/>
                <w:szCs w:val="21"/>
                <w:lang w:eastAsia="zh-CN"/>
              </w:rPr>
              <w:t>。</w:t>
            </w:r>
          </w:p>
          <w:p>
            <w:pPr>
              <w:keepNext w:val="0"/>
              <w:keepLines w:val="0"/>
              <w:pageBreakBefore w:val="0"/>
              <w:kinsoku/>
              <w:overflowPunct/>
              <w:topLinePunct w:val="0"/>
              <w:bidi w:val="0"/>
              <w:spacing w:beforeAutospacing="0" w:afterAutospacing="0" w:line="440" w:lineRule="exact"/>
              <w:textAlignment w:val="auto"/>
              <w:rPr>
                <w:rFonts w:hint="eastAsia" w:ascii="Times New Roman" w:hAnsi="Times New Roman" w:eastAsia="宋体" w:cs="宋体"/>
                <w:b/>
                <w:color w:val="000000" w:themeColor="text1"/>
                <w:sz w:val="24"/>
                <w:szCs w:val="24"/>
              </w:rPr>
            </w:pPr>
            <w:r>
              <w:rPr>
                <w:rFonts w:ascii="Times New Roman" w:hAnsi="Times New Roman" w:eastAsia="宋体" w:cs="宋体"/>
                <w:b/>
                <w:bCs/>
                <w:color w:val="000000" w:themeColor="text1"/>
                <w:sz w:val="24"/>
              </w:rPr>
              <w:t>5.</w:t>
            </w:r>
            <w:r>
              <w:rPr>
                <w:rFonts w:hint="eastAsia" w:ascii="Times New Roman" w:hAnsi="Times New Roman" w:eastAsia="宋体" w:cs="宋体"/>
                <w:b/>
                <w:bCs/>
                <w:color w:val="000000" w:themeColor="text1"/>
                <w:sz w:val="24"/>
              </w:rPr>
              <w:t>2.2</w:t>
            </w:r>
            <w:r>
              <w:rPr>
                <w:rFonts w:hint="eastAsia" w:ascii="Times New Roman" w:hAnsi="Times New Roman" w:eastAsia="宋体" w:cs="宋体"/>
                <w:b/>
                <w:color w:val="000000" w:themeColor="text1"/>
                <w:sz w:val="24"/>
              </w:rPr>
              <w:t>营运</w:t>
            </w:r>
            <w:r>
              <w:rPr>
                <w:rFonts w:hint="eastAsia" w:ascii="Times New Roman" w:hAnsi="Times New Roman" w:eastAsia="宋体" w:cs="宋体"/>
                <w:b/>
                <w:bCs/>
                <w:color w:val="000000" w:themeColor="text1"/>
                <w:sz w:val="24"/>
              </w:rPr>
              <w:t>期</w:t>
            </w:r>
            <w:r>
              <w:rPr>
                <w:rFonts w:ascii="Times New Roman" w:hAnsi="Times New Roman" w:eastAsia="宋体" w:cs="宋体"/>
                <w:b/>
                <w:color w:val="000000" w:themeColor="text1"/>
                <w:sz w:val="24"/>
              </w:rPr>
              <w:t>主要污染因子分析</w:t>
            </w:r>
          </w:p>
          <w:p>
            <w:pPr>
              <w:keepNext w:val="0"/>
              <w:keepLines w:val="0"/>
              <w:pageBreakBefore w:val="0"/>
              <w:widowControl/>
              <w:kinsoku/>
              <w:overflowPunct/>
              <w:topLinePunct w:val="0"/>
              <w:bidi w:val="0"/>
              <w:spacing w:beforeAutospacing="0" w:afterAutospacing="0" w:line="440" w:lineRule="exact"/>
              <w:jc w:val="center"/>
              <w:textAlignment w:val="auto"/>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表5-</w:t>
            </w:r>
            <w:r>
              <w:rPr>
                <w:rFonts w:hint="eastAsia" w:cs="宋体"/>
                <w:b/>
                <w:color w:val="000000" w:themeColor="text1"/>
                <w:sz w:val="24"/>
                <w:szCs w:val="24"/>
                <w:lang w:val="en-US" w:eastAsia="zh-CN"/>
              </w:rPr>
              <w:t>1</w:t>
            </w:r>
            <w:r>
              <w:rPr>
                <w:rFonts w:hint="eastAsia" w:ascii="Times New Roman" w:hAnsi="Times New Roman" w:eastAsia="宋体" w:cs="宋体"/>
                <w:b/>
                <w:color w:val="000000" w:themeColor="text1"/>
                <w:sz w:val="24"/>
                <w:szCs w:val="24"/>
              </w:rPr>
              <w:t xml:space="preserve"> 营运期主要污染因子一览表</w:t>
            </w:r>
          </w:p>
          <w:tbl>
            <w:tblPr>
              <w:tblStyle w:val="50"/>
              <w:tblW w:w="88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756"/>
              <w:gridCol w:w="1576"/>
              <w:gridCol w:w="2804"/>
              <w:gridCol w:w="2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类别</w:t>
                  </w:r>
                </w:p>
              </w:tc>
              <w:tc>
                <w:tcPr>
                  <w:tcW w:w="2332"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污染物</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ascii="Times New Roman" w:hAnsi="Times New Roman" w:eastAsia="宋体" w:cs="宋体"/>
                      <w:b/>
                      <w:bCs/>
                      <w:color w:val="000000" w:themeColor="text1"/>
                      <w:sz w:val="21"/>
                      <w:szCs w:val="21"/>
                    </w:rPr>
                    <w:t>产生</w:t>
                  </w:r>
                  <w:r>
                    <w:rPr>
                      <w:rFonts w:hint="eastAsia" w:ascii="Times New Roman" w:hAnsi="Times New Roman" w:eastAsia="宋体" w:cs="宋体"/>
                      <w:b/>
                      <w:bCs/>
                      <w:color w:val="000000" w:themeColor="text1"/>
                      <w:sz w:val="21"/>
                      <w:szCs w:val="21"/>
                      <w:lang w:eastAsia="zh-CN"/>
                    </w:rPr>
                    <w:t>源</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ascii="Times New Roman" w:hAnsi="Times New Roman" w:eastAsia="宋体" w:cs="宋体"/>
                      <w:b/>
                      <w:bCs/>
                      <w:color w:val="000000" w:themeColor="text1"/>
                      <w:sz w:val="21"/>
                      <w:szCs w:val="21"/>
                    </w:rPr>
                    <w:t>主要污染</w:t>
                  </w:r>
                  <w:r>
                    <w:rPr>
                      <w:rFonts w:hint="eastAsia" w:ascii="Times New Roman" w:hAnsi="Times New Roman" w:eastAsia="宋体" w:cs="宋体"/>
                      <w:b/>
                      <w:bCs/>
                      <w:color w:val="000000" w:themeColor="text1"/>
                      <w:sz w:val="21"/>
                      <w:szCs w:val="21"/>
                      <w:lang w:eastAsia="zh-CN"/>
                    </w:rPr>
                    <w:t>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废气</w:t>
                  </w:r>
                </w:p>
              </w:tc>
              <w:tc>
                <w:tcPr>
                  <w:tcW w:w="2332"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投料粉尘</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投料</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2332"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酸雾</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val="en-US" w:eastAsia="zh-CN"/>
                    </w:rPr>
                    <w:t>配酸、</w:t>
                  </w:r>
                  <w:r>
                    <w:rPr>
                      <w:rFonts w:hint="eastAsia" w:ascii="Times New Roman" w:hAnsi="Times New Roman" w:eastAsia="宋体" w:cs="宋体"/>
                      <w:color w:val="000000" w:themeColor="text1"/>
                      <w:sz w:val="21"/>
                      <w:szCs w:val="21"/>
                      <w:lang w:val="en-US" w:eastAsia="zh-CN"/>
                    </w:rPr>
                    <w:t>酸洗</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2332"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污水站恶臭</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污水站</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氨、硫化氢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废水</w:t>
                  </w:r>
                </w:p>
              </w:tc>
              <w:tc>
                <w:tcPr>
                  <w:tcW w:w="2332"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生活污水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职工生活</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研磨废水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olor w:val="000000" w:themeColor="text1"/>
                      <w:sz w:val="21"/>
                      <w:szCs w:val="21"/>
                      <w:lang w:eastAsia="zh-CN"/>
                    </w:rPr>
                    <w:t>研磨</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r>
                    <w:rPr>
                      <w:rFonts w:hint="eastAsia" w:cs="宋体"/>
                      <w:color w:val="000000" w:themeColor="text1"/>
                      <w:sz w:val="21"/>
                      <w:szCs w:val="21"/>
                      <w:lang w:eastAsia="zh-CN"/>
                    </w:rPr>
                    <w:t>、</w:t>
                  </w:r>
                  <w:r>
                    <w:rPr>
                      <w:rFonts w:hint="eastAsia" w:cs="宋体"/>
                      <w:color w:val="000000" w:themeColor="text1"/>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抛光废水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抛光</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H</w:t>
                  </w:r>
                  <w:r>
                    <w:rPr>
                      <w:rFonts w:hint="eastAsia" w:cs="宋体"/>
                      <w:color w:val="000000" w:themeColor="text1"/>
                      <w:sz w:val="21"/>
                      <w:szCs w:val="21"/>
                      <w:vertAlign w:val="superscript"/>
                      <w:lang w:val="en-US" w:eastAsia="zh-CN"/>
                    </w:rPr>
                    <w:t>+</w:t>
                  </w:r>
                  <w:r>
                    <w:rPr>
                      <w:rFonts w:hint="eastAsia" w:ascii="Times New Roman" w:hAnsi="Times New Roman" w:eastAsia="宋体" w:cs="宋体"/>
                      <w:color w:val="000000" w:themeColor="text1"/>
                      <w:sz w:val="21"/>
                      <w:szCs w:val="21"/>
                      <w:lang w:val="en-US" w:eastAsia="zh-CN"/>
                    </w:rPr>
                    <w:t>、</w:t>
                  </w: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r>
                    <w:rPr>
                      <w:rFonts w:hint="eastAsia" w:cs="宋体"/>
                      <w:color w:val="000000" w:themeColor="text1"/>
                      <w:sz w:val="21"/>
                      <w:szCs w:val="21"/>
                      <w:lang w:eastAsia="zh-CN"/>
                    </w:rPr>
                    <w:t>、</w:t>
                  </w:r>
                  <w:r>
                    <w:rPr>
                      <w:rFonts w:hint="eastAsia" w:cs="宋体"/>
                      <w:color w:val="000000" w:themeColor="text1"/>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清洗</w:t>
                  </w:r>
                  <w:r>
                    <w:rPr>
                      <w:rFonts w:hint="eastAsia" w:ascii="Times New Roman" w:hAnsi="Times New Roman" w:eastAsia="宋体" w:cs="宋体"/>
                      <w:color w:val="000000" w:themeColor="text1"/>
                      <w:sz w:val="21"/>
                      <w:szCs w:val="21"/>
                      <w:lang w:val="en-US" w:eastAsia="zh-CN"/>
                    </w:rPr>
                    <w:t>废水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清洗（</w:t>
                  </w: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4</w:t>
                  </w:r>
                  <w:r>
                    <w:rPr>
                      <w:rFonts w:hint="eastAsia" w:ascii="Times New Roman" w:hAnsi="Times New Roman" w:eastAsia="宋体" w:cs="宋体"/>
                      <w:color w:val="000000" w:themeColor="text1"/>
                      <w:sz w:val="21"/>
                      <w:szCs w:val="21"/>
                      <w:lang w:eastAsia="zh-CN"/>
                    </w:rPr>
                    <w:t>）</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r>
                    <w:rPr>
                      <w:rFonts w:hint="eastAsia" w:cs="宋体"/>
                      <w:color w:val="000000" w:themeColor="text1"/>
                      <w:sz w:val="21"/>
                      <w:szCs w:val="21"/>
                      <w:lang w:eastAsia="zh-CN"/>
                    </w:rPr>
                    <w:t>、</w:t>
                  </w:r>
                  <w:r>
                    <w:rPr>
                      <w:rFonts w:hint="eastAsia" w:cs="宋体"/>
                      <w:color w:val="000000" w:themeColor="text1"/>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酸、</w:t>
                  </w:r>
                  <w:r>
                    <w:rPr>
                      <w:rFonts w:hint="eastAsia" w:ascii="Times New Roman" w:hAnsi="Times New Roman" w:eastAsia="宋体" w:cs="宋体"/>
                      <w:color w:val="000000" w:themeColor="text1"/>
                      <w:sz w:val="21"/>
                      <w:szCs w:val="21"/>
                      <w:lang w:val="en-US" w:eastAsia="zh-CN"/>
                    </w:rPr>
                    <w:t>碱</w:t>
                  </w:r>
                  <w:r>
                    <w:rPr>
                      <w:rFonts w:hint="eastAsia" w:ascii="Times New Roman" w:hAnsi="Times New Roman" w:eastAsia="宋体" w:cs="宋体"/>
                      <w:color w:val="000000" w:themeColor="text1"/>
                      <w:sz w:val="21"/>
                      <w:szCs w:val="21"/>
                      <w:lang w:eastAsia="zh-CN"/>
                    </w:rPr>
                    <w:t>洗废水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酸/碱洗</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cs="宋体"/>
                      <w:color w:val="000000" w:themeColor="text1"/>
                      <w:sz w:val="21"/>
                      <w:szCs w:val="21"/>
                      <w:lang w:val="en-US" w:eastAsia="zh-CN"/>
                    </w:rPr>
                    <w:t>H</w:t>
                  </w:r>
                  <w:r>
                    <w:rPr>
                      <w:rFonts w:hint="eastAsia" w:cs="宋体"/>
                      <w:color w:val="000000" w:themeColor="text1"/>
                      <w:sz w:val="21"/>
                      <w:szCs w:val="21"/>
                      <w:vertAlign w:val="superscript"/>
                      <w:lang w:val="en-US" w:eastAsia="zh-CN"/>
                    </w:rPr>
                    <w:t>+</w:t>
                  </w:r>
                  <w:r>
                    <w:rPr>
                      <w:rFonts w:hint="eastAsia" w:ascii="Times New Roman" w:hAnsi="Times New Roman" w:eastAsia="宋体" w:cs="宋体"/>
                      <w:color w:val="000000" w:themeColor="text1"/>
                      <w:sz w:val="21"/>
                      <w:szCs w:val="21"/>
                      <w:lang w:val="en-US" w:eastAsia="zh-CN"/>
                    </w:rPr>
                    <w:t>、</w:t>
                  </w:r>
                  <w:r>
                    <w:rPr>
                      <w:rFonts w:hint="eastAsia" w:cs="宋体"/>
                      <w:color w:val="000000" w:themeColor="text1"/>
                      <w:sz w:val="21"/>
                      <w:szCs w:val="21"/>
                      <w:lang w:val="en-US" w:eastAsia="zh-CN"/>
                    </w:rPr>
                    <w:t>OH-、</w:t>
                  </w: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地面清洗废水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地面清洗</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冷却水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晶体生长工艺冷却</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75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157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喷淋废水</w:t>
                  </w:r>
                </w:p>
              </w:tc>
              <w:tc>
                <w:tcPr>
                  <w:tcW w:w="280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废气处理</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固废</w:t>
                  </w: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废砂轮</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研磨</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砂轮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边角料</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生产过程</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碳化硅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bCs/>
                      <w:color w:val="000000" w:themeColor="text1"/>
                      <w:sz w:val="21"/>
                      <w:szCs w:val="21"/>
                    </w:rPr>
                    <w:t>废包装材料</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编织</w:t>
                  </w:r>
                  <w:r>
                    <w:rPr>
                      <w:rFonts w:hint="eastAsia" w:ascii="Times New Roman" w:hAnsi="Times New Roman" w:eastAsia="宋体" w:cs="宋体"/>
                      <w:color w:val="000000" w:themeColor="text1"/>
                      <w:sz w:val="21"/>
                      <w:szCs w:val="21"/>
                    </w:rPr>
                    <w:t>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抛光垫/片</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抛光</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废钢线</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切片</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废石墨热场</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长晶炉加热保温</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石墨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废机油</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设备维护保养</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矿物油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废切削液</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切片</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切削液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废桶</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辅料、危化品使用</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废离子交换树脂</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废水处理</w:t>
                  </w:r>
                </w:p>
              </w:tc>
              <w:tc>
                <w:tcPr>
                  <w:tcW w:w="295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离子交换树脂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6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噪声</w:t>
                  </w:r>
                </w:p>
              </w:tc>
              <w:tc>
                <w:tcPr>
                  <w:tcW w:w="2332" w:type="dxa"/>
                  <w:gridSpan w:val="2"/>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设备运行噪声</w:t>
                  </w:r>
                </w:p>
              </w:tc>
              <w:tc>
                <w:tcPr>
                  <w:tcW w:w="280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机械</w:t>
                  </w:r>
                  <w:r>
                    <w:rPr>
                      <w:rFonts w:hint="eastAsia" w:ascii="Times New Roman" w:hAnsi="Times New Roman" w:eastAsia="宋体" w:cs="宋体"/>
                      <w:color w:val="000000" w:themeColor="text1"/>
                      <w:sz w:val="21"/>
                      <w:szCs w:val="21"/>
                    </w:rPr>
                    <w:t>设备</w:t>
                  </w:r>
                </w:p>
              </w:tc>
              <w:tc>
                <w:tcPr>
                  <w:tcW w:w="295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噪声</w:t>
                  </w:r>
                </w:p>
              </w:tc>
            </w:tr>
          </w:tbl>
          <w:p>
            <w:pPr>
              <w:keepNext w:val="0"/>
              <w:keepLines w:val="0"/>
              <w:pageBreakBefore w:val="0"/>
              <w:widowControl w:val="0"/>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宋体" w:cs="宋体"/>
                <w:b/>
                <w:color w:val="000000" w:themeColor="text1"/>
                <w:sz w:val="24"/>
              </w:rPr>
            </w:pPr>
            <w:r>
              <w:rPr>
                <w:rFonts w:ascii="Times New Roman" w:hAnsi="Times New Roman" w:eastAsia="宋体" w:cs="宋体"/>
                <w:b/>
                <w:bCs/>
                <w:color w:val="000000" w:themeColor="text1"/>
                <w:sz w:val="24"/>
              </w:rPr>
              <w:t>5.</w:t>
            </w:r>
            <w:r>
              <w:rPr>
                <w:rFonts w:hint="eastAsia" w:ascii="Times New Roman" w:hAnsi="Times New Roman" w:eastAsia="宋体" w:cs="宋体"/>
                <w:b/>
                <w:bCs/>
                <w:color w:val="000000" w:themeColor="text1"/>
                <w:sz w:val="24"/>
              </w:rPr>
              <w:t>2.3</w:t>
            </w:r>
            <w:r>
              <w:rPr>
                <w:rFonts w:hint="eastAsia" w:ascii="Times New Roman" w:hAnsi="Times New Roman" w:eastAsia="宋体" w:cs="宋体"/>
                <w:b/>
                <w:color w:val="000000" w:themeColor="text1"/>
                <w:sz w:val="24"/>
              </w:rPr>
              <w:t>营运</w:t>
            </w:r>
            <w:r>
              <w:rPr>
                <w:rFonts w:ascii="Times New Roman" w:hAnsi="Times New Roman" w:eastAsia="宋体" w:cs="宋体"/>
                <w:b/>
                <w:color w:val="000000" w:themeColor="text1"/>
                <w:sz w:val="24"/>
              </w:rPr>
              <w:t>期污染源强分析</w:t>
            </w:r>
          </w:p>
          <w:p>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440" w:lineRule="exact"/>
              <w:ind w:firstLine="470" w:firstLineChars="196"/>
              <w:textAlignment w:val="auto"/>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废气</w:t>
            </w:r>
          </w:p>
          <w:p>
            <w:pPr>
              <w:pStyle w:val="25"/>
              <w:keepNext w:val="0"/>
              <w:keepLines w:val="0"/>
              <w:pageBreakBefore w:val="0"/>
              <w:widowControl w:val="0"/>
              <w:kinsoku/>
              <w:wordWrap/>
              <w:overflowPunct/>
              <w:topLinePunct w:val="0"/>
              <w:autoSpaceDE/>
              <w:autoSpaceDN/>
              <w:bidi w:val="0"/>
              <w:adjustRightInd/>
              <w:snapToGrid/>
              <w:spacing w:after="0" w:line="440" w:lineRule="exact"/>
              <w:ind w:left="0" w:leftChars="0" w:right="0" w:rightChars="0" w:firstLine="480" w:firstLineChars="200"/>
              <w:jc w:val="both"/>
              <w:textAlignment w:val="auto"/>
              <w:rPr>
                <w:rFonts w:hint="eastAsia" w:ascii="Times New Roman" w:hAnsi="Times New Roman" w:eastAsia="宋体"/>
                <w:b/>
                <w:bCs w:val="0"/>
                <w:color w:val="000000" w:themeColor="text1"/>
                <w:lang w:eastAsia="zh-CN"/>
              </w:rPr>
            </w:pPr>
            <w:r>
              <w:rPr>
                <w:rFonts w:hint="eastAsia" w:ascii="Times New Roman" w:hAnsi="Times New Roman" w:eastAsia="宋体" w:cs="宋体"/>
                <w:b/>
                <w:bCs w:val="0"/>
                <w:color w:val="000000" w:themeColor="text1"/>
                <w:sz w:val="24"/>
                <w:lang w:eastAsia="zh-CN"/>
              </w:rPr>
              <w:t>（</w:t>
            </w:r>
            <w:r>
              <w:rPr>
                <w:rFonts w:hint="eastAsia" w:ascii="Times New Roman" w:hAnsi="Times New Roman" w:eastAsia="宋体" w:cs="宋体"/>
                <w:b/>
                <w:bCs w:val="0"/>
                <w:color w:val="000000" w:themeColor="text1"/>
                <w:sz w:val="24"/>
                <w:lang w:val="en-US" w:eastAsia="zh-CN"/>
              </w:rPr>
              <w:t>1</w:t>
            </w:r>
            <w:r>
              <w:rPr>
                <w:rFonts w:hint="eastAsia" w:ascii="Times New Roman" w:hAnsi="Times New Roman" w:eastAsia="宋体" w:cs="宋体"/>
                <w:b/>
                <w:bCs w:val="0"/>
                <w:color w:val="000000" w:themeColor="text1"/>
                <w:sz w:val="24"/>
                <w:lang w:eastAsia="zh-CN"/>
              </w:rPr>
              <w:t>）酸雾</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val="en-US" w:eastAsia="zh-CN"/>
              </w:rPr>
              <w:t>根据工程分析，本项目酸雾产生点为实验室配酸过程产生的酸雾及酸洗工序产生的酸雾。</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eastAsia="zh-CN"/>
              </w:rPr>
              <w:t>项目实施过程中需要配酸，配酸在实验室中进行，采用专门的配酸设备进行配置。由于其配制时间较短，且</w:t>
            </w:r>
            <w:r>
              <w:rPr>
                <w:rFonts w:hint="eastAsia" w:ascii="Times New Roman" w:hAnsi="Times New Roman" w:eastAsia="宋体" w:cs="宋体"/>
                <w:b w:val="0"/>
                <w:bCs w:val="0"/>
                <w:color w:val="000000" w:themeColor="text1"/>
                <w:sz w:val="24"/>
                <w:szCs w:val="24"/>
                <w:lang w:val="en-US" w:eastAsia="zh-CN"/>
              </w:rPr>
              <w:t>配酸设备除进出口外</w:t>
            </w:r>
            <w:r>
              <w:rPr>
                <w:rFonts w:hint="default" w:ascii="Times New Roman" w:hAnsi="Times New Roman" w:eastAsia="宋体" w:cs="宋体"/>
                <w:b w:val="0"/>
                <w:bCs w:val="0"/>
                <w:color w:val="000000" w:themeColor="text1"/>
                <w:sz w:val="24"/>
                <w:szCs w:val="24"/>
                <w:lang w:val="en-US" w:eastAsia="zh-CN"/>
              </w:rPr>
              <w:t>其他位置全封闭</w:t>
            </w:r>
            <w:r>
              <w:rPr>
                <w:rFonts w:hint="eastAsia" w:ascii="Times New Roman" w:hAnsi="Times New Roman" w:eastAsia="宋体" w:cs="宋体"/>
                <w:b w:val="0"/>
                <w:bCs w:val="0"/>
                <w:color w:val="000000" w:themeColor="text1"/>
                <w:sz w:val="24"/>
                <w:szCs w:val="24"/>
                <w:lang w:val="en-US" w:eastAsia="zh-CN"/>
              </w:rPr>
              <w:t>，</w:t>
            </w:r>
            <w:r>
              <w:rPr>
                <w:rFonts w:hint="eastAsia" w:ascii="Times New Roman" w:hAnsi="Times New Roman" w:eastAsia="宋体" w:cs="宋体"/>
                <w:b w:val="0"/>
                <w:bCs w:val="0"/>
                <w:color w:val="000000" w:themeColor="text1"/>
                <w:sz w:val="24"/>
                <w:szCs w:val="24"/>
                <w:lang w:eastAsia="zh-CN"/>
              </w:rPr>
              <w:t>配置过程酸雾的挥发量极少</w:t>
            </w:r>
            <w:r>
              <w:rPr>
                <w:rFonts w:hint="eastAsia" w:eastAsia="宋体" w:cs="宋体"/>
                <w:b w:val="0"/>
                <w:bCs w:val="0"/>
                <w:color w:val="000000" w:themeColor="text1"/>
                <w:sz w:val="24"/>
                <w:szCs w:val="24"/>
                <w:lang w:eastAsia="zh-CN"/>
              </w:rPr>
              <w:t>。</w:t>
            </w:r>
            <w:r>
              <w:rPr>
                <w:rFonts w:hint="eastAsia" w:ascii="Times New Roman" w:hAnsi="Times New Roman" w:eastAsia="宋体" w:cs="宋体"/>
                <w:b w:val="0"/>
                <w:bCs w:val="0"/>
                <w:color w:val="000000" w:themeColor="text1"/>
                <w:sz w:val="24"/>
                <w:szCs w:val="24"/>
                <w:lang w:eastAsia="zh-CN"/>
              </w:rPr>
              <w:t>根据同类型相关企业资料，配酸</w:t>
            </w:r>
            <w:r>
              <w:rPr>
                <w:rFonts w:hint="eastAsia" w:eastAsia="宋体" w:cs="宋体"/>
                <w:b w:val="0"/>
                <w:bCs w:val="0"/>
                <w:color w:val="000000" w:themeColor="text1"/>
                <w:sz w:val="24"/>
                <w:szCs w:val="24"/>
                <w:lang w:eastAsia="zh-CN"/>
              </w:rPr>
              <w:t>时硫酸</w:t>
            </w:r>
            <w:r>
              <w:rPr>
                <w:rFonts w:hint="eastAsia" w:ascii="Times New Roman" w:hAnsi="Times New Roman" w:eastAsia="宋体" w:cs="宋体"/>
                <w:b w:val="0"/>
                <w:bCs w:val="0"/>
                <w:color w:val="000000" w:themeColor="text1"/>
                <w:sz w:val="24"/>
                <w:szCs w:val="24"/>
                <w:lang w:eastAsia="zh-CN"/>
              </w:rPr>
              <w:t>产生的酸雾</w:t>
            </w:r>
            <w:r>
              <w:rPr>
                <w:rFonts w:hint="eastAsia" w:eastAsia="宋体" w:cs="宋体"/>
                <w:b w:val="0"/>
                <w:bCs w:val="0"/>
                <w:color w:val="000000" w:themeColor="text1"/>
                <w:sz w:val="24"/>
                <w:szCs w:val="24"/>
                <w:lang w:eastAsia="zh-CN"/>
              </w:rPr>
              <w:t>量</w:t>
            </w:r>
            <w:commentRangeStart w:id="12"/>
            <w:r>
              <w:rPr>
                <w:rFonts w:hint="eastAsia" w:ascii="Times New Roman" w:hAnsi="Times New Roman" w:eastAsia="宋体" w:cs="宋体"/>
                <w:b w:val="0"/>
                <w:bCs w:val="0"/>
                <w:color w:val="000000" w:themeColor="text1"/>
                <w:sz w:val="24"/>
                <w:szCs w:val="24"/>
                <w:lang w:eastAsia="zh-CN"/>
              </w:rPr>
              <w:t>约为</w:t>
            </w:r>
            <w:r>
              <w:rPr>
                <w:rFonts w:hint="eastAsia" w:eastAsia="宋体" w:cs="宋体"/>
                <w:b w:val="0"/>
                <w:bCs w:val="0"/>
                <w:color w:val="000000" w:themeColor="text1"/>
                <w:sz w:val="24"/>
                <w:szCs w:val="24"/>
                <w:lang w:eastAsia="zh-CN"/>
              </w:rPr>
              <w:t>硫酸</w:t>
            </w:r>
            <w:r>
              <w:rPr>
                <w:rFonts w:hint="eastAsia" w:ascii="Times New Roman" w:hAnsi="Times New Roman" w:eastAsia="宋体" w:cs="宋体"/>
                <w:b w:val="0"/>
                <w:bCs w:val="0"/>
                <w:color w:val="000000" w:themeColor="text1"/>
                <w:sz w:val="24"/>
                <w:szCs w:val="24"/>
                <w:lang w:eastAsia="zh-CN"/>
              </w:rPr>
              <w:t>用量的</w:t>
            </w:r>
            <w:r>
              <w:rPr>
                <w:rFonts w:hint="eastAsia" w:ascii="Times New Roman" w:hAnsi="Times New Roman" w:eastAsia="宋体" w:cs="宋体"/>
                <w:b w:val="0"/>
                <w:bCs w:val="0"/>
                <w:color w:val="000000" w:themeColor="text1"/>
                <w:sz w:val="24"/>
                <w:szCs w:val="24"/>
                <w:lang w:val="en-US" w:eastAsia="zh-CN"/>
              </w:rPr>
              <w:t>1%，</w:t>
            </w:r>
            <w:commentRangeEnd w:id="12"/>
            <w:r>
              <w:commentReference w:id="12"/>
            </w:r>
            <w:r>
              <w:rPr>
                <w:rFonts w:hint="eastAsia" w:eastAsia="宋体" w:cs="宋体"/>
                <w:b w:val="0"/>
                <w:bCs w:val="0"/>
                <w:color w:val="000000" w:themeColor="text1"/>
                <w:sz w:val="24"/>
                <w:szCs w:val="24"/>
                <w:lang w:val="en-US" w:eastAsia="zh-CN"/>
              </w:rPr>
              <w:t>盐酸产生的酸雾量为盐酸用量的0.5%。</w:t>
            </w:r>
            <w:r>
              <w:rPr>
                <w:rFonts w:hint="eastAsia" w:ascii="Times New Roman" w:hAnsi="Times New Roman" w:eastAsia="宋体" w:cs="宋体"/>
                <w:b w:val="0"/>
                <w:bCs w:val="0"/>
                <w:color w:val="000000" w:themeColor="text1"/>
                <w:sz w:val="24"/>
                <w:szCs w:val="24"/>
                <w:lang w:val="en-US" w:eastAsia="zh-CN"/>
              </w:rPr>
              <w:t>硫酸使用量为</w:t>
            </w:r>
            <w:r>
              <w:rPr>
                <w:rFonts w:hint="eastAsia" w:eastAsia="宋体" w:cs="宋体"/>
                <w:b w:val="0"/>
                <w:bCs w:val="0"/>
                <w:color w:val="000000" w:themeColor="text1"/>
                <w:sz w:val="24"/>
                <w:szCs w:val="24"/>
                <w:lang w:val="en-US" w:eastAsia="zh-CN"/>
              </w:rPr>
              <w:t>2.2</w:t>
            </w:r>
            <w:r>
              <w:rPr>
                <w:rFonts w:hint="eastAsia" w:ascii="Times New Roman" w:hAnsi="Times New Roman" w:eastAsia="宋体" w:cs="宋体"/>
                <w:b w:val="0"/>
                <w:bCs w:val="0"/>
                <w:color w:val="000000" w:themeColor="text1"/>
                <w:sz w:val="24"/>
                <w:szCs w:val="24"/>
                <w:lang w:val="en-US" w:eastAsia="zh-CN"/>
              </w:rPr>
              <w:t>t/a，盐酸使用量为</w:t>
            </w:r>
            <w:r>
              <w:rPr>
                <w:rFonts w:hint="eastAsia" w:eastAsia="宋体" w:cs="宋体"/>
                <w:b w:val="0"/>
                <w:bCs w:val="0"/>
                <w:color w:val="000000" w:themeColor="text1"/>
                <w:sz w:val="24"/>
                <w:szCs w:val="24"/>
                <w:lang w:val="en-US" w:eastAsia="zh-CN"/>
              </w:rPr>
              <w:t>1.9</w:t>
            </w:r>
            <w:r>
              <w:rPr>
                <w:rFonts w:hint="eastAsia" w:ascii="Times New Roman" w:hAnsi="Times New Roman" w:eastAsia="宋体" w:cs="宋体"/>
                <w:b w:val="0"/>
                <w:bCs w:val="0"/>
                <w:color w:val="000000" w:themeColor="text1"/>
                <w:sz w:val="24"/>
                <w:szCs w:val="24"/>
                <w:lang w:val="en-US" w:eastAsia="zh-CN"/>
              </w:rPr>
              <w:t>t/a；则配酸时硫酸产生的酸雾为0.0</w:t>
            </w:r>
            <w:r>
              <w:rPr>
                <w:rFonts w:hint="eastAsia" w:eastAsia="宋体" w:cs="宋体"/>
                <w:b w:val="0"/>
                <w:bCs w:val="0"/>
                <w:color w:val="000000" w:themeColor="text1"/>
                <w:sz w:val="24"/>
                <w:szCs w:val="24"/>
                <w:lang w:val="en-US" w:eastAsia="zh-CN"/>
              </w:rPr>
              <w:t>22</w:t>
            </w:r>
            <w:r>
              <w:rPr>
                <w:rFonts w:hint="eastAsia" w:ascii="Times New Roman" w:hAnsi="Times New Roman" w:eastAsia="宋体" w:cs="宋体"/>
                <w:b w:val="0"/>
                <w:bCs w:val="0"/>
                <w:color w:val="000000" w:themeColor="text1"/>
                <w:sz w:val="24"/>
                <w:szCs w:val="24"/>
                <w:lang w:val="en-US" w:eastAsia="zh-CN"/>
              </w:rPr>
              <w:t>t/a，盐酸产生的酸雾为0.0</w:t>
            </w:r>
            <w:r>
              <w:rPr>
                <w:rFonts w:hint="eastAsia" w:eastAsia="宋体" w:cs="宋体"/>
                <w:b w:val="0"/>
                <w:bCs w:val="0"/>
                <w:color w:val="000000" w:themeColor="text1"/>
                <w:sz w:val="24"/>
                <w:szCs w:val="24"/>
                <w:lang w:val="en-US" w:eastAsia="zh-CN"/>
              </w:rPr>
              <w:t>1</w:t>
            </w:r>
            <w:r>
              <w:rPr>
                <w:rFonts w:hint="eastAsia" w:ascii="Times New Roman" w:hAnsi="Times New Roman" w:eastAsia="宋体" w:cs="宋体"/>
                <w:b w:val="0"/>
                <w:bCs w:val="0"/>
                <w:color w:val="000000" w:themeColor="text1"/>
                <w:sz w:val="24"/>
                <w:szCs w:val="24"/>
                <w:lang w:val="en-US" w:eastAsia="zh-CN"/>
              </w:rPr>
              <w:t>t/a</w:t>
            </w:r>
            <w:r>
              <w:rPr>
                <w:rFonts w:hint="eastAsia" w:ascii="Times New Roman" w:hAnsi="Times New Roman" w:eastAsia="宋体" w:cs="宋体"/>
                <w:b w:val="0"/>
                <w:bCs w:val="0"/>
                <w:color w:val="000000" w:themeColor="text1"/>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default" w:ascii="Times New Roman" w:hAnsi="Times New Roman" w:eastAsia="宋体" w:cs="宋体"/>
                <w:b w:val="0"/>
                <w:bCs w:val="0"/>
                <w:color w:val="000000" w:themeColor="text1"/>
                <w:sz w:val="24"/>
                <w:szCs w:val="24"/>
                <w:vertAlign w:val="baseline"/>
                <w:lang w:val="en-US" w:eastAsia="zh-CN"/>
              </w:rPr>
            </w:pPr>
            <w:r>
              <w:rPr>
                <w:rFonts w:hint="eastAsia" w:ascii="Times New Roman" w:hAnsi="Times New Roman" w:eastAsia="宋体" w:cs="宋体"/>
                <w:b w:val="0"/>
                <w:bCs w:val="0"/>
                <w:color w:val="000000" w:themeColor="text1"/>
                <w:sz w:val="24"/>
                <w:szCs w:val="24"/>
                <w:lang w:val="en-US" w:eastAsia="zh-CN"/>
              </w:rPr>
              <w:t>根据企业提供的资料，本项目每台酸洗机槽体的表面积为</w:t>
            </w:r>
            <w:r>
              <w:rPr>
                <w:rFonts w:hint="eastAsia" w:eastAsia="宋体" w:cs="宋体"/>
                <w:b w:val="0"/>
                <w:bCs w:val="0"/>
                <w:color w:val="000000" w:themeColor="text1"/>
                <w:sz w:val="24"/>
                <w:szCs w:val="24"/>
                <w:lang w:val="en-US" w:eastAsia="zh-CN"/>
              </w:rPr>
              <w:t>1</w:t>
            </w:r>
            <w:r>
              <w:rPr>
                <w:rFonts w:hint="eastAsia" w:ascii="Times New Roman" w:hAnsi="Times New Roman" w:eastAsia="宋体" w:cs="宋体"/>
                <w:b w:val="0"/>
                <w:bCs w:val="0"/>
                <w:color w:val="000000" w:themeColor="text1"/>
                <w:sz w:val="24"/>
                <w:szCs w:val="24"/>
                <w:lang w:val="en-US" w:eastAsia="zh-CN"/>
              </w:rPr>
              <w:t>m</w:t>
            </w:r>
            <w:r>
              <w:rPr>
                <w:rFonts w:hint="eastAsia" w:ascii="Times New Roman" w:hAnsi="Times New Roman" w:eastAsia="宋体" w:cs="宋体"/>
                <w:b w:val="0"/>
                <w:bCs w:val="0"/>
                <w:color w:val="000000" w:themeColor="text1"/>
                <w:sz w:val="24"/>
                <w:szCs w:val="24"/>
                <w:vertAlign w:val="superscript"/>
                <w:lang w:val="en-US" w:eastAsia="zh-CN"/>
              </w:rPr>
              <w:t>2</w:t>
            </w:r>
            <w:r>
              <w:rPr>
                <w:rFonts w:hint="eastAsia" w:eastAsia="宋体" w:cs="宋体"/>
                <w:b w:val="0"/>
                <w:bCs w:val="0"/>
                <w:color w:val="000000" w:themeColor="text1"/>
                <w:sz w:val="24"/>
                <w:szCs w:val="24"/>
                <w:vertAlign w:val="baseline"/>
                <w:lang w:val="en-US" w:eastAsia="zh-CN"/>
              </w:rPr>
              <w:t>，共2台，总</w:t>
            </w:r>
            <w:r>
              <w:rPr>
                <w:rFonts w:hint="eastAsia" w:ascii="Times New Roman" w:hAnsi="Times New Roman" w:eastAsia="宋体" w:cs="宋体"/>
                <w:b w:val="0"/>
                <w:bCs w:val="0"/>
                <w:color w:val="000000" w:themeColor="text1"/>
                <w:sz w:val="24"/>
                <w:szCs w:val="24"/>
                <w:lang w:val="en-US" w:eastAsia="zh-CN"/>
              </w:rPr>
              <w:t>表面积为</w:t>
            </w:r>
            <w:r>
              <w:rPr>
                <w:rFonts w:hint="eastAsia" w:eastAsia="宋体" w:cs="宋体"/>
                <w:b w:val="0"/>
                <w:bCs w:val="0"/>
                <w:color w:val="000000" w:themeColor="text1"/>
                <w:sz w:val="24"/>
                <w:szCs w:val="24"/>
                <w:lang w:val="en-US" w:eastAsia="zh-CN"/>
              </w:rPr>
              <w:t>2</w:t>
            </w:r>
            <w:r>
              <w:rPr>
                <w:rFonts w:hint="eastAsia" w:ascii="Times New Roman" w:hAnsi="Times New Roman" w:eastAsia="宋体" w:cs="宋体"/>
                <w:b w:val="0"/>
                <w:bCs w:val="0"/>
                <w:color w:val="000000" w:themeColor="text1"/>
                <w:sz w:val="24"/>
                <w:szCs w:val="24"/>
                <w:lang w:val="en-US" w:eastAsia="zh-CN"/>
              </w:rPr>
              <w:t>m</w:t>
            </w:r>
            <w:r>
              <w:rPr>
                <w:rFonts w:hint="eastAsia" w:ascii="Times New Roman" w:hAnsi="Times New Roman" w:eastAsia="宋体" w:cs="宋体"/>
                <w:b w:val="0"/>
                <w:bCs w:val="0"/>
                <w:color w:val="000000" w:themeColor="text1"/>
                <w:sz w:val="24"/>
                <w:szCs w:val="24"/>
                <w:vertAlign w:val="superscript"/>
                <w:lang w:val="en-US" w:eastAsia="zh-CN"/>
              </w:rPr>
              <w:t>2</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val="en-US" w:eastAsia="zh-CN"/>
              </w:rPr>
              <w:t>主要产生酸雾,槽体槽液浓度工作条件见下表。</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center"/>
              <w:textAlignment w:val="auto"/>
              <w:rPr>
                <w:rFonts w:hint="eastAsia" w:ascii="Times New Roman" w:hAnsi="Times New Roman" w:eastAsia="宋体" w:cs="宋体"/>
                <w:b/>
                <w:bCs/>
                <w:color w:val="000000" w:themeColor="text1"/>
                <w:sz w:val="24"/>
                <w:szCs w:val="24"/>
                <w:lang w:val="en-US" w:eastAsia="zh-CN"/>
              </w:rPr>
            </w:pPr>
            <w:r>
              <w:rPr>
                <w:rFonts w:hint="eastAsia" w:ascii="Times New Roman" w:hAnsi="Times New Roman" w:eastAsia="宋体" w:cs="宋体"/>
                <w:b/>
                <w:bCs/>
                <w:color w:val="000000" w:themeColor="text1"/>
                <w:sz w:val="24"/>
                <w:szCs w:val="24"/>
                <w:lang w:val="en-US" w:eastAsia="zh-CN"/>
              </w:rPr>
              <w:t>表 5-2 主要产酸雾槽体槽液浓度工作条件</w:t>
            </w:r>
          </w:p>
          <w:tbl>
            <w:tblPr>
              <w:tblStyle w:val="50"/>
              <w:tblW w:w="88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007"/>
              <w:gridCol w:w="1995"/>
              <w:gridCol w:w="1830"/>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生产车间</w:t>
                  </w:r>
                </w:p>
              </w:tc>
              <w:tc>
                <w:tcPr>
                  <w:tcW w:w="4002"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硫酸</w:t>
                  </w:r>
                </w:p>
              </w:tc>
              <w:tc>
                <w:tcPr>
                  <w:tcW w:w="4105" w:type="dxa"/>
                  <w:gridSpan w:val="2"/>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200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浓度</w:t>
                  </w:r>
                </w:p>
              </w:tc>
              <w:tc>
                <w:tcPr>
                  <w:tcW w:w="199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工作温度</w:t>
                  </w:r>
                </w:p>
              </w:tc>
              <w:tc>
                <w:tcPr>
                  <w:tcW w:w="183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 xml:space="preserve">浓度 </w:t>
                  </w:r>
                </w:p>
              </w:tc>
              <w:tc>
                <w:tcPr>
                  <w:tcW w:w="22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工作温度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00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eastAsia="宋体" w:cs="宋体"/>
                      <w:color w:val="000000" w:themeColor="text1"/>
                      <w:sz w:val="21"/>
                      <w:szCs w:val="21"/>
                      <w:lang w:val="en-US" w:eastAsia="zh-CN"/>
                    </w:rPr>
                    <w:t>15</w:t>
                  </w:r>
                  <w:r>
                    <w:rPr>
                      <w:rFonts w:hint="eastAsia" w:ascii="Times New Roman" w:hAnsi="Times New Roman" w:eastAsia="宋体" w:cs="宋体"/>
                      <w:color w:val="000000" w:themeColor="text1"/>
                      <w:sz w:val="21"/>
                      <w:szCs w:val="21"/>
                    </w:rPr>
                    <w:t>~</w:t>
                  </w:r>
                  <w:r>
                    <w:rPr>
                      <w:rFonts w:hint="eastAsia"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p>
              </w:tc>
              <w:tc>
                <w:tcPr>
                  <w:tcW w:w="199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20~35℃</w:t>
                  </w:r>
                </w:p>
              </w:tc>
              <w:tc>
                <w:tcPr>
                  <w:tcW w:w="183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val="en-US" w:eastAsia="zh-CN"/>
                    </w:rPr>
                    <w:t>5</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lang w:eastAsia="zh-CN"/>
                    </w:rPr>
                    <w:t xml:space="preserve">% </w:t>
                  </w:r>
                </w:p>
              </w:tc>
              <w:tc>
                <w:tcPr>
                  <w:tcW w:w="22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8107" w:type="dxa"/>
                  <w:gridSpan w:val="4"/>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本评价按不利因素进行计算，同时为便于计算，取值如下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00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20</w:t>
                  </w:r>
                  <w:r>
                    <w:rPr>
                      <w:rFonts w:hint="eastAsia" w:ascii="Times New Roman" w:hAnsi="Times New Roman" w:eastAsia="宋体" w:cs="宋体"/>
                      <w:color w:val="000000" w:themeColor="text1"/>
                      <w:sz w:val="21"/>
                      <w:szCs w:val="21"/>
                    </w:rPr>
                    <w:t>%</w:t>
                  </w:r>
                </w:p>
              </w:tc>
              <w:tc>
                <w:tcPr>
                  <w:tcW w:w="199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35℃</w:t>
                  </w:r>
                </w:p>
              </w:tc>
              <w:tc>
                <w:tcPr>
                  <w:tcW w:w="183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8</w:t>
                  </w:r>
                  <w:r>
                    <w:rPr>
                      <w:rFonts w:hint="eastAsia" w:ascii="Times New Roman" w:hAnsi="Times New Roman" w:eastAsia="宋体" w:cs="宋体"/>
                      <w:color w:val="000000" w:themeColor="text1"/>
                      <w:sz w:val="21"/>
                      <w:szCs w:val="21"/>
                    </w:rPr>
                    <w:t>%</w:t>
                  </w:r>
                </w:p>
              </w:tc>
              <w:tc>
                <w:tcPr>
                  <w:tcW w:w="22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2</w:t>
                  </w:r>
                  <w:r>
                    <w:rPr>
                      <w:rFonts w:hint="eastAsia" w:ascii="Times New Roman" w:hAnsi="Times New Roman" w:eastAsia="宋体" w:cs="宋体"/>
                      <w:color w:val="000000" w:themeColor="text1"/>
                      <w:sz w:val="21"/>
                      <w:szCs w:val="21"/>
                    </w:rPr>
                    <w:t>5</w:t>
                  </w:r>
                  <w:r>
                    <w:rPr>
                      <w:rFonts w:hint="default" w:ascii="Times New Roman" w:hAnsi="Times New Roman" w:eastAsia="宋体" w:cs="Times New Roman"/>
                      <w:color w:val="000000" w:themeColor="text1"/>
                      <w:sz w:val="21"/>
                      <w:szCs w:val="21"/>
                    </w:rPr>
                    <w:t>℃</w:t>
                  </w:r>
                </w:p>
              </w:tc>
            </w:tr>
          </w:tbl>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val="0"/>
                <w:bCs w:val="0"/>
                <w:color w:val="000000" w:themeColor="text1"/>
                <w:sz w:val="24"/>
                <w:szCs w:val="24"/>
                <w:lang w:eastAsia="zh-CN"/>
              </w:rPr>
            </w:pPr>
            <w:r>
              <w:rPr>
                <w:rFonts w:hint="eastAsia" w:ascii="Times New Roman" w:hAnsi="Times New Roman" w:eastAsia="宋体" w:cs="宋体"/>
                <w:b w:val="0"/>
                <w:bCs w:val="0"/>
                <w:color w:val="000000" w:themeColor="text1"/>
                <w:sz w:val="24"/>
                <w:szCs w:val="24"/>
                <w:lang w:eastAsia="zh-CN"/>
              </w:rPr>
              <w:t>本环评报告对各工艺过程产生的酸雾采用四川科学技术出版社1982年12月出版，奚元福主编《环境统计手册》介绍的液体蒸发量计算公式：</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center"/>
              <w:textAlignment w:val="auto"/>
              <w:rPr>
                <w:rFonts w:hint="eastAsia"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val="en-US" w:eastAsia="zh-CN"/>
              </w:rPr>
              <w:t>Gz总=M（0.000352+0.000786V）P·F</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val="en-US" w:eastAsia="zh-CN"/>
              </w:rPr>
              <w:t>式中：Gz 总——液体的蒸发量（kg/h）；</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default" w:ascii="Times New Roman" w:hAnsi="Times New Roman" w:eastAsia="宋体" w:cs="宋体"/>
                <w:b w:val="0"/>
                <w:bCs w:val="0"/>
                <w:color w:val="000000" w:themeColor="text1"/>
                <w:sz w:val="24"/>
                <w:szCs w:val="24"/>
                <w:lang w:val="en-US" w:eastAsia="zh-CN"/>
              </w:rPr>
            </w:pPr>
            <w:r>
              <w:rPr>
                <w:rFonts w:hint="default" w:ascii="Times New Roman" w:hAnsi="Times New Roman" w:eastAsia="宋体" w:cs="宋体"/>
                <w:b w:val="0"/>
                <w:bCs w:val="0"/>
                <w:color w:val="000000" w:themeColor="text1"/>
                <w:sz w:val="24"/>
                <w:szCs w:val="24"/>
                <w:lang w:val="en-US" w:eastAsia="zh-CN"/>
              </w:rPr>
              <w:t>M——液体的分子量；</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default" w:ascii="Times New Roman" w:hAnsi="Times New Roman" w:eastAsia="宋体" w:cs="宋体"/>
                <w:b w:val="0"/>
                <w:bCs w:val="0"/>
                <w:color w:val="000000" w:themeColor="text1"/>
                <w:sz w:val="24"/>
                <w:szCs w:val="24"/>
                <w:lang w:val="en-US" w:eastAsia="zh-CN"/>
              </w:rPr>
            </w:pPr>
            <w:r>
              <w:rPr>
                <w:rFonts w:hint="default" w:ascii="Times New Roman" w:hAnsi="Times New Roman" w:eastAsia="宋体" w:cs="宋体"/>
                <w:b w:val="0"/>
                <w:bCs w:val="0"/>
                <w:color w:val="000000" w:themeColor="text1"/>
                <w:sz w:val="24"/>
                <w:szCs w:val="24"/>
                <w:lang w:val="en-US" w:eastAsia="zh-CN"/>
              </w:rPr>
              <w:t>V——蒸发液表面空气流速（m/s），一般取0.2～0.5，本次环评取值0.35；</w:t>
            </w:r>
          </w:p>
          <w:p>
            <w:pPr>
              <w:pStyle w:val="2"/>
              <w:keepNext w:val="0"/>
              <w:keepLines w:val="0"/>
              <w:pageBreakBefore w:val="0"/>
              <w:widowControl w:val="0"/>
              <w:kinsoku/>
              <w:wordWrap w:val="0"/>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default" w:ascii="Times New Roman" w:hAnsi="Times New Roman" w:eastAsia="宋体" w:cs="宋体"/>
                <w:b w:val="0"/>
                <w:bCs w:val="0"/>
                <w:color w:val="000000" w:themeColor="text1"/>
                <w:sz w:val="24"/>
                <w:szCs w:val="24"/>
                <w:lang w:val="en-US" w:eastAsia="zh-CN"/>
              </w:rPr>
            </w:pPr>
            <w:r>
              <w:rPr>
                <w:rFonts w:hint="default" w:ascii="Times New Roman" w:hAnsi="Times New Roman" w:eastAsia="宋体" w:cs="宋体"/>
                <w:b w:val="0"/>
                <w:bCs w:val="0"/>
                <w:color w:val="000000" w:themeColor="text1"/>
                <w:sz w:val="24"/>
                <w:szCs w:val="24"/>
                <w:lang w:val="en-US" w:eastAsia="zh-CN"/>
              </w:rPr>
              <w:t>P——相应于液体温度下的空气中的蒸汽分压力（</w:t>
            </w:r>
            <w:r>
              <w:rPr>
                <w:rFonts w:hint="eastAsia" w:ascii="Times New Roman" w:hAnsi="Times New Roman" w:eastAsia="宋体" w:cs="宋体"/>
                <w:b w:val="0"/>
                <w:bCs w:val="0"/>
                <w:color w:val="000000" w:themeColor="text1"/>
                <w:sz w:val="24"/>
                <w:szCs w:val="24"/>
                <w:lang w:val="en-US" w:eastAsia="zh-CN"/>
              </w:rPr>
              <w:t>1</w:t>
            </w:r>
            <w:r>
              <w:rPr>
                <w:rFonts w:hint="default" w:ascii="Times New Roman" w:hAnsi="Times New Roman" w:eastAsia="宋体" w:cs="宋体"/>
                <w:b w:val="0"/>
                <w:bCs w:val="0"/>
                <w:color w:val="000000" w:themeColor="text1"/>
                <w:sz w:val="24"/>
                <w:szCs w:val="24"/>
                <w:lang w:val="en-US" w:eastAsia="zh-CN"/>
              </w:rPr>
              <w:t>mmHg</w:t>
            </w:r>
            <w:r>
              <w:rPr>
                <w:rFonts w:hint="eastAsia" w:ascii="Times New Roman" w:hAnsi="Times New Roman" w:eastAsia="宋体" w:cs="宋体"/>
                <w:b w:val="0"/>
                <w:bCs w:val="0"/>
                <w:color w:val="000000" w:themeColor="text1"/>
                <w:sz w:val="24"/>
                <w:szCs w:val="24"/>
                <w:lang w:val="en-US" w:eastAsia="zh-CN"/>
              </w:rPr>
              <w:t>=0.133</w:t>
            </w:r>
            <w:r>
              <w:rPr>
                <w:rFonts w:hint="default" w:ascii="Times New Roman" w:hAnsi="Times New Roman" w:eastAsia="宋体" w:cs="宋体"/>
                <w:b w:val="0"/>
                <w:bCs w:val="0"/>
                <w:color w:val="000000" w:themeColor="text1"/>
                <w:sz w:val="24"/>
                <w:szCs w:val="24"/>
                <w:lang w:val="en-US" w:eastAsia="zh-CN"/>
              </w:rPr>
              <w:t>kPa），当酸液质量浓度小于10%时，可用水溶液的饱和蒸气压代替（25℃时水的饱和蒸气压为3.1690kPa，35℃时水的饱和蒸气压为5.6267kPa）；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default"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val="en-US" w:eastAsia="zh-CN"/>
              </w:rPr>
              <w:t>根据《</w:t>
            </w:r>
            <w:r>
              <w:rPr>
                <w:rFonts w:hint="eastAsia" w:ascii="Times New Roman" w:hAnsi="Times New Roman" w:eastAsia="宋体" w:cs="宋体"/>
                <w:b w:val="0"/>
                <w:bCs w:val="0"/>
                <w:color w:val="000000" w:themeColor="text1"/>
                <w:kern w:val="2"/>
                <w:sz w:val="24"/>
                <w:szCs w:val="24"/>
                <w:lang w:val="en-US" w:eastAsia="zh-CN" w:bidi="ar-SA"/>
              </w:rPr>
              <w:t>0-100度硫酸的饱和蒸汽总表</w:t>
            </w:r>
            <w:r>
              <w:rPr>
                <w:rFonts w:hint="eastAsia" w:ascii="Times New Roman" w:hAnsi="Times New Roman" w:eastAsia="宋体" w:cs="宋体"/>
                <w:b w:val="0"/>
                <w:bCs w:val="0"/>
                <w:color w:val="000000" w:themeColor="text1"/>
                <w:sz w:val="24"/>
                <w:szCs w:val="24"/>
                <w:lang w:val="en-US" w:eastAsia="zh-CN"/>
              </w:rPr>
              <w:t>》3</w:t>
            </w:r>
            <w:r>
              <w:rPr>
                <w:rFonts w:hint="default" w:ascii="Times New Roman" w:hAnsi="Times New Roman" w:eastAsia="宋体" w:cs="宋体"/>
                <w:b w:val="0"/>
                <w:bCs w:val="0"/>
                <w:color w:val="000000" w:themeColor="text1"/>
                <w:sz w:val="24"/>
                <w:szCs w:val="24"/>
                <w:lang w:val="en-US" w:eastAsia="zh-CN"/>
              </w:rPr>
              <w:t>5℃时</w:t>
            </w:r>
            <w:r>
              <w:rPr>
                <w:rFonts w:hint="eastAsia" w:ascii="Times New Roman" w:hAnsi="Times New Roman" w:eastAsia="宋体" w:cs="宋体"/>
                <w:b w:val="0"/>
                <w:bCs w:val="0"/>
                <w:color w:val="000000" w:themeColor="text1"/>
                <w:sz w:val="24"/>
                <w:szCs w:val="24"/>
                <w:lang w:val="en-US" w:eastAsia="zh-CN"/>
              </w:rPr>
              <w:t>，20%硫酸</w:t>
            </w:r>
            <w:r>
              <w:rPr>
                <w:rFonts w:hint="default" w:ascii="Times New Roman" w:hAnsi="Times New Roman" w:eastAsia="宋体" w:cs="宋体"/>
                <w:b w:val="0"/>
                <w:bCs w:val="0"/>
                <w:color w:val="000000" w:themeColor="text1"/>
                <w:sz w:val="24"/>
                <w:szCs w:val="24"/>
                <w:lang w:val="en-US" w:eastAsia="zh-CN"/>
              </w:rPr>
              <w:t>的饱和蒸气压为</w:t>
            </w:r>
            <w:r>
              <w:rPr>
                <w:rFonts w:hint="eastAsia" w:ascii="Times New Roman" w:hAnsi="Times New Roman" w:eastAsia="宋体" w:cs="宋体"/>
                <w:b w:val="0"/>
                <w:bCs w:val="0"/>
                <w:color w:val="000000" w:themeColor="text1"/>
                <w:sz w:val="24"/>
                <w:szCs w:val="24"/>
                <w:lang w:val="en-US" w:eastAsia="zh-CN"/>
              </w:rPr>
              <w:t>4.933</w:t>
            </w:r>
            <w:r>
              <w:rPr>
                <w:rFonts w:hint="default" w:ascii="Times New Roman" w:hAnsi="Times New Roman" w:eastAsia="宋体" w:cs="宋体"/>
                <w:b w:val="0"/>
                <w:bCs w:val="0"/>
                <w:color w:val="000000" w:themeColor="text1"/>
                <w:sz w:val="24"/>
                <w:szCs w:val="24"/>
                <w:lang w:val="en-US" w:eastAsia="zh-CN"/>
              </w:rPr>
              <w:t>kPa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default" w:ascii="Times New Roman" w:hAnsi="Times New Roman" w:eastAsia="宋体" w:cs="宋体"/>
                <w:b/>
                <w:bCs/>
                <w:color w:val="000000" w:themeColor="text1"/>
                <w:sz w:val="24"/>
                <w:szCs w:val="24"/>
                <w:lang w:val="en-US" w:eastAsia="zh-CN"/>
              </w:rPr>
            </w:pPr>
            <w:r>
              <w:rPr>
                <w:rFonts w:hint="default" w:ascii="Times New Roman" w:hAnsi="Times New Roman" w:eastAsia="宋体" w:cs="宋体"/>
                <w:b w:val="0"/>
                <w:bCs w:val="0"/>
                <w:color w:val="000000" w:themeColor="text1"/>
                <w:sz w:val="24"/>
                <w:szCs w:val="24"/>
                <w:lang w:val="en-US" w:eastAsia="zh-CN"/>
              </w:rPr>
              <w:t>F——液体蒸发面的表面积（m</w:t>
            </w:r>
            <w:r>
              <w:rPr>
                <w:rFonts w:hint="default" w:ascii="Times New Roman" w:hAnsi="Times New Roman" w:eastAsia="宋体" w:cs="宋体"/>
                <w:b w:val="0"/>
                <w:bCs w:val="0"/>
                <w:color w:val="000000" w:themeColor="text1"/>
                <w:sz w:val="24"/>
                <w:szCs w:val="24"/>
                <w:vertAlign w:val="superscript"/>
                <w:lang w:val="en-US" w:eastAsia="zh-CN"/>
              </w:rPr>
              <w:t>2</w:t>
            </w:r>
            <w:r>
              <w:rPr>
                <w:rFonts w:hint="default" w:ascii="Times New Roman" w:hAnsi="Times New Roman" w:eastAsia="宋体" w:cs="宋体"/>
                <w:b w:val="0"/>
                <w:bCs w:val="0"/>
                <w:color w:val="000000" w:themeColor="text1"/>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center"/>
              <w:textAlignment w:val="auto"/>
              <w:rPr>
                <w:rFonts w:hint="default" w:ascii="Times New Roman" w:hAnsi="Times New Roman" w:eastAsia="宋体" w:cs="宋体"/>
                <w:b/>
                <w:bCs/>
                <w:color w:val="000000" w:themeColor="text1"/>
                <w:sz w:val="24"/>
                <w:szCs w:val="24"/>
                <w:lang w:val="en-US" w:eastAsia="zh-CN"/>
              </w:rPr>
            </w:pPr>
            <w:r>
              <w:rPr>
                <w:rFonts w:hint="default" w:ascii="Times New Roman" w:hAnsi="Times New Roman" w:eastAsia="宋体" w:cs="宋体"/>
                <w:b/>
                <w:bCs/>
                <w:color w:val="000000" w:themeColor="text1"/>
                <w:sz w:val="24"/>
                <w:szCs w:val="24"/>
                <w:lang w:val="en-US" w:eastAsia="zh-CN"/>
              </w:rPr>
              <w:t>表5-</w:t>
            </w:r>
            <w:r>
              <w:rPr>
                <w:rFonts w:hint="eastAsia" w:ascii="Times New Roman" w:hAnsi="Times New Roman" w:eastAsia="宋体" w:cs="宋体"/>
                <w:b/>
                <w:bCs/>
                <w:color w:val="000000" w:themeColor="text1"/>
                <w:sz w:val="24"/>
                <w:szCs w:val="24"/>
                <w:lang w:val="en-US" w:eastAsia="zh-CN"/>
              </w:rPr>
              <w:t>3</w:t>
            </w:r>
            <w:r>
              <w:rPr>
                <w:rFonts w:hint="default" w:ascii="Times New Roman" w:hAnsi="Times New Roman" w:eastAsia="宋体" w:cs="宋体"/>
                <w:b/>
                <w:bCs/>
                <w:color w:val="000000" w:themeColor="text1"/>
                <w:sz w:val="24"/>
                <w:szCs w:val="24"/>
                <w:lang w:val="en-US" w:eastAsia="zh-CN"/>
              </w:rPr>
              <w:t xml:space="preserve"> 酸雾蒸发量</w:t>
            </w:r>
            <w:r>
              <w:rPr>
                <w:rFonts w:hint="eastAsia" w:ascii="Times New Roman" w:hAnsi="Times New Roman" w:eastAsia="宋体" w:cs="宋体"/>
                <w:b/>
                <w:bCs/>
                <w:color w:val="000000" w:themeColor="text1"/>
                <w:sz w:val="24"/>
                <w:szCs w:val="24"/>
                <w:lang w:val="en-US" w:eastAsia="zh-CN"/>
              </w:rPr>
              <w:t>情况表</w:t>
            </w:r>
          </w:p>
          <w:tbl>
            <w:tblPr>
              <w:tblStyle w:val="50"/>
              <w:tblW w:w="88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6"/>
              <w:gridCol w:w="2037"/>
              <w:gridCol w:w="1975"/>
              <w:gridCol w:w="2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所属车间</w:t>
                  </w:r>
                </w:p>
              </w:tc>
              <w:tc>
                <w:tcPr>
                  <w:tcW w:w="203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污染源</w:t>
                  </w:r>
                </w:p>
              </w:tc>
              <w:tc>
                <w:tcPr>
                  <w:tcW w:w="19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种类</w:t>
                  </w:r>
                </w:p>
              </w:tc>
              <w:tc>
                <w:tcPr>
                  <w:tcW w:w="281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蒸发量（kg/h）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生产车间</w:t>
                  </w:r>
                </w:p>
              </w:tc>
              <w:tc>
                <w:tcPr>
                  <w:tcW w:w="2037" w:type="dxa"/>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酸洗</w:t>
                  </w:r>
                </w:p>
              </w:tc>
              <w:tc>
                <w:tcPr>
                  <w:tcW w:w="19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硫酸雾</w:t>
                  </w:r>
                </w:p>
              </w:tc>
              <w:tc>
                <w:tcPr>
                  <w:tcW w:w="281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6"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2037"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9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氯化氢</w:t>
                  </w:r>
                </w:p>
              </w:tc>
              <w:tc>
                <w:tcPr>
                  <w:tcW w:w="281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3" w:type="dxa"/>
                  <w:gridSpan w:val="2"/>
                  <w:vMerge w:val="restart"/>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合计</w:t>
                  </w:r>
                </w:p>
              </w:tc>
              <w:tc>
                <w:tcPr>
                  <w:tcW w:w="19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硫酸雾</w:t>
                  </w:r>
                </w:p>
              </w:tc>
              <w:tc>
                <w:tcPr>
                  <w:tcW w:w="281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折纯：0.0228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3"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97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281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折纯：0.00</w:t>
                  </w:r>
                  <w:r>
                    <w:rPr>
                      <w:rFonts w:hint="eastAsia" w:eastAsia="宋体" w:cs="宋体"/>
                      <w:color w:val="000000" w:themeColor="text1"/>
                      <w:sz w:val="21"/>
                      <w:szCs w:val="21"/>
                      <w:lang w:val="en-US" w:eastAsia="zh-CN"/>
                    </w:rPr>
                    <w:t>0</w:t>
                  </w:r>
                  <w:r>
                    <w:rPr>
                      <w:rFonts w:hint="eastAsia"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1" w:type="dxa"/>
                  <w:gridSpan w:val="4"/>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注：浓度小于80%的硫酸、盐酸其挥发的酸雾其主要成份为水，硫酸、盐酸含量较小，硫酸、盐酸水溶液在20℃左右，浓度为约20%时，即蒸发酸雾中内硫酸折纯含量为0.5%</w:t>
                  </w:r>
                  <w:r>
                    <w:rPr>
                      <w:rFonts w:hint="eastAsia" w:eastAsia="宋体" w:cs="宋体"/>
                      <w:b/>
                      <w:bCs/>
                      <w:color w:val="000000" w:themeColor="text1"/>
                      <w:sz w:val="21"/>
                      <w:szCs w:val="21"/>
                      <w:lang w:val="en-US" w:eastAsia="zh-CN"/>
                    </w:rPr>
                    <w:t>；</w:t>
                  </w:r>
                  <w:r>
                    <w:rPr>
                      <w:rFonts w:hint="eastAsia" w:ascii="Times New Roman" w:hAnsi="Times New Roman" w:eastAsia="宋体" w:cs="宋体"/>
                      <w:b/>
                      <w:bCs/>
                      <w:color w:val="000000" w:themeColor="text1"/>
                      <w:sz w:val="21"/>
                      <w:szCs w:val="21"/>
                      <w:lang w:val="en-US" w:eastAsia="zh-CN"/>
                    </w:rPr>
                    <w:t>盐酸折纯含量按为0.</w:t>
                  </w:r>
                  <w:r>
                    <w:rPr>
                      <w:rFonts w:hint="eastAsia" w:eastAsia="宋体" w:cs="宋体"/>
                      <w:b/>
                      <w:bCs/>
                      <w:color w:val="000000" w:themeColor="text1"/>
                      <w:sz w:val="21"/>
                      <w:szCs w:val="21"/>
                      <w:lang w:val="en-US" w:eastAsia="zh-CN"/>
                    </w:rPr>
                    <w:t>0</w:t>
                  </w:r>
                  <w:r>
                    <w:rPr>
                      <w:rFonts w:hint="eastAsia" w:ascii="Times New Roman" w:hAnsi="Times New Roman" w:eastAsia="宋体" w:cs="宋体"/>
                      <w:b/>
                      <w:bCs/>
                      <w:color w:val="000000" w:themeColor="text1"/>
                      <w:sz w:val="21"/>
                      <w:szCs w:val="21"/>
                      <w:lang w:val="en-US" w:eastAsia="zh-CN"/>
                    </w:rPr>
                    <w:t>5%计</w:t>
                  </w:r>
                </w:p>
              </w:tc>
            </w:tr>
          </w:tbl>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both"/>
              <w:textAlignment w:val="auto"/>
              <w:rPr>
                <w:rFonts w:hint="default" w:ascii="Times New Roman" w:hAnsi="Times New Roman" w:eastAsia="宋体" w:cs="宋体"/>
                <w:b w:val="0"/>
                <w:bCs w:val="0"/>
                <w:color w:val="000000" w:themeColor="text1"/>
                <w:sz w:val="24"/>
                <w:szCs w:val="24"/>
                <w:lang w:val="en-US" w:eastAsia="zh-CN"/>
              </w:rPr>
            </w:pPr>
            <w:r>
              <w:rPr>
                <w:rFonts w:hint="eastAsia" w:ascii="Times New Roman" w:hAnsi="Times New Roman" w:eastAsia="宋体" w:cs="宋体"/>
                <w:b w:val="0"/>
                <w:bCs w:val="0"/>
                <w:color w:val="000000" w:themeColor="text1"/>
                <w:sz w:val="24"/>
                <w:szCs w:val="24"/>
                <w:lang w:val="en-US" w:eastAsia="zh-CN"/>
              </w:rPr>
              <w:t>生产工序中酸洗会产生酸雾</w:t>
            </w:r>
            <w:r>
              <w:rPr>
                <w:rFonts w:hint="default" w:ascii="Times New Roman" w:hAnsi="Times New Roman" w:eastAsia="宋体" w:cs="宋体"/>
                <w:b w:val="0"/>
                <w:bCs w:val="0"/>
                <w:color w:val="000000" w:themeColor="text1"/>
                <w:sz w:val="24"/>
                <w:szCs w:val="24"/>
                <w:lang w:val="en-US" w:eastAsia="zh-CN"/>
              </w:rPr>
              <w:t>，在主要产酸雾的槽体上部安装半封闭顶吸风装置，为了提高收集率，在各产生酸雾的生产线两侧安装透光阳光板，阳光板由槽体边缘向上延伸至吸风装置，除生产线的进出料口外，其他位置全封闭，吸风装置开启后，整个被阳光板包围的生产线内部呈负压状态</w:t>
            </w:r>
            <w:r>
              <w:rPr>
                <w:rFonts w:hint="eastAsia" w:ascii="Times New Roman" w:hAnsi="Times New Roman" w:eastAsia="宋体" w:cs="宋体"/>
                <w:b w:val="0"/>
                <w:bCs w:val="0"/>
                <w:color w:val="000000" w:themeColor="text1"/>
                <w:sz w:val="24"/>
                <w:szCs w:val="24"/>
                <w:lang w:val="en-US" w:eastAsia="zh-CN"/>
              </w:rPr>
              <w:t>；实验室中配酸过程采用同样方式，</w:t>
            </w:r>
            <w:r>
              <w:rPr>
                <w:rFonts w:hint="default" w:ascii="Times New Roman" w:hAnsi="Times New Roman" w:eastAsia="宋体" w:cs="宋体"/>
                <w:b w:val="0"/>
                <w:bCs w:val="0"/>
                <w:color w:val="000000" w:themeColor="text1"/>
                <w:sz w:val="24"/>
                <w:szCs w:val="24"/>
                <w:lang w:val="en-US" w:eastAsia="zh-CN"/>
              </w:rPr>
              <w:t>在主要产酸雾的槽体上部安装半封闭顶吸风装置，采取以上方式</w:t>
            </w:r>
            <w:r>
              <w:rPr>
                <w:rFonts w:hint="eastAsia" w:ascii="Times New Roman" w:hAnsi="Times New Roman" w:eastAsia="宋体" w:cs="宋体"/>
                <w:b w:val="0"/>
                <w:bCs w:val="0"/>
                <w:color w:val="000000" w:themeColor="text1"/>
                <w:sz w:val="24"/>
                <w:szCs w:val="24"/>
                <w:lang w:val="en-US" w:eastAsia="zh-CN"/>
              </w:rPr>
              <w:t>进行收集</w:t>
            </w:r>
            <w:r>
              <w:rPr>
                <w:rFonts w:hint="default" w:ascii="Times New Roman" w:hAnsi="Times New Roman" w:eastAsia="宋体" w:cs="宋体"/>
                <w:b w:val="0"/>
                <w:bCs w:val="0"/>
                <w:color w:val="000000" w:themeColor="text1"/>
                <w:sz w:val="24"/>
                <w:szCs w:val="24"/>
                <w:lang w:val="en-US" w:eastAsia="zh-CN"/>
              </w:rPr>
              <w:t>，收集效率可达到90%，</w:t>
            </w:r>
            <w:r>
              <w:rPr>
                <w:rFonts w:hint="eastAsia" w:ascii="Times New Roman" w:hAnsi="Times New Roman" w:eastAsia="宋体" w:cs="宋体"/>
                <w:b w:val="0"/>
                <w:bCs w:val="0"/>
                <w:color w:val="000000" w:themeColor="text1"/>
                <w:sz w:val="24"/>
                <w:szCs w:val="24"/>
                <w:lang w:val="en-US" w:eastAsia="zh-CN"/>
              </w:rPr>
              <w:t>实验室配酸产生的酸雾与生产过程中</w:t>
            </w:r>
            <w:r>
              <w:rPr>
                <w:rFonts w:hint="default" w:ascii="Times New Roman" w:hAnsi="Times New Roman" w:eastAsia="宋体" w:cs="宋体"/>
                <w:b w:val="0"/>
                <w:bCs w:val="0"/>
                <w:color w:val="000000" w:themeColor="text1"/>
                <w:sz w:val="24"/>
                <w:szCs w:val="24"/>
                <w:lang w:val="en-US" w:eastAsia="zh-CN"/>
              </w:rPr>
              <w:t>收集的酸雾进入</w:t>
            </w:r>
            <w:r>
              <w:rPr>
                <w:rFonts w:hint="eastAsia" w:ascii="Times New Roman" w:hAnsi="Times New Roman" w:eastAsia="宋体" w:cs="宋体"/>
                <w:b w:val="0"/>
                <w:bCs w:val="0"/>
                <w:color w:val="000000" w:themeColor="text1"/>
                <w:sz w:val="24"/>
                <w:szCs w:val="24"/>
                <w:lang w:val="en-US" w:eastAsia="zh-CN"/>
              </w:rPr>
              <w:t>同</w:t>
            </w:r>
            <w:r>
              <w:rPr>
                <w:rFonts w:hint="default" w:ascii="Times New Roman" w:hAnsi="Times New Roman" w:eastAsia="宋体" w:cs="宋体"/>
                <w:b w:val="0"/>
                <w:bCs w:val="0"/>
                <w:color w:val="000000" w:themeColor="text1"/>
                <w:sz w:val="24"/>
                <w:szCs w:val="24"/>
                <w:lang w:val="en-US" w:eastAsia="zh-CN"/>
              </w:rPr>
              <w:t>一套碱喷淋装置处理，处理效率约 90%，处理达标后的</w:t>
            </w:r>
            <w:r>
              <w:rPr>
                <w:rFonts w:hint="eastAsia" w:ascii="Times New Roman" w:hAnsi="Times New Roman" w:eastAsia="宋体" w:cs="宋体"/>
                <w:b w:val="0"/>
                <w:bCs w:val="0"/>
                <w:color w:val="000000" w:themeColor="text1"/>
                <w:sz w:val="24"/>
                <w:szCs w:val="24"/>
                <w:lang w:val="en-US" w:eastAsia="zh-CN"/>
              </w:rPr>
              <w:t>2股</w:t>
            </w:r>
            <w:r>
              <w:rPr>
                <w:rFonts w:hint="default" w:ascii="Times New Roman" w:hAnsi="Times New Roman" w:eastAsia="宋体" w:cs="宋体"/>
                <w:b w:val="0"/>
                <w:bCs w:val="0"/>
                <w:color w:val="000000" w:themeColor="text1"/>
                <w:sz w:val="24"/>
                <w:szCs w:val="24"/>
                <w:lang w:val="en-US" w:eastAsia="zh-CN"/>
              </w:rPr>
              <w:t>尾气通过</w:t>
            </w:r>
            <w:r>
              <w:rPr>
                <w:rFonts w:hint="eastAsia" w:ascii="Times New Roman" w:hAnsi="Times New Roman" w:eastAsia="宋体" w:cs="宋体"/>
                <w:b w:val="0"/>
                <w:bCs w:val="0"/>
                <w:color w:val="000000" w:themeColor="text1"/>
                <w:sz w:val="24"/>
                <w:szCs w:val="24"/>
                <w:lang w:val="en-US" w:eastAsia="zh-CN"/>
              </w:rPr>
              <w:t>同一套</w:t>
            </w:r>
            <w:r>
              <w:rPr>
                <w:rFonts w:hint="default" w:ascii="Times New Roman" w:hAnsi="Times New Roman" w:eastAsia="宋体" w:cs="宋体"/>
                <w:b w:val="0"/>
                <w:bCs w:val="0"/>
                <w:color w:val="000000" w:themeColor="text1"/>
                <w:sz w:val="24"/>
                <w:szCs w:val="24"/>
                <w:lang w:val="en-US" w:eastAsia="zh-CN"/>
              </w:rPr>
              <w:t>不低于15m高的排气筒（</w:t>
            </w:r>
            <w:r>
              <w:rPr>
                <w:rFonts w:hint="eastAsia" w:ascii="Times New Roman" w:hAnsi="Times New Roman" w:eastAsia="宋体" w:cs="宋体"/>
                <w:b w:val="0"/>
                <w:bCs w:val="0"/>
                <w:color w:val="000000" w:themeColor="text1"/>
                <w:sz w:val="24"/>
                <w:szCs w:val="24"/>
                <w:lang w:val="en-US" w:eastAsia="zh-CN"/>
              </w:rPr>
              <w:t>P1</w:t>
            </w:r>
            <w:r>
              <w:rPr>
                <w:rFonts w:hint="default" w:ascii="Times New Roman" w:hAnsi="Times New Roman" w:eastAsia="宋体" w:cs="宋体"/>
                <w:b w:val="0"/>
                <w:bCs w:val="0"/>
                <w:color w:val="000000" w:themeColor="text1"/>
                <w:sz w:val="24"/>
                <w:szCs w:val="24"/>
                <w:lang w:val="en-US" w:eastAsia="zh-CN"/>
              </w:rPr>
              <w:t>）高空排放。设计风量</w:t>
            </w:r>
            <w:r>
              <w:rPr>
                <w:rFonts w:hint="eastAsia" w:ascii="Times New Roman" w:hAnsi="Times New Roman" w:eastAsia="宋体" w:cs="宋体"/>
                <w:b w:val="0"/>
                <w:bCs w:val="0"/>
                <w:color w:val="000000" w:themeColor="text1"/>
                <w:sz w:val="24"/>
                <w:szCs w:val="24"/>
                <w:lang w:val="en-US" w:eastAsia="zh-CN"/>
              </w:rPr>
              <w:t>为实验室配酸工序与酸洗工序的总风量</w:t>
            </w:r>
            <w:r>
              <w:rPr>
                <w:rFonts w:hint="default" w:ascii="Times New Roman" w:hAnsi="Times New Roman" w:eastAsia="宋体" w:cs="宋体"/>
                <w:b w:val="0"/>
                <w:bCs w:val="0"/>
                <w:color w:val="000000" w:themeColor="text1"/>
                <w:sz w:val="24"/>
                <w:szCs w:val="24"/>
                <w:lang w:val="en-US" w:eastAsia="zh-CN"/>
              </w:rPr>
              <w:t>约为</w:t>
            </w:r>
            <w:r>
              <w:rPr>
                <w:rFonts w:hint="eastAsia" w:eastAsia="宋体" w:cs="宋体"/>
                <w:b w:val="0"/>
                <w:bCs w:val="0"/>
                <w:color w:val="000000" w:themeColor="text1"/>
                <w:sz w:val="24"/>
                <w:szCs w:val="24"/>
                <w:lang w:val="en-US" w:eastAsia="zh-CN"/>
              </w:rPr>
              <w:t>5</w:t>
            </w:r>
            <w:r>
              <w:rPr>
                <w:rFonts w:hint="default" w:ascii="Times New Roman" w:hAnsi="Times New Roman" w:eastAsia="宋体" w:cs="宋体"/>
                <w:b w:val="0"/>
                <w:bCs w:val="0"/>
                <w:color w:val="000000" w:themeColor="text1"/>
                <w:sz w:val="24"/>
                <w:szCs w:val="24"/>
                <w:lang w:val="en-US" w:eastAsia="zh-CN"/>
              </w:rPr>
              <w:t>000m</w:t>
            </w:r>
            <w:r>
              <w:rPr>
                <w:rFonts w:hint="default" w:ascii="Times New Roman" w:hAnsi="Times New Roman" w:eastAsia="宋体" w:cs="宋体"/>
                <w:b w:val="0"/>
                <w:bCs w:val="0"/>
                <w:color w:val="000000" w:themeColor="text1"/>
                <w:sz w:val="24"/>
                <w:szCs w:val="24"/>
                <w:vertAlign w:val="superscript"/>
                <w:lang w:val="en-US" w:eastAsia="zh-CN"/>
              </w:rPr>
              <w:t>3</w:t>
            </w:r>
            <w:r>
              <w:rPr>
                <w:rFonts w:hint="default" w:ascii="Times New Roman" w:hAnsi="Times New Roman" w:eastAsia="宋体" w:cs="宋体"/>
                <w:b w:val="0"/>
                <w:bCs w:val="0"/>
                <w:color w:val="000000" w:themeColor="text1"/>
                <w:sz w:val="24"/>
                <w:szCs w:val="24"/>
                <w:lang w:val="en-US" w:eastAsia="zh-CN"/>
              </w:rPr>
              <w:t>/h</w:t>
            </w:r>
            <w:r>
              <w:rPr>
                <w:rFonts w:hint="eastAsia" w:ascii="Times New Roman" w:hAnsi="Times New Roman" w:eastAsia="宋体" w:cs="宋体"/>
                <w:b w:val="0"/>
                <w:bCs w:val="0"/>
                <w:color w:val="000000" w:themeColor="text1"/>
                <w:sz w:val="24"/>
                <w:szCs w:val="24"/>
                <w:lang w:val="en-US" w:eastAsia="zh-CN"/>
              </w:rPr>
              <w:t>，工作时间为</w:t>
            </w:r>
            <w:r>
              <w:rPr>
                <w:rFonts w:hint="eastAsia" w:eastAsia="宋体" w:cs="宋体"/>
                <w:b w:val="0"/>
                <w:bCs w:val="0"/>
                <w:color w:val="000000" w:themeColor="text1"/>
                <w:sz w:val="24"/>
                <w:szCs w:val="24"/>
                <w:lang w:val="en-US" w:eastAsia="zh-CN"/>
              </w:rPr>
              <w:t>48</w:t>
            </w:r>
            <w:r>
              <w:rPr>
                <w:rFonts w:hint="eastAsia" w:ascii="Times New Roman" w:hAnsi="Times New Roman" w:eastAsia="宋体" w:cs="宋体"/>
                <w:b w:val="0"/>
                <w:bCs w:val="0"/>
                <w:color w:val="000000" w:themeColor="text1"/>
                <w:sz w:val="24"/>
                <w:szCs w:val="24"/>
                <w:lang w:val="en-US" w:eastAsia="zh-CN"/>
              </w:rPr>
              <w:t>00h。</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440" w:lineRule="exact"/>
              <w:ind w:firstLine="480" w:firstLineChars="200"/>
              <w:jc w:val="left"/>
              <w:textAlignment w:val="auto"/>
              <w:rPr>
                <w:rFonts w:hint="default" w:ascii="Times New Roman" w:hAnsi="Times New Roman" w:eastAsia="宋体" w:cs="宋体"/>
                <w:b/>
                <w:bCs/>
                <w:color w:val="000000" w:themeColor="text1"/>
                <w:sz w:val="21"/>
                <w:szCs w:val="21"/>
                <w:lang w:val="en-US"/>
              </w:rPr>
            </w:pPr>
            <w:r>
              <w:rPr>
                <w:rFonts w:hint="eastAsia" w:ascii="Times New Roman" w:hAnsi="Times New Roman" w:eastAsia="宋体" w:cs="宋体"/>
                <w:b w:val="0"/>
                <w:bCs w:val="0"/>
                <w:color w:val="000000" w:themeColor="text1"/>
                <w:sz w:val="24"/>
                <w:szCs w:val="24"/>
              </w:rPr>
              <w:t>废气产生、排放情况</w:t>
            </w:r>
            <w:r>
              <w:rPr>
                <w:rFonts w:hint="eastAsia" w:ascii="Times New Roman" w:hAnsi="Times New Roman" w:eastAsia="宋体" w:cs="宋体"/>
                <w:b w:val="0"/>
                <w:bCs w:val="0"/>
                <w:color w:val="000000" w:themeColor="text1"/>
                <w:sz w:val="24"/>
                <w:szCs w:val="24"/>
                <w:lang w:eastAsia="zh-CN"/>
              </w:rPr>
              <w:t>见下表</w:t>
            </w:r>
            <w:r>
              <w:rPr>
                <w:rFonts w:hint="eastAsia" w:ascii="Times New Roman" w:hAnsi="Times New Roman" w:eastAsia="宋体" w:cs="宋体"/>
                <w:b w:val="0"/>
                <w:bCs w:val="0"/>
                <w:color w:val="000000" w:themeColor="text1"/>
                <w:sz w:val="24"/>
                <w:szCs w:val="24"/>
                <w:lang w:val="en-US" w:eastAsia="zh-CN"/>
              </w:rPr>
              <w:t>5-4</w:t>
            </w:r>
          </w:p>
          <w:p>
            <w:pPr>
              <w:keepNext w:val="0"/>
              <w:keepLines w:val="0"/>
              <w:pageBreakBefore w:val="0"/>
              <w:kinsoku/>
              <w:wordWrap/>
              <w:overflowPunct/>
              <w:topLinePunct w:val="0"/>
              <w:autoSpaceDE w:val="0"/>
              <w:autoSpaceDN w:val="0"/>
              <w:bidi w:val="0"/>
              <w:adjustRightInd w:val="0"/>
              <w:snapToGrid w:val="0"/>
              <w:spacing w:beforeAutospacing="0" w:afterAutospacing="0"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表5-</w:t>
            </w:r>
            <w:r>
              <w:rPr>
                <w:rFonts w:hint="eastAsia" w:ascii="Times New Roman" w:hAnsi="Times New Roman" w:eastAsia="宋体" w:cs="宋体"/>
                <w:b/>
                <w:bCs/>
                <w:color w:val="000000" w:themeColor="text1"/>
                <w:sz w:val="24"/>
                <w:szCs w:val="24"/>
                <w:lang w:val="en-US" w:eastAsia="zh-CN"/>
              </w:rPr>
              <w:t>4</w:t>
            </w:r>
            <w:r>
              <w:rPr>
                <w:rFonts w:hint="eastAsia" w:ascii="Times New Roman" w:hAnsi="Times New Roman" w:eastAsia="宋体" w:cs="宋体"/>
                <w:b/>
                <w:bCs/>
                <w:color w:val="000000" w:themeColor="text1"/>
                <w:sz w:val="24"/>
                <w:szCs w:val="24"/>
              </w:rPr>
              <w:t xml:space="preserve"> 废气产生、排放情况</w:t>
            </w:r>
          </w:p>
          <w:tbl>
            <w:tblPr>
              <w:tblStyle w:val="5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962"/>
              <w:gridCol w:w="950"/>
              <w:gridCol w:w="1263"/>
              <w:gridCol w:w="925"/>
              <w:gridCol w:w="1311"/>
              <w:gridCol w:w="1063"/>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sz w:val="21"/>
                      <w:szCs w:val="21"/>
                    </w:rPr>
                    <w:t>产污工序</w:t>
                  </w:r>
                </w:p>
              </w:tc>
              <w:tc>
                <w:tcPr>
                  <w:tcW w:w="54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污染物</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因子</w:t>
                  </w:r>
                </w:p>
              </w:tc>
              <w:tc>
                <w:tcPr>
                  <w:tcW w:w="537"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产生量</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（t/a）</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环保措施</w:t>
                  </w:r>
                </w:p>
              </w:tc>
              <w:tc>
                <w:tcPr>
                  <w:tcW w:w="5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排放</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rPr>
                  </w:pPr>
                  <w:r>
                    <w:rPr>
                      <w:rFonts w:hint="eastAsia" w:ascii="Times New Roman" w:hAnsi="Times New Roman" w:eastAsia="宋体" w:cs="宋体"/>
                      <w:b/>
                      <w:bCs/>
                      <w:color w:val="000000" w:themeColor="text1"/>
                      <w:kern w:val="0"/>
                      <w:sz w:val="21"/>
                      <w:szCs w:val="21"/>
                    </w:rPr>
                    <w:t>方式</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kern w:val="0"/>
                      <w:sz w:val="21"/>
                      <w:szCs w:val="21"/>
                    </w:rPr>
                    <w:t>排放量（t/a）</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kern w:val="0"/>
                      <w:sz w:val="21"/>
                      <w:szCs w:val="21"/>
                    </w:rPr>
                    <w:t>排放速率（kg/h）</w:t>
                  </w:r>
                </w:p>
              </w:tc>
              <w:tc>
                <w:tcPr>
                  <w:tcW w:w="7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0"/>
                      <w:sz w:val="21"/>
                      <w:szCs w:val="21"/>
                      <w:lang w:eastAsia="zh-CN"/>
                    </w:rPr>
                  </w:pPr>
                  <w:r>
                    <w:rPr>
                      <w:rFonts w:hint="eastAsia" w:ascii="Times New Roman" w:hAnsi="Times New Roman" w:eastAsia="宋体" w:cs="宋体"/>
                      <w:b/>
                      <w:bCs/>
                      <w:color w:val="000000" w:themeColor="text1"/>
                      <w:kern w:val="0"/>
                      <w:sz w:val="21"/>
                      <w:szCs w:val="21"/>
                      <w:lang w:eastAsia="zh-CN"/>
                    </w:rPr>
                    <w:t>排放浓度</w:t>
                  </w:r>
                  <w:r>
                    <w:rPr>
                      <w:rFonts w:hint="eastAsia" w:ascii="Times New Roman" w:hAnsi="Times New Roman" w:eastAsia="宋体" w:cs="宋体"/>
                      <w:b/>
                      <w:bCs/>
                      <w:color w:val="000000" w:themeColor="text1"/>
                      <w:sz w:val="21"/>
                      <w:szCs w:val="21"/>
                    </w:rPr>
                    <w:t>（mg/m</w:t>
                  </w:r>
                  <w:r>
                    <w:rPr>
                      <w:rFonts w:hint="eastAsia" w:ascii="Times New Roman" w:hAnsi="Times New Roman" w:eastAsia="宋体" w:cs="宋体"/>
                      <w:b/>
                      <w:bCs/>
                      <w:color w:val="000000" w:themeColor="text1"/>
                      <w:sz w:val="21"/>
                      <w:szCs w:val="21"/>
                      <w:vertAlign w:val="superscript"/>
                    </w:rPr>
                    <w:t>3</w:t>
                  </w:r>
                  <w:r>
                    <w:rPr>
                      <w:rFonts w:hint="eastAsia" w:ascii="Times New Roman" w:hAnsi="Times New Roman" w:eastAsia="宋体" w:cs="宋体"/>
                      <w:b/>
                      <w:bCs/>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14"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酸洗</w:t>
                  </w:r>
                </w:p>
              </w:tc>
              <w:tc>
                <w:tcPr>
                  <w:tcW w:w="544"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0.131</w:t>
                  </w:r>
                </w:p>
              </w:tc>
              <w:tc>
                <w:tcPr>
                  <w:tcW w:w="714"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rPr>
                  </w:pPr>
                  <w:r>
                    <w:rPr>
                      <w:rFonts w:hint="default" w:ascii="Times New Roman" w:hAnsi="Times New Roman" w:eastAsia="宋体" w:cs="宋体"/>
                      <w:b w:val="0"/>
                      <w:bCs w:val="0"/>
                      <w:color w:val="000000" w:themeColor="text1"/>
                      <w:sz w:val="21"/>
                      <w:szCs w:val="21"/>
                      <w:lang w:val="en-US" w:eastAsia="zh-CN"/>
                    </w:rPr>
                    <w:t>吸风集气</w:t>
                  </w:r>
                  <w:r>
                    <w:rPr>
                      <w:rFonts w:hint="eastAsia" w:ascii="Times New Roman" w:hAnsi="Times New Roman" w:eastAsia="宋体" w:cs="宋体"/>
                      <w:b w:val="0"/>
                      <w:bCs w:val="0"/>
                      <w:color w:val="000000" w:themeColor="text1"/>
                      <w:sz w:val="21"/>
                      <w:szCs w:val="21"/>
                      <w:lang w:val="en-US" w:eastAsia="zh-CN"/>
                    </w:rPr>
                    <w:t>+</w:t>
                  </w:r>
                  <w:r>
                    <w:rPr>
                      <w:rFonts w:hint="default" w:ascii="Times New Roman" w:hAnsi="Times New Roman" w:eastAsia="宋体" w:cs="宋体"/>
                      <w:b w:val="0"/>
                      <w:bCs w:val="0"/>
                      <w:color w:val="000000" w:themeColor="text1"/>
                      <w:sz w:val="21"/>
                      <w:szCs w:val="21"/>
                      <w:lang w:val="en-US" w:eastAsia="zh-CN"/>
                    </w:rPr>
                    <w:t>碱</w:t>
                  </w:r>
                  <w:r>
                    <w:rPr>
                      <w:rFonts w:hint="eastAsia" w:ascii="Times New Roman" w:hAnsi="Times New Roman" w:eastAsia="宋体" w:cs="宋体"/>
                      <w:b w:val="0"/>
                      <w:bCs w:val="0"/>
                      <w:color w:val="000000" w:themeColor="text1"/>
                      <w:sz w:val="21"/>
                      <w:szCs w:val="21"/>
                      <w:lang w:val="en-US" w:eastAsia="zh-CN"/>
                    </w:rPr>
                    <w:t>喷淋</w:t>
                  </w:r>
                </w:p>
              </w:tc>
              <w:tc>
                <w:tcPr>
                  <w:tcW w:w="5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rPr>
                  </w:pPr>
                  <w:r>
                    <w:rPr>
                      <w:rFonts w:hint="eastAsia" w:ascii="Times New Roman" w:hAnsi="Times New Roman" w:eastAsia="宋体" w:cs="宋体"/>
                      <w:bCs/>
                      <w:color w:val="000000" w:themeColor="text1"/>
                      <w:kern w:val="0"/>
                      <w:sz w:val="21"/>
                      <w:szCs w:val="21"/>
                    </w:rPr>
                    <w:t>有组织</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0.012</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0.0025</w:t>
                  </w:r>
                </w:p>
              </w:tc>
              <w:tc>
                <w:tcPr>
                  <w:tcW w:w="7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1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54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rPr>
                  </w:pPr>
                </w:p>
              </w:tc>
              <w:tc>
                <w:tcPr>
                  <w:tcW w:w="71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5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rPr>
                  </w:pPr>
                  <w:r>
                    <w:rPr>
                      <w:rFonts w:hint="eastAsia" w:ascii="Times New Roman" w:hAnsi="Times New Roman" w:eastAsia="宋体" w:cs="宋体"/>
                      <w:bCs/>
                      <w:color w:val="000000" w:themeColor="text1"/>
                      <w:kern w:val="0"/>
                      <w:sz w:val="21"/>
                      <w:szCs w:val="21"/>
                    </w:rPr>
                    <w:t>无组织</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0.013</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0.003</w:t>
                  </w:r>
                </w:p>
              </w:tc>
              <w:tc>
                <w:tcPr>
                  <w:tcW w:w="7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1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544"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氯化氢</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w:t>
                  </w:r>
                  <w:r>
                    <w:rPr>
                      <w:rFonts w:hint="eastAsia" w:cs="宋体"/>
                      <w:bCs/>
                      <w:color w:val="000000" w:themeColor="text1"/>
                      <w:kern w:val="0"/>
                      <w:sz w:val="21"/>
                      <w:szCs w:val="21"/>
                      <w:lang w:val="en-US" w:eastAsia="zh-CN"/>
                    </w:rPr>
                    <w:t>12</w:t>
                  </w:r>
                </w:p>
              </w:tc>
              <w:tc>
                <w:tcPr>
                  <w:tcW w:w="71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5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rPr>
                    <w:t>有组织</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0.00</w:t>
                  </w:r>
                  <w:r>
                    <w:rPr>
                      <w:rFonts w:hint="eastAsia" w:cs="宋体"/>
                      <w:bCs/>
                      <w:color w:val="000000" w:themeColor="text1"/>
                      <w:kern w:val="0"/>
                      <w:sz w:val="21"/>
                      <w:szCs w:val="21"/>
                      <w:lang w:val="en-US" w:eastAsia="zh-CN"/>
                    </w:rPr>
                    <w:t>1</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0.000</w:t>
                  </w:r>
                  <w:r>
                    <w:rPr>
                      <w:rFonts w:hint="eastAsia" w:cs="宋体"/>
                      <w:bCs/>
                      <w:color w:val="000000" w:themeColor="text1"/>
                      <w:kern w:val="0"/>
                      <w:sz w:val="21"/>
                      <w:szCs w:val="21"/>
                      <w:lang w:val="en-US" w:eastAsia="zh-CN"/>
                    </w:rPr>
                    <w:t>2</w:t>
                  </w:r>
                </w:p>
              </w:tc>
              <w:tc>
                <w:tcPr>
                  <w:tcW w:w="7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w:t>
                  </w:r>
                  <w:r>
                    <w:rPr>
                      <w:rFonts w:hint="eastAsia" w:cs="宋体"/>
                      <w:bCs/>
                      <w:color w:val="000000" w:themeColor="text1"/>
                      <w:kern w:val="0"/>
                      <w:sz w:val="21"/>
                      <w:szCs w:val="21"/>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1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54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rPr>
                  </w:pPr>
                </w:p>
              </w:tc>
              <w:tc>
                <w:tcPr>
                  <w:tcW w:w="714" w:type="pct"/>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5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rPr>
                    <w:t>无组织</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0.00</w:t>
                  </w:r>
                  <w:r>
                    <w:rPr>
                      <w:rFonts w:hint="eastAsia" w:cs="宋体"/>
                      <w:bCs/>
                      <w:color w:val="000000" w:themeColor="text1"/>
                      <w:kern w:val="0"/>
                      <w:sz w:val="21"/>
                      <w:szCs w:val="21"/>
                      <w:lang w:val="en-US" w:eastAsia="zh-CN"/>
                    </w:rPr>
                    <w:t>1</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eastAsia="宋体" w:cs="宋体"/>
                      <w:bCs/>
                      <w:color w:val="000000" w:themeColor="text1"/>
                      <w:kern w:val="0"/>
                      <w:sz w:val="21"/>
                      <w:szCs w:val="21"/>
                      <w:lang w:val="en-US" w:eastAsia="zh-CN"/>
                    </w:rPr>
                    <w:t>0.000</w:t>
                  </w:r>
                  <w:r>
                    <w:rPr>
                      <w:rFonts w:hint="eastAsia" w:cs="宋体"/>
                      <w:bCs/>
                      <w:color w:val="000000" w:themeColor="text1"/>
                      <w:kern w:val="0"/>
                      <w:sz w:val="21"/>
                      <w:szCs w:val="21"/>
                      <w:lang w:val="en-US" w:eastAsia="zh-CN"/>
                    </w:rPr>
                    <w:t>2</w:t>
                  </w:r>
                </w:p>
              </w:tc>
              <w:tc>
                <w:tcPr>
                  <w:tcW w:w="72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w:t>
                  </w:r>
                </w:p>
              </w:tc>
            </w:tr>
          </w:tbl>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sz w:val="24"/>
                <w:szCs w:val="24"/>
                <w:lang w:eastAsia="zh-CN"/>
              </w:rPr>
              <w:t>（</w:t>
            </w:r>
            <w:r>
              <w:rPr>
                <w:rFonts w:hint="eastAsia" w:ascii="Times New Roman" w:hAnsi="Times New Roman" w:eastAsia="宋体" w:cs="宋体"/>
                <w:b/>
                <w:bCs/>
                <w:color w:val="000000" w:themeColor="text1"/>
                <w:sz w:val="24"/>
                <w:szCs w:val="24"/>
                <w:lang w:val="en-US" w:eastAsia="zh-CN"/>
              </w:rPr>
              <w:t>2</w:t>
            </w:r>
            <w:r>
              <w:rPr>
                <w:rFonts w:hint="eastAsia" w:ascii="Times New Roman" w:hAnsi="Times New Roman" w:eastAsia="宋体" w:cs="宋体"/>
                <w:b/>
                <w:bCs/>
                <w:color w:val="000000" w:themeColor="text1"/>
                <w:kern w:val="2"/>
                <w:sz w:val="24"/>
                <w:szCs w:val="24"/>
                <w:lang w:val="en-US" w:eastAsia="zh-CN" w:bidi="ar-SA"/>
              </w:rPr>
              <w:t>）投料粉尘</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val="0"/>
                <w:bCs w:val="0"/>
                <w:color w:val="000000" w:themeColor="text1"/>
                <w:sz w:val="24"/>
                <w:szCs w:val="24"/>
                <w:lang w:eastAsia="zh-CN"/>
              </w:rPr>
              <w:t>本项目投料工序会有少量粉尘产生，由于粉尘产生量极少，本报告不做定量分析。本项目在密闭车间内操作完成，粉尘经收集后通过15m高排气筒</w:t>
            </w:r>
            <w:r>
              <w:rPr>
                <w:rFonts w:hint="default" w:ascii="Times New Roman" w:hAnsi="Times New Roman" w:eastAsia="宋体" w:cs="宋体"/>
                <w:b w:val="0"/>
                <w:bCs w:val="0"/>
                <w:color w:val="000000" w:themeColor="text1"/>
                <w:sz w:val="24"/>
                <w:szCs w:val="24"/>
                <w:lang w:val="en-US" w:eastAsia="zh-CN"/>
              </w:rPr>
              <w:t>（</w:t>
            </w:r>
            <w:r>
              <w:rPr>
                <w:rFonts w:hint="eastAsia" w:ascii="Times New Roman" w:hAnsi="Times New Roman" w:eastAsia="宋体" w:cs="宋体"/>
                <w:b w:val="0"/>
                <w:bCs w:val="0"/>
                <w:color w:val="000000" w:themeColor="text1"/>
                <w:sz w:val="24"/>
                <w:szCs w:val="24"/>
                <w:lang w:val="en-US" w:eastAsia="zh-CN"/>
              </w:rPr>
              <w:t>P2</w:t>
            </w:r>
            <w:r>
              <w:rPr>
                <w:rFonts w:hint="default" w:ascii="Times New Roman" w:hAnsi="Times New Roman" w:eastAsia="宋体" w:cs="宋体"/>
                <w:b w:val="0"/>
                <w:bCs w:val="0"/>
                <w:color w:val="000000" w:themeColor="text1"/>
                <w:sz w:val="24"/>
                <w:szCs w:val="24"/>
                <w:lang w:val="en-US" w:eastAsia="zh-CN"/>
              </w:rPr>
              <w:t>）</w:t>
            </w:r>
            <w:r>
              <w:rPr>
                <w:rFonts w:hint="eastAsia" w:ascii="Times New Roman" w:hAnsi="Times New Roman" w:eastAsia="宋体" w:cs="宋体"/>
                <w:b w:val="0"/>
                <w:bCs w:val="0"/>
                <w:color w:val="000000" w:themeColor="text1"/>
                <w:sz w:val="24"/>
                <w:szCs w:val="24"/>
                <w:lang w:eastAsia="zh-CN"/>
              </w:rPr>
              <w:t>排放。</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sz w:val="24"/>
                <w:szCs w:val="24"/>
                <w:lang w:eastAsia="zh-CN"/>
              </w:rPr>
              <w:t>（</w:t>
            </w:r>
            <w:r>
              <w:rPr>
                <w:rFonts w:hint="eastAsia" w:eastAsia="宋体" w:cs="宋体"/>
                <w:b/>
                <w:bCs/>
                <w:color w:val="000000" w:themeColor="text1"/>
                <w:sz w:val="24"/>
                <w:szCs w:val="24"/>
                <w:lang w:val="en-US" w:eastAsia="zh-CN"/>
              </w:rPr>
              <w:t>3</w:t>
            </w:r>
            <w:r>
              <w:rPr>
                <w:rFonts w:hint="eastAsia" w:ascii="Times New Roman" w:hAnsi="Times New Roman" w:eastAsia="宋体" w:cs="宋体"/>
                <w:b/>
                <w:bCs/>
                <w:color w:val="000000" w:themeColor="text1"/>
                <w:kern w:val="2"/>
                <w:sz w:val="24"/>
                <w:szCs w:val="24"/>
                <w:lang w:val="en-US" w:eastAsia="zh-CN" w:bidi="ar-SA"/>
              </w:rPr>
              <w:t>）污水站恶臭</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olor w:val="000000" w:themeColor="text1"/>
              </w:rPr>
            </w:pPr>
            <w:r>
              <w:rPr>
                <w:rFonts w:hint="eastAsia" w:ascii="Times New Roman" w:hAnsi="Times New Roman" w:eastAsia="宋体" w:cs="宋体"/>
                <w:b w:val="0"/>
                <w:bCs w:val="0"/>
                <w:color w:val="000000" w:themeColor="text1"/>
                <w:sz w:val="24"/>
                <w:szCs w:val="24"/>
                <w:lang w:eastAsia="zh-CN"/>
              </w:rPr>
              <w:t>本项目污水站会产生恶臭，实际废水排放量较小且污水站设备进行加盖</w:t>
            </w:r>
            <w:r>
              <w:rPr>
                <w:rFonts w:hint="eastAsia" w:eastAsia="宋体" w:cs="宋体"/>
                <w:b w:val="0"/>
                <w:bCs w:val="0"/>
                <w:color w:val="000000" w:themeColor="text1"/>
                <w:sz w:val="24"/>
                <w:szCs w:val="24"/>
                <w:lang w:eastAsia="zh-CN"/>
              </w:rPr>
              <w:t>后排放</w:t>
            </w:r>
            <w:r>
              <w:rPr>
                <w:rFonts w:hint="eastAsia" w:ascii="Times New Roman" w:hAnsi="Times New Roman" w:eastAsia="宋体" w:cs="宋体"/>
                <w:b w:val="0"/>
                <w:bCs w:val="0"/>
                <w:color w:val="000000" w:themeColor="text1"/>
                <w:sz w:val="24"/>
                <w:szCs w:val="24"/>
                <w:lang w:eastAsia="zh-CN"/>
              </w:rPr>
              <w:t>，由于恶臭产生量极少，本报告不做分析。</w:t>
            </w:r>
          </w:p>
          <w:p>
            <w:pPr>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b/>
                <w:bCs/>
                <w:color w:val="000000" w:themeColor="text1"/>
                <w:lang w:eastAsia="zh-CN"/>
              </w:rPr>
            </w:pPr>
            <w:r>
              <w:rPr>
                <w:rFonts w:hint="eastAsia" w:ascii="Times New Roman" w:hAnsi="Times New Roman" w:eastAsia="宋体"/>
                <w:b/>
                <w:bCs/>
                <w:color w:val="000000" w:themeColor="text1"/>
                <w:kern w:val="0"/>
                <w:sz w:val="24"/>
                <w:szCs w:val="24"/>
                <w:lang w:eastAsia="zh-CN"/>
              </w:rPr>
              <w:t>（</w:t>
            </w:r>
            <w:r>
              <w:rPr>
                <w:rFonts w:hint="eastAsia"/>
                <w:b/>
                <w:bCs/>
                <w:color w:val="000000" w:themeColor="text1"/>
                <w:kern w:val="0"/>
                <w:sz w:val="24"/>
                <w:szCs w:val="24"/>
                <w:lang w:val="en-US" w:eastAsia="zh-CN"/>
              </w:rPr>
              <w:t>4</w:t>
            </w:r>
            <w:r>
              <w:rPr>
                <w:rFonts w:hint="eastAsia" w:ascii="Times New Roman" w:hAnsi="Times New Roman" w:eastAsia="宋体"/>
                <w:b/>
                <w:bCs/>
                <w:color w:val="000000" w:themeColor="text1"/>
                <w:kern w:val="0"/>
                <w:sz w:val="24"/>
                <w:szCs w:val="24"/>
                <w:lang w:eastAsia="zh-CN"/>
              </w:rPr>
              <w:t>）食堂油烟</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jc w:val="left"/>
              <w:textAlignment w:val="auto"/>
              <w:rPr>
                <w:rFonts w:ascii="Times New Roman" w:hAnsi="Times New Roman" w:eastAsia="宋体" w:cs="宋体"/>
                <w:color w:val="000000" w:themeColor="text1"/>
              </w:rPr>
            </w:pPr>
            <w:r>
              <w:rPr>
                <w:rFonts w:ascii="Times New Roman" w:hAnsi="Times New Roman" w:eastAsia="宋体" w:cs="宋体"/>
                <w:color w:val="000000" w:themeColor="text1"/>
                <w:sz w:val="24"/>
                <w:szCs w:val="24"/>
              </w:rPr>
              <w:t>本项目</w:t>
            </w:r>
            <w:r>
              <w:rPr>
                <w:rFonts w:hint="eastAsia" w:ascii="Times New Roman" w:hAnsi="Times New Roman" w:eastAsia="宋体" w:cs="宋体"/>
                <w:color w:val="000000" w:themeColor="text1"/>
                <w:sz w:val="24"/>
                <w:szCs w:val="24"/>
                <w:lang w:eastAsia="zh-CN"/>
              </w:rPr>
              <w:t>新增</w:t>
            </w:r>
            <w:r>
              <w:rPr>
                <w:rFonts w:ascii="Times New Roman" w:hAnsi="Times New Roman" w:eastAsia="宋体" w:cs="宋体"/>
                <w:color w:val="000000" w:themeColor="text1"/>
                <w:sz w:val="24"/>
                <w:szCs w:val="24"/>
              </w:rPr>
              <w:t>员工</w:t>
            </w:r>
            <w:r>
              <w:rPr>
                <w:rFonts w:hint="eastAsia" w:cs="宋体"/>
                <w:color w:val="000000" w:themeColor="text1"/>
                <w:sz w:val="24"/>
                <w:szCs w:val="24"/>
                <w:lang w:val="en-US" w:eastAsia="zh-CN"/>
              </w:rPr>
              <w:t>4</w:t>
            </w:r>
            <w:r>
              <w:rPr>
                <w:rFonts w:hint="eastAsia" w:ascii="Times New Roman" w:hAnsi="Times New Roman" w:eastAsia="宋体" w:cs="宋体"/>
                <w:color w:val="000000" w:themeColor="text1"/>
                <w:sz w:val="24"/>
                <w:szCs w:val="24"/>
                <w:lang w:val="en-US" w:eastAsia="zh-CN"/>
              </w:rPr>
              <w:t>0</w:t>
            </w:r>
            <w:r>
              <w:rPr>
                <w:rFonts w:ascii="Times New Roman" w:hAnsi="Times New Roman" w:eastAsia="宋体" w:cs="宋体"/>
                <w:color w:val="000000" w:themeColor="text1"/>
                <w:sz w:val="24"/>
                <w:szCs w:val="24"/>
              </w:rPr>
              <w:t>人，厂内</w:t>
            </w:r>
            <w:r>
              <w:rPr>
                <w:rFonts w:hint="eastAsia" w:ascii="Times New Roman" w:hAnsi="Times New Roman" w:eastAsia="宋体" w:cs="宋体"/>
                <w:color w:val="000000" w:themeColor="text1"/>
                <w:sz w:val="24"/>
                <w:szCs w:val="24"/>
                <w:lang w:eastAsia="zh-CN"/>
              </w:rPr>
              <w:t>已</w:t>
            </w:r>
            <w:r>
              <w:rPr>
                <w:rFonts w:ascii="Times New Roman" w:hAnsi="Times New Roman" w:eastAsia="宋体" w:cs="宋体"/>
                <w:color w:val="000000" w:themeColor="text1"/>
                <w:sz w:val="24"/>
                <w:szCs w:val="24"/>
              </w:rPr>
              <w:t>设</w:t>
            </w:r>
            <w:r>
              <w:rPr>
                <w:rFonts w:hint="eastAsia" w:ascii="Times New Roman" w:hAnsi="Times New Roman" w:eastAsia="宋体" w:cs="宋体"/>
                <w:color w:val="000000" w:themeColor="text1"/>
                <w:sz w:val="24"/>
                <w:szCs w:val="24"/>
                <w:lang w:eastAsia="zh-CN"/>
              </w:rPr>
              <w:t>大</w:t>
            </w:r>
            <w:r>
              <w:rPr>
                <w:rFonts w:ascii="Times New Roman" w:hAnsi="Times New Roman" w:eastAsia="宋体" w:cs="宋体"/>
                <w:color w:val="000000" w:themeColor="text1"/>
                <w:sz w:val="24"/>
                <w:szCs w:val="24"/>
              </w:rPr>
              <w:t>型食堂。食物在烹饪、加工过程中将会发出油脂、有机质及热分解或裂解产物，从而产生油烟废气。根据同类型项目类比分析，一人一餐用油量约</w:t>
            </w:r>
            <w:r>
              <w:rPr>
                <w:rFonts w:hint="eastAsia" w:ascii="Times New Roman" w:hAnsi="Times New Roman" w:eastAsia="宋体" w:cs="宋体"/>
                <w:color w:val="000000" w:themeColor="text1"/>
                <w:sz w:val="24"/>
                <w:szCs w:val="24"/>
                <w:lang w:val="en-US" w:eastAsia="zh-CN"/>
              </w:rPr>
              <w:t>20</w:t>
            </w:r>
            <w:r>
              <w:rPr>
                <w:rFonts w:ascii="Times New Roman" w:hAnsi="Times New Roman" w:eastAsia="宋体" w:cs="宋体"/>
                <w:color w:val="000000" w:themeColor="text1"/>
                <w:sz w:val="24"/>
                <w:szCs w:val="24"/>
              </w:rPr>
              <w:t>g/餐，油烟挥发量占总耗油量的2~4%，本项目员工按每人1餐计，油烟挥发量按3%计。油烟废气经油烟净化器处理后引至高空排放，厨房作业时间以每餐1h计，油烟处理效率以</w:t>
            </w:r>
            <w:r>
              <w:rPr>
                <w:rFonts w:hint="eastAsia" w:ascii="Times New Roman" w:hAnsi="Times New Roman" w:eastAsia="宋体" w:cs="宋体"/>
                <w:color w:val="000000" w:themeColor="text1"/>
                <w:sz w:val="24"/>
                <w:szCs w:val="24"/>
                <w:lang w:val="en-US" w:eastAsia="zh-CN"/>
              </w:rPr>
              <w:t>85</w:t>
            </w:r>
            <w:r>
              <w:rPr>
                <w:rFonts w:ascii="Times New Roman" w:hAnsi="Times New Roman" w:eastAsia="宋体" w:cs="宋体"/>
                <w:color w:val="000000" w:themeColor="text1"/>
                <w:sz w:val="24"/>
                <w:szCs w:val="24"/>
              </w:rPr>
              <w:t>%，风机风量以</w:t>
            </w:r>
            <w:r>
              <w:rPr>
                <w:rFonts w:hint="eastAsia" w:cs="宋体"/>
                <w:color w:val="000000" w:themeColor="text1"/>
                <w:sz w:val="24"/>
                <w:szCs w:val="24"/>
                <w:lang w:val="en-US" w:eastAsia="zh-CN"/>
              </w:rPr>
              <w:t>25</w:t>
            </w:r>
            <w:r>
              <w:rPr>
                <w:rFonts w:ascii="Times New Roman" w:hAnsi="Times New Roman" w:eastAsia="宋体" w:cs="宋体"/>
                <w:color w:val="000000" w:themeColor="text1"/>
                <w:sz w:val="24"/>
                <w:szCs w:val="24"/>
              </w:rPr>
              <w:t>00 m</w:t>
            </w:r>
            <w:r>
              <w:rPr>
                <w:rFonts w:ascii="Times New Roman" w:hAnsi="Times New Roman" w:eastAsia="宋体" w:cs="宋体"/>
                <w:color w:val="000000" w:themeColor="text1"/>
                <w:sz w:val="24"/>
                <w:szCs w:val="24"/>
                <w:vertAlign w:val="superscript"/>
              </w:rPr>
              <w:t>3</w:t>
            </w:r>
            <w:r>
              <w:rPr>
                <w:rFonts w:ascii="Times New Roman" w:hAnsi="Times New Roman" w:eastAsia="宋体" w:cs="宋体"/>
                <w:color w:val="000000" w:themeColor="text1"/>
                <w:sz w:val="24"/>
                <w:szCs w:val="24"/>
              </w:rPr>
              <w:t>/h计，则食堂油烟产生和排放情况见表5-</w:t>
            </w:r>
            <w:r>
              <w:rPr>
                <w:rFonts w:hint="eastAsia" w:ascii="Times New Roman" w:hAnsi="Times New Roman" w:eastAsia="宋体" w:cs="宋体"/>
                <w:color w:val="000000" w:themeColor="text1"/>
                <w:sz w:val="24"/>
                <w:szCs w:val="24"/>
                <w:lang w:val="en-US" w:eastAsia="zh-CN"/>
              </w:rPr>
              <w:t>2</w:t>
            </w:r>
            <w:r>
              <w:rPr>
                <w:rFonts w:ascii="Times New Roman" w:hAnsi="Times New Roman" w:eastAsia="宋体" w:cs="宋体"/>
                <w:color w:val="000000" w:themeColor="text1"/>
                <w:sz w:val="24"/>
                <w:szCs w:val="24"/>
              </w:rPr>
              <w:t>。</w:t>
            </w:r>
          </w:p>
          <w:p>
            <w:pPr>
              <w:snapToGrid w:val="0"/>
              <w:ind w:firstLine="480" w:firstLineChars="200"/>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4"/>
                <w:szCs w:val="24"/>
              </w:rPr>
              <w:t>表5-</w:t>
            </w:r>
            <w:r>
              <w:rPr>
                <w:rFonts w:hint="eastAsia" w:cs="宋体"/>
                <w:b/>
                <w:bCs/>
                <w:color w:val="000000" w:themeColor="text1"/>
                <w:sz w:val="24"/>
                <w:szCs w:val="24"/>
                <w:lang w:val="en-US" w:eastAsia="zh-CN"/>
              </w:rPr>
              <w:t>5</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食堂油烟产生和排放情况</w:t>
            </w:r>
          </w:p>
          <w:tbl>
            <w:tblPr>
              <w:tblStyle w:val="5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001"/>
              <w:gridCol w:w="1283"/>
              <w:gridCol w:w="1143"/>
              <w:gridCol w:w="1049"/>
              <w:gridCol w:w="1049"/>
              <w:gridCol w:w="1100"/>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noWrap w:val="0"/>
                  <w:vAlign w:val="center"/>
                </w:tcPr>
                <w:p>
                  <w:pPr>
                    <w:spacing w:line="240" w:lineRule="auto"/>
                    <w:jc w:val="center"/>
                    <w:rPr>
                      <w:rFonts w:hint="eastAsia" w:ascii="Times New Roman" w:hAnsi="Times New Roman" w:eastAsia="宋体" w:cs="宋体"/>
                      <w:b/>
                      <w:bCs/>
                      <w:color w:val="000000" w:themeColor="text1"/>
                      <w:sz w:val="21"/>
                      <w:szCs w:val="21"/>
                      <w:lang w:eastAsia="zh-CN"/>
                    </w:rPr>
                  </w:pPr>
                  <w:r>
                    <w:rPr>
                      <w:rFonts w:ascii="Times New Roman" w:hAnsi="Times New Roman" w:eastAsia="宋体" w:cs="宋体"/>
                      <w:b/>
                      <w:bCs/>
                      <w:color w:val="000000" w:themeColor="text1"/>
                      <w:sz w:val="21"/>
                      <w:szCs w:val="21"/>
                    </w:rPr>
                    <w:t>污染</w:t>
                  </w:r>
                  <w:r>
                    <w:rPr>
                      <w:rFonts w:hint="eastAsia" w:ascii="Times New Roman" w:hAnsi="Times New Roman" w:eastAsia="宋体" w:cs="宋体"/>
                      <w:b/>
                      <w:bCs/>
                      <w:color w:val="000000" w:themeColor="text1"/>
                      <w:sz w:val="21"/>
                      <w:szCs w:val="21"/>
                      <w:lang w:eastAsia="zh-CN"/>
                    </w:rPr>
                    <w:t>物</w:t>
                  </w:r>
                </w:p>
              </w:tc>
              <w:tc>
                <w:tcPr>
                  <w:tcW w:w="566" w:type="pct"/>
                  <w:noWrap w:val="0"/>
                  <w:vAlign w:val="center"/>
                </w:tcPr>
                <w:p>
                  <w:pPr>
                    <w:spacing w:line="240" w:lineRule="auto"/>
                    <w:jc w:val="center"/>
                    <w:rPr>
                      <w:rFonts w:hint="eastAsia" w:ascii="Times New Roman" w:hAnsi="Times New Roman" w:eastAsia="宋体" w:cs="宋体"/>
                      <w:b/>
                      <w:bCs/>
                      <w:color w:val="000000" w:themeColor="text1"/>
                      <w:sz w:val="21"/>
                      <w:szCs w:val="21"/>
                      <w:lang w:val="en-US" w:eastAsia="zh-CN"/>
                    </w:rPr>
                  </w:pPr>
                  <w:r>
                    <w:rPr>
                      <w:rFonts w:ascii="Times New Roman" w:hAnsi="Times New Roman" w:eastAsia="宋体" w:cs="宋体"/>
                      <w:b/>
                      <w:bCs/>
                      <w:color w:val="000000" w:themeColor="text1"/>
                      <w:sz w:val="21"/>
                      <w:szCs w:val="21"/>
                    </w:rPr>
                    <w:t>产生量</w:t>
                  </w:r>
                  <w:r>
                    <w:rPr>
                      <w:rFonts w:hint="eastAsia" w:ascii="Times New Roman" w:hAnsi="Times New Roman" w:eastAsia="宋体" w:cs="宋体"/>
                      <w:b/>
                      <w:bCs/>
                      <w:color w:val="000000" w:themeColor="text1"/>
                      <w:sz w:val="21"/>
                      <w:szCs w:val="21"/>
                      <w:lang w:val="en-US" w:eastAsia="zh-CN"/>
                    </w:rPr>
                    <w:t>t</w:t>
                  </w:r>
                  <w:r>
                    <w:rPr>
                      <w:rFonts w:ascii="Times New Roman" w:hAnsi="Times New Roman" w:eastAsia="宋体" w:cs="宋体"/>
                      <w:b/>
                      <w:bCs/>
                      <w:color w:val="000000" w:themeColor="text1"/>
                      <w:sz w:val="21"/>
                      <w:szCs w:val="21"/>
                    </w:rPr>
                    <w:t>/a</w:t>
                  </w:r>
                </w:p>
              </w:tc>
              <w:tc>
                <w:tcPr>
                  <w:tcW w:w="725" w:type="pct"/>
                  <w:noWrap w:val="0"/>
                  <w:vAlign w:val="center"/>
                </w:tcPr>
                <w:p>
                  <w:pPr>
                    <w:spacing w:line="240" w:lineRule="auto"/>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环保措施</w:t>
                  </w:r>
                </w:p>
              </w:tc>
              <w:tc>
                <w:tcPr>
                  <w:tcW w:w="646" w:type="pct"/>
                  <w:noWrap w:val="0"/>
                  <w:vAlign w:val="center"/>
                </w:tcPr>
                <w:p>
                  <w:pPr>
                    <w:spacing w:line="240" w:lineRule="auto"/>
                    <w:jc w:val="center"/>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处理</w:t>
                  </w:r>
                  <w:r>
                    <w:rPr>
                      <w:rFonts w:ascii="Times New Roman" w:hAnsi="Times New Roman" w:eastAsia="宋体" w:cs="宋体"/>
                      <w:b/>
                      <w:bCs/>
                      <w:color w:val="000000" w:themeColor="text1"/>
                      <w:sz w:val="21"/>
                      <w:szCs w:val="21"/>
                    </w:rPr>
                    <w:t>效率</w:t>
                  </w:r>
                </w:p>
              </w:tc>
              <w:tc>
                <w:tcPr>
                  <w:tcW w:w="593" w:type="pct"/>
                  <w:noWrap w:val="0"/>
                  <w:vAlign w:val="center"/>
                </w:tcPr>
                <w:p>
                  <w:pPr>
                    <w:spacing w:line="240" w:lineRule="auto"/>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排放方式</w:t>
                  </w:r>
                </w:p>
              </w:tc>
              <w:tc>
                <w:tcPr>
                  <w:tcW w:w="593" w:type="pct"/>
                  <w:noWrap w:val="0"/>
                  <w:vAlign w:val="center"/>
                </w:tcPr>
                <w:p>
                  <w:pPr>
                    <w:spacing w:line="240" w:lineRule="auto"/>
                    <w:jc w:val="center"/>
                    <w:rPr>
                      <w:rFonts w:hint="eastAsia" w:ascii="Times New Roman" w:hAnsi="Times New Roman" w:eastAsia="宋体" w:cs="宋体"/>
                      <w:b/>
                      <w:bCs/>
                      <w:color w:val="000000" w:themeColor="text1"/>
                      <w:sz w:val="21"/>
                      <w:szCs w:val="21"/>
                      <w:lang w:val="en-US" w:eastAsia="zh-CN"/>
                    </w:rPr>
                  </w:pPr>
                  <w:r>
                    <w:rPr>
                      <w:rFonts w:ascii="Times New Roman" w:hAnsi="Times New Roman" w:eastAsia="宋体" w:cs="宋体"/>
                      <w:b/>
                      <w:bCs/>
                      <w:color w:val="000000" w:themeColor="text1"/>
                      <w:sz w:val="21"/>
                      <w:szCs w:val="21"/>
                    </w:rPr>
                    <w:t>排放量</w:t>
                  </w:r>
                  <w:r>
                    <w:rPr>
                      <w:rFonts w:hint="eastAsia" w:ascii="Times New Roman" w:hAnsi="Times New Roman" w:eastAsia="宋体" w:cs="宋体"/>
                      <w:b/>
                      <w:bCs/>
                      <w:color w:val="000000" w:themeColor="text1"/>
                      <w:sz w:val="21"/>
                      <w:szCs w:val="21"/>
                      <w:lang w:val="en-US" w:eastAsia="zh-CN"/>
                    </w:rPr>
                    <w:t>t</w:t>
                  </w:r>
                  <w:r>
                    <w:rPr>
                      <w:rFonts w:ascii="Times New Roman" w:hAnsi="Times New Roman" w:eastAsia="宋体" w:cs="宋体"/>
                      <w:b/>
                      <w:bCs/>
                      <w:color w:val="000000" w:themeColor="text1"/>
                      <w:sz w:val="21"/>
                      <w:szCs w:val="21"/>
                    </w:rPr>
                    <w:t>/a</w:t>
                  </w:r>
                </w:p>
              </w:tc>
              <w:tc>
                <w:tcPr>
                  <w:tcW w:w="622" w:type="pct"/>
                  <w:noWrap w:val="0"/>
                  <w:vAlign w:val="center"/>
                </w:tcPr>
                <w:p>
                  <w:pPr>
                    <w:spacing w:line="240" w:lineRule="auto"/>
                    <w:jc w:val="center"/>
                    <w:rPr>
                      <w:rFonts w:hint="eastAsia" w:ascii="Times New Roman" w:hAnsi="Times New Roman" w:eastAsia="宋体" w:cs="宋体"/>
                      <w:b/>
                      <w:bCs/>
                      <w:color w:val="000000" w:themeColor="text1"/>
                      <w:sz w:val="21"/>
                      <w:szCs w:val="21"/>
                      <w:lang w:val="en-US" w:eastAsia="zh-CN"/>
                    </w:rPr>
                  </w:pPr>
                  <w:r>
                    <w:rPr>
                      <w:rFonts w:ascii="Times New Roman" w:hAnsi="Times New Roman" w:eastAsia="宋体" w:cs="宋体"/>
                      <w:b/>
                      <w:bCs/>
                      <w:color w:val="000000" w:themeColor="text1"/>
                      <w:sz w:val="21"/>
                      <w:szCs w:val="21"/>
                    </w:rPr>
                    <w:t>排放速率</w:t>
                  </w:r>
                  <w:r>
                    <w:rPr>
                      <w:rFonts w:hint="eastAsia" w:ascii="Times New Roman" w:hAnsi="Times New Roman" w:eastAsia="宋体" w:cs="宋体"/>
                      <w:b/>
                      <w:bCs/>
                      <w:color w:val="000000" w:themeColor="text1"/>
                      <w:sz w:val="21"/>
                      <w:szCs w:val="21"/>
                      <w:lang w:val="en-US" w:eastAsia="zh-CN"/>
                    </w:rPr>
                    <w:t>t</w:t>
                  </w:r>
                  <w:r>
                    <w:rPr>
                      <w:rFonts w:ascii="Times New Roman" w:hAnsi="Times New Roman" w:eastAsia="宋体" w:cs="宋体"/>
                      <w:b/>
                      <w:bCs/>
                      <w:color w:val="000000" w:themeColor="text1"/>
                      <w:sz w:val="21"/>
                      <w:szCs w:val="21"/>
                    </w:rPr>
                    <w:t>/h</w:t>
                  </w:r>
                </w:p>
              </w:tc>
              <w:tc>
                <w:tcPr>
                  <w:tcW w:w="628" w:type="pct"/>
                  <w:noWrap w:val="0"/>
                  <w:vAlign w:val="center"/>
                </w:tcPr>
                <w:p>
                  <w:pPr>
                    <w:spacing w:line="240" w:lineRule="auto"/>
                    <w:jc w:val="center"/>
                    <w:rPr>
                      <w:rFonts w:hint="default" w:ascii="Times New Roman" w:hAnsi="Times New Roman" w:eastAsia="宋体" w:cs="宋体"/>
                      <w:b/>
                      <w:bCs/>
                      <w:color w:val="000000" w:themeColor="text1"/>
                      <w:sz w:val="21"/>
                      <w:szCs w:val="21"/>
                      <w:lang w:val="en-US" w:eastAsia="zh-CN"/>
                    </w:rPr>
                  </w:pPr>
                  <w:r>
                    <w:rPr>
                      <w:rFonts w:ascii="Times New Roman" w:hAnsi="Times New Roman" w:eastAsia="宋体" w:cs="宋体"/>
                      <w:b/>
                      <w:bCs/>
                      <w:color w:val="000000" w:themeColor="text1"/>
                      <w:sz w:val="21"/>
                      <w:szCs w:val="21"/>
                    </w:rPr>
                    <w:t>排放</w:t>
                  </w:r>
                  <w:r>
                    <w:rPr>
                      <w:rFonts w:hint="eastAsia" w:ascii="Times New Roman" w:hAnsi="Times New Roman" w:eastAsia="宋体" w:cs="宋体"/>
                      <w:b/>
                      <w:bCs/>
                      <w:color w:val="000000" w:themeColor="text1"/>
                      <w:sz w:val="21"/>
                      <w:szCs w:val="21"/>
                      <w:lang w:eastAsia="zh-CN"/>
                    </w:rPr>
                    <w:t>浓度</w:t>
                  </w:r>
                  <w:r>
                    <w:rPr>
                      <w:rFonts w:ascii="Times New Roman" w:hAnsi="Times New Roman" w:eastAsia="宋体" w:cs="宋体"/>
                      <w:b/>
                      <w:bCs/>
                      <w:color w:val="000000" w:themeColor="text1"/>
                      <w:sz w:val="21"/>
                      <w:szCs w:val="21"/>
                    </w:rPr>
                    <w:t>mg/m</w:t>
                  </w:r>
                  <w:r>
                    <w:rPr>
                      <w:rFonts w:ascii="Times New Roman" w:hAnsi="Times New Roman" w:eastAsia="宋体" w:cs="宋体"/>
                      <w:b/>
                      <w:bCs/>
                      <w:color w:val="000000" w:themeColor="text1"/>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24" w:type="pct"/>
                  <w:noWrap w:val="0"/>
                  <w:vAlign w:val="center"/>
                </w:tcPr>
                <w:p>
                  <w:pPr>
                    <w:spacing w:line="240" w:lineRule="auto"/>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油烟</w:t>
                  </w:r>
                </w:p>
              </w:tc>
              <w:tc>
                <w:tcPr>
                  <w:tcW w:w="566" w:type="pct"/>
                  <w:noWrap w:val="0"/>
                  <w:vAlign w:val="center"/>
                </w:tcPr>
                <w:p>
                  <w:pPr>
                    <w:spacing w:line="240" w:lineRule="auto"/>
                    <w:jc w:val="center"/>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w:t>
                  </w:r>
                  <w:r>
                    <w:rPr>
                      <w:rFonts w:hint="eastAsia" w:cs="宋体"/>
                      <w:color w:val="000000" w:themeColor="text1"/>
                      <w:sz w:val="21"/>
                      <w:szCs w:val="21"/>
                      <w:lang w:val="en-US" w:eastAsia="zh-CN"/>
                    </w:rPr>
                    <w:t>09</w:t>
                  </w:r>
                </w:p>
              </w:tc>
              <w:tc>
                <w:tcPr>
                  <w:tcW w:w="725" w:type="pct"/>
                  <w:noWrap w:val="0"/>
                  <w:vAlign w:val="center"/>
                </w:tcPr>
                <w:p>
                  <w:pPr>
                    <w:spacing w:line="240" w:lineRule="auto"/>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油烟净化器</w:t>
                  </w:r>
                </w:p>
              </w:tc>
              <w:tc>
                <w:tcPr>
                  <w:tcW w:w="646" w:type="pct"/>
                  <w:noWrap w:val="0"/>
                  <w:vAlign w:val="center"/>
                </w:tcPr>
                <w:p>
                  <w:pPr>
                    <w:spacing w:line="240" w:lineRule="auto"/>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85</w:t>
                  </w:r>
                  <w:r>
                    <w:rPr>
                      <w:rFonts w:ascii="Times New Roman" w:hAnsi="Times New Roman" w:eastAsia="宋体" w:cs="宋体"/>
                      <w:color w:val="000000" w:themeColor="text1"/>
                      <w:sz w:val="21"/>
                      <w:szCs w:val="21"/>
                    </w:rPr>
                    <w:t>%</w:t>
                  </w:r>
                </w:p>
              </w:tc>
              <w:tc>
                <w:tcPr>
                  <w:tcW w:w="593" w:type="pct"/>
                  <w:noWrap w:val="0"/>
                  <w:vAlign w:val="center"/>
                </w:tcPr>
                <w:p>
                  <w:pPr>
                    <w:spacing w:line="240" w:lineRule="auto"/>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有组织</w:t>
                  </w:r>
                </w:p>
              </w:tc>
              <w:tc>
                <w:tcPr>
                  <w:tcW w:w="593" w:type="pct"/>
                  <w:noWrap w:val="0"/>
                  <w:vAlign w:val="center"/>
                </w:tcPr>
                <w:p>
                  <w:pPr>
                    <w:spacing w:line="240" w:lineRule="auto"/>
                    <w:jc w:val="center"/>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w:t>
                  </w:r>
                  <w:r>
                    <w:rPr>
                      <w:rFonts w:hint="eastAsia" w:cs="宋体"/>
                      <w:color w:val="000000" w:themeColor="text1"/>
                      <w:sz w:val="21"/>
                      <w:szCs w:val="21"/>
                      <w:lang w:val="en-US" w:eastAsia="zh-CN"/>
                    </w:rPr>
                    <w:t>14</w:t>
                  </w:r>
                </w:p>
              </w:tc>
              <w:tc>
                <w:tcPr>
                  <w:tcW w:w="622" w:type="pct"/>
                  <w:noWrap w:val="0"/>
                  <w:vAlign w:val="center"/>
                </w:tcPr>
                <w:p>
                  <w:pPr>
                    <w:spacing w:line="240" w:lineRule="auto"/>
                    <w:jc w:val="center"/>
                    <w:rPr>
                      <w:rFonts w:hint="default"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0.0</w:t>
                  </w:r>
                  <w:r>
                    <w:rPr>
                      <w:rFonts w:hint="eastAsia" w:ascii="Times New Roman" w:hAnsi="Times New Roman" w:eastAsia="宋体" w:cs="宋体"/>
                      <w:color w:val="000000" w:themeColor="text1"/>
                      <w:sz w:val="21"/>
                      <w:szCs w:val="21"/>
                      <w:lang w:val="en-US" w:eastAsia="zh-CN"/>
                    </w:rPr>
                    <w:t>0</w:t>
                  </w:r>
                  <w:r>
                    <w:rPr>
                      <w:rFonts w:hint="eastAsia" w:cs="宋体"/>
                      <w:color w:val="000000" w:themeColor="text1"/>
                      <w:sz w:val="21"/>
                      <w:szCs w:val="21"/>
                      <w:lang w:val="en-US" w:eastAsia="zh-CN"/>
                    </w:rPr>
                    <w:t>5</w:t>
                  </w:r>
                </w:p>
              </w:tc>
              <w:tc>
                <w:tcPr>
                  <w:tcW w:w="628" w:type="pct"/>
                  <w:noWrap w:val="0"/>
                  <w:vAlign w:val="center"/>
                </w:tcPr>
                <w:p>
                  <w:pPr>
                    <w:spacing w:line="240" w:lineRule="auto"/>
                    <w:jc w:val="center"/>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r>
          </w:tbl>
          <w:p>
            <w:pPr>
              <w:keepNext w:val="0"/>
              <w:keepLines w:val="0"/>
              <w:pageBreakBefore w:val="0"/>
              <w:kinsoku/>
              <w:wordWrap/>
              <w:overflowPunct/>
              <w:topLinePunct w:val="0"/>
              <w:autoSpaceDE/>
              <w:autoSpaceDN/>
              <w:bidi w:val="0"/>
              <w:spacing w:beforeAutospacing="0" w:afterAutospacing="0" w:line="440" w:lineRule="exact"/>
              <w:ind w:firstLine="480" w:firstLineChars="200"/>
              <w:jc w:val="both"/>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b/>
                <w:bCs/>
                <w:color w:val="000000" w:themeColor="text1"/>
                <w:sz w:val="24"/>
                <w:szCs w:val="24"/>
                <w:lang w:val="en-US" w:eastAsia="zh-CN"/>
              </w:rPr>
              <w:t>（</w:t>
            </w:r>
            <w:r>
              <w:rPr>
                <w:rFonts w:hint="eastAsia"/>
                <w:b/>
                <w:bCs/>
                <w:color w:val="000000" w:themeColor="text1"/>
                <w:sz w:val="24"/>
                <w:szCs w:val="24"/>
                <w:lang w:val="en-US" w:eastAsia="zh-CN"/>
              </w:rPr>
              <w:t>5</w:t>
            </w:r>
            <w:r>
              <w:rPr>
                <w:rFonts w:hint="eastAsia" w:ascii="Times New Roman" w:hAnsi="Times New Roman" w:eastAsia="宋体"/>
                <w:b/>
                <w:bCs/>
                <w:color w:val="000000" w:themeColor="text1"/>
                <w:sz w:val="24"/>
                <w:szCs w:val="24"/>
                <w:lang w:val="en-US" w:eastAsia="zh-CN"/>
              </w:rPr>
              <w:t>）废气产排情况汇总</w:t>
            </w:r>
          </w:p>
          <w:p>
            <w:pPr>
              <w:keepNext w:val="0"/>
              <w:keepLines w:val="0"/>
              <w:pageBreakBefore w:val="0"/>
              <w:kinsoku/>
              <w:wordWrap/>
              <w:overflowPunct/>
              <w:topLinePunct w:val="0"/>
              <w:autoSpaceDE/>
              <w:autoSpaceDN/>
              <w:bidi w:val="0"/>
              <w:spacing w:beforeAutospacing="0" w:afterAutospacing="0"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表5-</w:t>
            </w:r>
            <w:r>
              <w:rPr>
                <w:rFonts w:hint="eastAsia" w:ascii="Times New Roman" w:hAnsi="Times New Roman" w:eastAsia="宋体" w:cs="宋体"/>
                <w:b/>
                <w:bCs/>
                <w:color w:val="000000" w:themeColor="text1"/>
                <w:sz w:val="24"/>
                <w:szCs w:val="24"/>
                <w:lang w:val="en-US" w:eastAsia="zh-CN"/>
              </w:rPr>
              <w:t xml:space="preserve">5  </w:t>
            </w:r>
            <w:r>
              <w:rPr>
                <w:rFonts w:hint="eastAsia" w:ascii="Times New Roman" w:hAnsi="Times New Roman" w:eastAsia="宋体" w:cs="宋体"/>
                <w:b/>
                <w:bCs/>
                <w:color w:val="000000" w:themeColor="text1"/>
                <w:sz w:val="24"/>
                <w:szCs w:val="24"/>
              </w:rPr>
              <w:t>项目废气污染物产生及排放情况汇总表</w:t>
            </w:r>
          </w:p>
          <w:tbl>
            <w:tblPr>
              <w:tblStyle w:val="51"/>
              <w:tblW w:w="87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240"/>
              <w:gridCol w:w="885"/>
              <w:gridCol w:w="1185"/>
              <w:gridCol w:w="1078"/>
              <w:gridCol w:w="1062"/>
              <w:gridCol w:w="1131"/>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污染源</w:t>
                  </w:r>
                </w:p>
              </w:tc>
              <w:tc>
                <w:tcPr>
                  <w:tcW w:w="1240"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w:t>
                  </w:r>
                </w:p>
              </w:tc>
              <w:tc>
                <w:tcPr>
                  <w:tcW w:w="207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处理前</w:t>
                  </w:r>
                </w:p>
              </w:tc>
              <w:tc>
                <w:tcPr>
                  <w:tcW w:w="4357" w:type="dxa"/>
                  <w:gridSpan w:val="4"/>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处理后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p>
              </w:tc>
              <w:tc>
                <w:tcPr>
                  <w:tcW w:w="1240"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产生量</w:t>
                  </w:r>
                </w:p>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（t/a）</w:t>
                  </w:r>
                </w:p>
              </w:tc>
              <w:tc>
                <w:tcPr>
                  <w:tcW w:w="11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产生速率（kg/h）</w:t>
                  </w:r>
                </w:p>
              </w:tc>
              <w:tc>
                <w:tcPr>
                  <w:tcW w:w="10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排放量（t/a）</w:t>
                  </w:r>
                </w:p>
              </w:tc>
              <w:tc>
                <w:tcPr>
                  <w:tcW w:w="10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排放速率（kg/h）</w:t>
                  </w:r>
                </w:p>
              </w:tc>
              <w:tc>
                <w:tcPr>
                  <w:tcW w:w="11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排放浓度（mg/m</w:t>
                  </w:r>
                  <w:r>
                    <w:rPr>
                      <w:rFonts w:hint="eastAsia" w:ascii="Times New Roman" w:hAnsi="Times New Roman" w:eastAsia="宋体" w:cs="宋体"/>
                      <w:b/>
                      <w:bCs/>
                      <w:color w:val="000000" w:themeColor="text1"/>
                      <w:sz w:val="21"/>
                      <w:szCs w:val="21"/>
                      <w:vertAlign w:val="superscript"/>
                    </w:rPr>
                    <w:t>3</w:t>
                  </w:r>
                  <w:r>
                    <w:rPr>
                      <w:rFonts w:hint="eastAsia" w:ascii="Times New Roman" w:hAnsi="Times New Roman" w:eastAsia="宋体" w:cs="宋体"/>
                      <w:b/>
                      <w:bCs/>
                      <w:color w:val="000000" w:themeColor="text1"/>
                      <w:sz w:val="21"/>
                      <w:szCs w:val="21"/>
                    </w:rPr>
                    <w:t>）</w:t>
                  </w:r>
                </w:p>
              </w:tc>
              <w:tc>
                <w:tcPr>
                  <w:tcW w:w="10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vMerge w:val="restart"/>
                  <w:tcBorders>
                    <w:top w:val="single" w:color="auto" w:sz="4" w:space="0"/>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酸洗</w:t>
                  </w:r>
                </w:p>
              </w:tc>
              <w:tc>
                <w:tcPr>
                  <w:tcW w:w="1240" w:type="dxa"/>
                  <w:vMerge w:val="restart"/>
                  <w:tcBorders>
                    <w:top w:val="single" w:color="auto" w:sz="4" w:space="0"/>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硫酸</w:t>
                  </w:r>
                </w:p>
              </w:tc>
              <w:tc>
                <w:tcPr>
                  <w:tcW w:w="885"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bCs/>
                      <w:color w:val="000000" w:themeColor="text1"/>
                      <w:kern w:val="0"/>
                      <w:sz w:val="21"/>
                      <w:szCs w:val="21"/>
                      <w:lang w:val="en-US" w:eastAsia="zh-CN"/>
                    </w:rPr>
                    <w:t>0.131</w:t>
                  </w:r>
                </w:p>
              </w:tc>
              <w:tc>
                <w:tcPr>
                  <w:tcW w:w="1185" w:type="dxa"/>
                  <w:vMerge w:val="restart"/>
                  <w:tcBorders>
                    <w:top w:val="single" w:color="auto" w:sz="4" w:space="0"/>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0.027</w:t>
                  </w:r>
                </w:p>
              </w:tc>
              <w:tc>
                <w:tcPr>
                  <w:tcW w:w="1078"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0.012</w:t>
                  </w:r>
                </w:p>
              </w:tc>
              <w:tc>
                <w:tcPr>
                  <w:tcW w:w="1062"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0.0025</w:t>
                  </w:r>
                </w:p>
              </w:tc>
              <w:tc>
                <w:tcPr>
                  <w:tcW w:w="1131"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rPr>
                    <w:t>0.</w:t>
                  </w:r>
                  <w:r>
                    <w:rPr>
                      <w:rFonts w:hint="eastAsia" w:eastAsia="宋体" w:cs="宋体"/>
                      <w:bCs/>
                      <w:color w:val="000000" w:themeColor="text1"/>
                      <w:kern w:val="0"/>
                      <w:sz w:val="21"/>
                      <w:szCs w:val="21"/>
                      <w:lang w:val="en-US" w:eastAsia="zh-CN"/>
                    </w:rPr>
                    <w:t>5</w:t>
                  </w:r>
                </w:p>
              </w:tc>
              <w:tc>
                <w:tcPr>
                  <w:tcW w:w="1086" w:type="dxa"/>
                  <w:tcBorders>
                    <w:top w:val="single" w:color="auto" w:sz="4" w:space="0"/>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240"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885"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185"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0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0.013</w:t>
                  </w:r>
                </w:p>
              </w:tc>
              <w:tc>
                <w:tcPr>
                  <w:tcW w:w="10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0.003</w:t>
                  </w:r>
                </w:p>
              </w:tc>
              <w:tc>
                <w:tcPr>
                  <w:tcW w:w="11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rPr>
                    <w:t>/</w:t>
                  </w:r>
                </w:p>
              </w:tc>
              <w:tc>
                <w:tcPr>
                  <w:tcW w:w="10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240" w:type="dxa"/>
                  <w:vMerge w:val="restart"/>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氯化氢</w:t>
                  </w:r>
                </w:p>
              </w:tc>
              <w:tc>
                <w:tcPr>
                  <w:tcW w:w="885" w:type="dxa"/>
                  <w:vMerge w:val="restart"/>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w:t>
                  </w:r>
                  <w:r>
                    <w:rPr>
                      <w:rFonts w:hint="eastAsia" w:cs="宋体"/>
                      <w:bCs/>
                      <w:color w:val="000000" w:themeColor="text1"/>
                      <w:kern w:val="0"/>
                      <w:sz w:val="21"/>
                      <w:szCs w:val="21"/>
                      <w:lang w:val="en-US" w:eastAsia="zh-CN"/>
                    </w:rPr>
                    <w:t>12</w:t>
                  </w:r>
                </w:p>
              </w:tc>
              <w:tc>
                <w:tcPr>
                  <w:tcW w:w="1185" w:type="dxa"/>
                  <w:vMerge w:val="restart"/>
                  <w:tcBorders>
                    <w:left w:val="single" w:color="auto" w:sz="4" w:space="0"/>
                    <w:right w:val="single" w:color="auto" w:sz="4" w:space="0"/>
                  </w:tcBorders>
                  <w:noWrap/>
                  <w:vAlign w:val="center"/>
                </w:tcPr>
                <w:p>
                  <w:pPr>
                    <w:keepNext w:val="0"/>
                    <w:keepLines w:val="0"/>
                    <w:pageBreakBefore w:val="0"/>
                    <w:tabs>
                      <w:tab w:val="left" w:pos="414"/>
                    </w:tabs>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w:t>
                  </w:r>
                  <w:r>
                    <w:rPr>
                      <w:rFonts w:hint="eastAsia" w:cs="宋体"/>
                      <w:color w:val="000000" w:themeColor="text1"/>
                      <w:sz w:val="21"/>
                      <w:szCs w:val="21"/>
                      <w:lang w:val="en-US" w:eastAsia="zh-CN"/>
                    </w:rPr>
                    <w:t>3</w:t>
                  </w:r>
                </w:p>
              </w:tc>
              <w:tc>
                <w:tcPr>
                  <w:tcW w:w="10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0.00</w:t>
                  </w:r>
                  <w:r>
                    <w:rPr>
                      <w:rFonts w:hint="eastAsia" w:cs="宋体"/>
                      <w:bCs/>
                      <w:color w:val="000000" w:themeColor="text1"/>
                      <w:kern w:val="0"/>
                      <w:sz w:val="21"/>
                      <w:szCs w:val="21"/>
                      <w:lang w:val="en-US" w:eastAsia="zh-CN"/>
                    </w:rPr>
                    <w:t>1</w:t>
                  </w:r>
                </w:p>
              </w:tc>
              <w:tc>
                <w:tcPr>
                  <w:tcW w:w="10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0.000</w:t>
                  </w:r>
                  <w:r>
                    <w:rPr>
                      <w:rFonts w:hint="eastAsia" w:cs="宋体"/>
                      <w:bCs/>
                      <w:color w:val="000000" w:themeColor="text1"/>
                      <w:kern w:val="0"/>
                      <w:sz w:val="21"/>
                      <w:szCs w:val="21"/>
                      <w:lang w:val="en-US" w:eastAsia="zh-CN"/>
                    </w:rPr>
                    <w:t>2</w:t>
                  </w:r>
                </w:p>
              </w:tc>
              <w:tc>
                <w:tcPr>
                  <w:tcW w:w="11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w:t>
                  </w:r>
                  <w:r>
                    <w:rPr>
                      <w:rFonts w:hint="eastAsia" w:cs="宋体"/>
                      <w:bCs/>
                      <w:color w:val="000000" w:themeColor="text1"/>
                      <w:kern w:val="0"/>
                      <w:sz w:val="21"/>
                      <w:szCs w:val="21"/>
                      <w:lang w:val="en-US" w:eastAsia="zh-CN"/>
                    </w:rPr>
                    <w:t>04</w:t>
                  </w:r>
                </w:p>
              </w:tc>
              <w:tc>
                <w:tcPr>
                  <w:tcW w:w="10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240"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885"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185"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p>
              </w:tc>
              <w:tc>
                <w:tcPr>
                  <w:tcW w:w="10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0.00</w:t>
                  </w:r>
                  <w:r>
                    <w:rPr>
                      <w:rFonts w:hint="eastAsia" w:cs="宋体"/>
                      <w:bCs/>
                      <w:color w:val="000000" w:themeColor="text1"/>
                      <w:kern w:val="0"/>
                      <w:sz w:val="21"/>
                      <w:szCs w:val="21"/>
                      <w:lang w:val="en-US" w:eastAsia="zh-CN"/>
                    </w:rPr>
                    <w:t>1</w:t>
                  </w:r>
                </w:p>
              </w:tc>
              <w:tc>
                <w:tcPr>
                  <w:tcW w:w="10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0.000</w:t>
                  </w:r>
                  <w:r>
                    <w:rPr>
                      <w:rFonts w:hint="eastAsia" w:cs="宋体"/>
                      <w:bCs/>
                      <w:color w:val="000000" w:themeColor="text1"/>
                      <w:kern w:val="0"/>
                      <w:sz w:val="21"/>
                      <w:szCs w:val="21"/>
                      <w:lang w:val="en-US" w:eastAsia="zh-CN"/>
                    </w:rPr>
                    <w:t>2</w:t>
                  </w:r>
                </w:p>
              </w:tc>
              <w:tc>
                <w:tcPr>
                  <w:tcW w:w="11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rPr>
                    <w:t>/</w:t>
                  </w:r>
                </w:p>
              </w:tc>
              <w:tc>
                <w:tcPr>
                  <w:tcW w:w="10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投料</w:t>
                  </w:r>
                </w:p>
              </w:tc>
              <w:tc>
                <w:tcPr>
                  <w:tcW w:w="1240"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粉尘</w:t>
                  </w:r>
                </w:p>
              </w:tc>
              <w:tc>
                <w:tcPr>
                  <w:tcW w:w="6427" w:type="dxa"/>
                  <w:gridSpan w:val="6"/>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eastAsia="zh-CN"/>
                    </w:rPr>
                  </w:pPr>
                  <w:r>
                    <w:rPr>
                      <w:rFonts w:hint="eastAsia" w:eastAsia="宋体" w:cs="宋体"/>
                      <w:bCs/>
                      <w:color w:val="000000" w:themeColor="text1"/>
                      <w:kern w:val="0"/>
                      <w:sz w:val="21"/>
                      <w:szCs w:val="21"/>
                      <w:lang w:eastAsia="zh-CN"/>
                    </w:rPr>
                    <w:t>排放量极少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污水站</w:t>
                  </w:r>
                </w:p>
              </w:tc>
              <w:tc>
                <w:tcPr>
                  <w:tcW w:w="1240"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宋体" w:cs="宋体"/>
                      <w:color w:val="000000" w:themeColor="text1"/>
                      <w:sz w:val="21"/>
                      <w:szCs w:val="21"/>
                      <w:lang w:eastAsia="zh-CN"/>
                    </w:rPr>
                  </w:pPr>
                  <w:r>
                    <w:rPr>
                      <w:rFonts w:hint="eastAsia" w:cs="宋体"/>
                      <w:color w:val="000000" w:themeColor="text1"/>
                      <w:sz w:val="21"/>
                      <w:szCs w:val="21"/>
                      <w:lang w:eastAsia="zh-CN"/>
                    </w:rPr>
                    <w:t>氨、硫化氢</w:t>
                  </w:r>
                </w:p>
              </w:tc>
              <w:tc>
                <w:tcPr>
                  <w:tcW w:w="6427" w:type="dxa"/>
                  <w:gridSpan w:val="6"/>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eastAsia="宋体" w:cs="宋体"/>
                      <w:bCs/>
                      <w:color w:val="000000" w:themeColor="text1"/>
                      <w:kern w:val="0"/>
                      <w:sz w:val="21"/>
                      <w:szCs w:val="21"/>
                      <w:lang w:eastAsia="zh-CN"/>
                    </w:rPr>
                  </w:pPr>
                  <w:r>
                    <w:rPr>
                      <w:rFonts w:hint="eastAsia" w:eastAsia="宋体" w:cs="宋体"/>
                      <w:bCs/>
                      <w:color w:val="000000" w:themeColor="text1"/>
                      <w:kern w:val="0"/>
                      <w:sz w:val="21"/>
                      <w:szCs w:val="21"/>
                      <w:lang w:eastAsia="zh-CN"/>
                    </w:rPr>
                    <w:t>排放量极少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24"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宋体" w:cs="宋体"/>
                      <w:color w:val="000000" w:themeColor="text1"/>
                      <w:sz w:val="21"/>
                      <w:szCs w:val="21"/>
                      <w:lang w:eastAsia="zh-CN"/>
                    </w:rPr>
                  </w:pPr>
                  <w:r>
                    <w:rPr>
                      <w:rFonts w:hint="eastAsia" w:cs="宋体"/>
                      <w:color w:val="000000" w:themeColor="text1"/>
                      <w:sz w:val="21"/>
                      <w:szCs w:val="21"/>
                      <w:lang w:eastAsia="zh-CN"/>
                    </w:rPr>
                    <w:t>食堂</w:t>
                  </w:r>
                </w:p>
              </w:tc>
              <w:tc>
                <w:tcPr>
                  <w:tcW w:w="1240"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cs="宋体"/>
                      <w:color w:val="000000" w:themeColor="text1"/>
                      <w:sz w:val="21"/>
                      <w:szCs w:val="21"/>
                      <w:lang w:eastAsia="zh-CN"/>
                    </w:rPr>
                  </w:pPr>
                  <w:r>
                    <w:rPr>
                      <w:rFonts w:hint="eastAsia" w:cs="宋体"/>
                      <w:color w:val="000000" w:themeColor="text1"/>
                      <w:sz w:val="21"/>
                      <w:szCs w:val="21"/>
                      <w:lang w:eastAsia="zh-CN"/>
                    </w:rPr>
                    <w:t>油烟</w:t>
                  </w:r>
                </w:p>
              </w:tc>
              <w:tc>
                <w:tcPr>
                  <w:tcW w:w="885"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default" w:eastAsia="宋体" w:cs="宋体"/>
                      <w:bCs/>
                      <w:color w:val="000000" w:themeColor="text1"/>
                      <w:kern w:val="0"/>
                      <w:sz w:val="21"/>
                      <w:szCs w:val="21"/>
                      <w:lang w:val="en-US" w:eastAsia="zh-CN"/>
                    </w:rPr>
                  </w:pPr>
                  <w:r>
                    <w:rPr>
                      <w:rFonts w:hint="eastAsia" w:cs="宋体"/>
                      <w:bCs/>
                      <w:color w:val="000000" w:themeColor="text1"/>
                      <w:kern w:val="0"/>
                      <w:sz w:val="21"/>
                      <w:szCs w:val="21"/>
                      <w:lang w:val="en-US" w:eastAsia="zh-CN"/>
                    </w:rPr>
                    <w:t>0.009</w:t>
                  </w:r>
                </w:p>
              </w:tc>
              <w:tc>
                <w:tcPr>
                  <w:tcW w:w="1185"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default" w:eastAsia="宋体" w:cs="宋体"/>
                      <w:bCs/>
                      <w:color w:val="000000" w:themeColor="text1"/>
                      <w:kern w:val="0"/>
                      <w:sz w:val="21"/>
                      <w:szCs w:val="21"/>
                      <w:lang w:val="en-US" w:eastAsia="zh-CN"/>
                    </w:rPr>
                  </w:pPr>
                  <w:r>
                    <w:rPr>
                      <w:rFonts w:hint="eastAsia" w:cs="宋体"/>
                      <w:bCs/>
                      <w:color w:val="000000" w:themeColor="text1"/>
                      <w:kern w:val="0"/>
                      <w:sz w:val="21"/>
                      <w:szCs w:val="21"/>
                      <w:lang w:val="en-US" w:eastAsia="zh-CN"/>
                    </w:rPr>
                    <w:t>0.03</w:t>
                  </w:r>
                </w:p>
              </w:tc>
              <w:tc>
                <w:tcPr>
                  <w:tcW w:w="1078"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default" w:eastAsia="宋体" w:cs="宋体"/>
                      <w:bCs/>
                      <w:color w:val="000000" w:themeColor="text1"/>
                      <w:kern w:val="0"/>
                      <w:sz w:val="21"/>
                      <w:szCs w:val="21"/>
                      <w:lang w:val="en-US" w:eastAsia="zh-CN"/>
                    </w:rPr>
                  </w:pPr>
                  <w:r>
                    <w:rPr>
                      <w:rFonts w:hint="eastAsia" w:cs="宋体"/>
                      <w:bCs/>
                      <w:color w:val="000000" w:themeColor="text1"/>
                      <w:kern w:val="0"/>
                      <w:sz w:val="21"/>
                      <w:szCs w:val="21"/>
                      <w:lang w:val="en-US" w:eastAsia="zh-CN"/>
                    </w:rPr>
                    <w:t>0.0014</w:t>
                  </w:r>
                </w:p>
              </w:tc>
              <w:tc>
                <w:tcPr>
                  <w:tcW w:w="1062"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default" w:eastAsia="宋体" w:cs="宋体"/>
                      <w:bCs/>
                      <w:color w:val="000000" w:themeColor="text1"/>
                      <w:kern w:val="0"/>
                      <w:sz w:val="21"/>
                      <w:szCs w:val="21"/>
                      <w:lang w:val="en-US" w:eastAsia="zh-CN"/>
                    </w:rPr>
                  </w:pPr>
                  <w:r>
                    <w:rPr>
                      <w:rFonts w:hint="eastAsia" w:cs="宋体"/>
                      <w:bCs/>
                      <w:color w:val="000000" w:themeColor="text1"/>
                      <w:kern w:val="0"/>
                      <w:sz w:val="21"/>
                      <w:szCs w:val="21"/>
                      <w:lang w:val="en-US" w:eastAsia="zh-CN"/>
                    </w:rPr>
                    <w:t>0.005</w:t>
                  </w:r>
                </w:p>
              </w:tc>
              <w:tc>
                <w:tcPr>
                  <w:tcW w:w="1131"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default" w:eastAsia="宋体" w:cs="宋体"/>
                      <w:bCs/>
                      <w:color w:val="000000" w:themeColor="text1"/>
                      <w:kern w:val="0"/>
                      <w:sz w:val="21"/>
                      <w:szCs w:val="21"/>
                      <w:lang w:val="en-US" w:eastAsia="zh-CN"/>
                    </w:rPr>
                  </w:pPr>
                  <w:r>
                    <w:rPr>
                      <w:rFonts w:hint="eastAsia" w:cs="宋体"/>
                      <w:bCs/>
                      <w:color w:val="000000" w:themeColor="text1"/>
                      <w:kern w:val="0"/>
                      <w:sz w:val="21"/>
                      <w:szCs w:val="21"/>
                      <w:lang w:val="en-US" w:eastAsia="zh-CN"/>
                    </w:rPr>
                    <w:t>2</w:t>
                  </w:r>
                </w:p>
              </w:tc>
              <w:tc>
                <w:tcPr>
                  <w:tcW w:w="1086" w:type="dxa"/>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eastAsia="宋体" w:cs="宋体"/>
                      <w:bCs/>
                      <w:color w:val="000000" w:themeColor="text1"/>
                      <w:kern w:val="0"/>
                      <w:sz w:val="21"/>
                      <w:szCs w:val="21"/>
                      <w:lang w:eastAsia="zh-CN"/>
                    </w:rPr>
                  </w:pPr>
                  <w:r>
                    <w:rPr>
                      <w:rFonts w:hint="eastAsia" w:ascii="Times New Roman" w:hAnsi="Times New Roman" w:eastAsia="宋体" w:cs="宋体"/>
                      <w:bCs/>
                      <w:color w:val="000000" w:themeColor="text1"/>
                      <w:kern w:val="0"/>
                      <w:sz w:val="21"/>
                      <w:szCs w:val="21"/>
                    </w:rPr>
                    <w:t>有组织</w:t>
                  </w:r>
                </w:p>
              </w:tc>
            </w:tr>
          </w:tbl>
          <w:p>
            <w:pPr>
              <w:keepNext w:val="0"/>
              <w:keepLines w:val="0"/>
              <w:pageBreakBefore w:val="0"/>
              <w:widowControl w:val="0"/>
              <w:kinsoku/>
              <w:overflowPunct/>
              <w:topLinePunct w:val="0"/>
              <w:autoSpaceDE/>
              <w:autoSpaceDN/>
              <w:bidi w:val="0"/>
              <w:adjustRightInd/>
              <w:snapToGrid/>
              <w:spacing w:beforeAutospacing="0" w:afterAutospacing="0" w:line="440" w:lineRule="atLeast"/>
              <w:ind w:firstLine="480" w:firstLineChars="200"/>
              <w:textAlignment w:val="auto"/>
              <w:rPr>
                <w:rFonts w:hint="default" w:ascii="Times New Roman" w:hAnsi="Times New Roman" w:eastAsia="宋体" w:cs="宋体"/>
                <w:color w:val="000000" w:themeColor="text1"/>
                <w:sz w:val="24"/>
                <w:lang w:val="en-US" w:eastAsia="zh-CN"/>
              </w:rPr>
            </w:pPr>
            <w:r>
              <w:rPr>
                <w:rFonts w:hint="eastAsia" w:ascii="Times New Roman" w:hAnsi="Times New Roman" w:eastAsia="宋体" w:cs="宋体"/>
                <w:b/>
                <w:color w:val="000000" w:themeColor="text1"/>
                <w:sz w:val="24"/>
              </w:rPr>
              <w:t>2</w:t>
            </w:r>
            <w:r>
              <w:rPr>
                <w:rFonts w:ascii="Times New Roman" w:hAnsi="Times New Roman" w:eastAsia="宋体" w:cs="宋体"/>
                <w:b/>
                <w:color w:val="000000" w:themeColor="text1"/>
                <w:sz w:val="24"/>
              </w:rPr>
              <w:t>、废</w:t>
            </w:r>
            <w:r>
              <w:rPr>
                <w:rFonts w:hint="eastAsia" w:ascii="Times New Roman" w:hAnsi="Times New Roman" w:eastAsia="宋体" w:cs="宋体"/>
                <w:b/>
                <w:color w:val="000000" w:themeColor="text1"/>
                <w:sz w:val="24"/>
              </w:rPr>
              <w:t>水</w:t>
            </w:r>
          </w:p>
          <w:p>
            <w:pPr>
              <w:keepNext w:val="0"/>
              <w:keepLines w:val="0"/>
              <w:pageBreakBefore w:val="0"/>
              <w:widowControl w:val="0"/>
              <w:kinsoku/>
              <w:overflowPunct/>
              <w:topLinePunct w:val="0"/>
              <w:autoSpaceDE/>
              <w:autoSpaceDN/>
              <w:bidi w:val="0"/>
              <w:adjustRightInd/>
              <w:snapToGrid/>
              <w:spacing w:beforeAutospacing="0" w:afterAutospacing="0" w:line="440" w:lineRule="atLeast"/>
              <w:ind w:firstLine="470" w:firstLineChars="196"/>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bCs/>
                <w:color w:val="000000" w:themeColor="text1"/>
                <w:sz w:val="24"/>
                <w:szCs w:val="24"/>
              </w:rPr>
              <w:t>（1）</w:t>
            </w:r>
            <w:r>
              <w:rPr>
                <w:rFonts w:hint="eastAsia" w:ascii="Times New Roman" w:hAnsi="Times New Roman" w:eastAsia="宋体" w:cs="宋体"/>
                <w:b/>
                <w:bCs/>
                <w:color w:val="000000" w:themeColor="text1"/>
                <w:sz w:val="24"/>
                <w:szCs w:val="24"/>
                <w:lang w:eastAsia="zh-CN"/>
              </w:rPr>
              <w:t>生活污水</w:t>
            </w:r>
          </w:p>
          <w:p>
            <w:pPr>
              <w:keepNext w:val="0"/>
              <w:keepLines w:val="0"/>
              <w:pageBreakBefore w:val="0"/>
              <w:widowControl w:val="0"/>
              <w:kinsoku/>
              <w:overflowPunct/>
              <w:topLinePunct w:val="0"/>
              <w:autoSpaceDE/>
              <w:autoSpaceDN/>
              <w:bidi w:val="0"/>
              <w:adjustRightInd/>
              <w:snapToGrid/>
              <w:spacing w:beforeAutospacing="0" w:afterAutospacing="0" w:line="440" w:lineRule="atLeast"/>
              <w:ind w:firstLine="470" w:firstLineChars="196"/>
              <w:textAlignment w:val="auto"/>
              <w:rPr>
                <w:rFonts w:hint="eastAsia" w:ascii="Times New Roman" w:hAnsi="Times New Roman" w:eastAsia="宋体" w:cs="宋体"/>
                <w:b w:val="0"/>
                <w:bCs w:val="0"/>
                <w:color w:val="000000" w:themeColor="text1"/>
                <w:sz w:val="24"/>
                <w:szCs w:val="24"/>
                <w:lang w:eastAsia="zh-CN"/>
              </w:rPr>
            </w:pPr>
            <w:r>
              <w:rPr>
                <w:rFonts w:hint="eastAsia" w:ascii="Times New Roman" w:hAnsi="Times New Roman" w:eastAsia="宋体" w:cs="宋体"/>
                <w:b w:val="0"/>
                <w:bCs w:val="0"/>
                <w:color w:val="000000" w:themeColor="text1"/>
                <w:sz w:val="24"/>
                <w:szCs w:val="24"/>
                <w:lang w:eastAsia="zh-CN"/>
              </w:rPr>
              <w:t>本项目职工定员约</w:t>
            </w:r>
            <w:r>
              <w:rPr>
                <w:rFonts w:hint="eastAsia" w:cs="宋体"/>
                <w:b w:val="0"/>
                <w:bCs w:val="0"/>
                <w:color w:val="000000" w:themeColor="text1"/>
                <w:sz w:val="24"/>
                <w:szCs w:val="24"/>
                <w:lang w:val="en-US" w:eastAsia="zh-CN"/>
              </w:rPr>
              <w:t>4</w:t>
            </w:r>
            <w:r>
              <w:rPr>
                <w:rFonts w:hint="eastAsia" w:ascii="Times New Roman" w:hAnsi="Times New Roman" w:eastAsia="宋体" w:cs="宋体"/>
                <w:b w:val="0"/>
                <w:bCs w:val="0"/>
                <w:color w:val="000000" w:themeColor="text1"/>
                <w:sz w:val="24"/>
                <w:szCs w:val="24"/>
                <w:lang w:val="en-US" w:eastAsia="zh-CN"/>
              </w:rPr>
              <w:t>0</w:t>
            </w:r>
            <w:r>
              <w:rPr>
                <w:rFonts w:hint="eastAsia" w:ascii="Times New Roman" w:hAnsi="Times New Roman" w:eastAsia="宋体" w:cs="宋体"/>
                <w:b w:val="0"/>
                <w:bCs w:val="0"/>
                <w:color w:val="000000" w:themeColor="text1"/>
                <w:sz w:val="24"/>
                <w:szCs w:val="24"/>
                <w:lang w:eastAsia="zh-CN"/>
              </w:rPr>
              <w:t>人，不设职工宿舍，年工作天数为300d，职工每人每天的生活用水量以1</w:t>
            </w:r>
            <w:r>
              <w:rPr>
                <w:rFonts w:hint="eastAsia" w:ascii="Times New Roman" w:hAnsi="Times New Roman" w:eastAsia="宋体" w:cs="宋体"/>
                <w:b w:val="0"/>
                <w:bCs w:val="0"/>
                <w:color w:val="000000" w:themeColor="text1"/>
                <w:sz w:val="24"/>
                <w:szCs w:val="24"/>
                <w:lang w:val="en-US" w:eastAsia="zh-CN"/>
              </w:rPr>
              <w:t>0</w:t>
            </w:r>
            <w:r>
              <w:rPr>
                <w:rFonts w:hint="eastAsia" w:ascii="Times New Roman" w:hAnsi="Times New Roman" w:eastAsia="宋体" w:cs="宋体"/>
                <w:b w:val="0"/>
                <w:bCs w:val="0"/>
                <w:color w:val="000000" w:themeColor="text1"/>
                <w:sz w:val="24"/>
                <w:szCs w:val="24"/>
                <w:lang w:eastAsia="zh-CN"/>
              </w:rPr>
              <w:t>0L计，年用水量为</w:t>
            </w:r>
            <w:r>
              <w:rPr>
                <w:rFonts w:hint="eastAsia" w:cs="宋体"/>
                <w:b w:val="0"/>
                <w:bCs w:val="0"/>
                <w:color w:val="000000" w:themeColor="text1"/>
                <w:sz w:val="24"/>
                <w:szCs w:val="24"/>
                <w:lang w:val="en-US" w:eastAsia="zh-CN"/>
              </w:rPr>
              <w:t>12</w:t>
            </w:r>
            <w:r>
              <w:rPr>
                <w:rFonts w:hint="eastAsia" w:ascii="Times New Roman" w:hAnsi="Times New Roman" w:eastAsia="宋体" w:cs="宋体"/>
                <w:b w:val="0"/>
                <w:bCs w:val="0"/>
                <w:color w:val="000000" w:themeColor="text1"/>
                <w:sz w:val="24"/>
                <w:szCs w:val="24"/>
                <w:lang w:val="en-US" w:eastAsia="zh-CN"/>
              </w:rPr>
              <w:t>00</w:t>
            </w:r>
            <w:r>
              <w:rPr>
                <w:rFonts w:hint="eastAsia" w:ascii="Times New Roman" w:hAnsi="Times New Roman" w:eastAsia="宋体" w:cs="宋体"/>
                <w:b w:val="0"/>
                <w:bCs w:val="0"/>
                <w:color w:val="000000" w:themeColor="text1"/>
                <w:sz w:val="24"/>
                <w:szCs w:val="24"/>
                <w:lang w:eastAsia="zh-CN"/>
              </w:rPr>
              <w:t>t/a，污水排放量按照产生量的8</w:t>
            </w:r>
            <w:r>
              <w:rPr>
                <w:rFonts w:hint="eastAsia" w:ascii="Times New Roman" w:hAnsi="Times New Roman" w:eastAsia="宋体" w:cs="宋体"/>
                <w:b w:val="0"/>
                <w:bCs w:val="0"/>
                <w:color w:val="000000" w:themeColor="text1"/>
                <w:sz w:val="24"/>
                <w:szCs w:val="24"/>
                <w:lang w:val="en-US" w:eastAsia="zh-CN"/>
              </w:rPr>
              <w:t>5</w:t>
            </w:r>
            <w:r>
              <w:rPr>
                <w:rFonts w:hint="eastAsia" w:ascii="Times New Roman" w:hAnsi="Times New Roman" w:eastAsia="宋体" w:cs="宋体"/>
                <w:b w:val="0"/>
                <w:bCs w:val="0"/>
                <w:color w:val="000000" w:themeColor="text1"/>
                <w:sz w:val="24"/>
                <w:szCs w:val="24"/>
                <w:lang w:eastAsia="zh-CN"/>
              </w:rPr>
              <w:t>%计算，则本项目生活污水产生量为</w:t>
            </w:r>
            <w:r>
              <w:rPr>
                <w:rFonts w:hint="eastAsia" w:cs="宋体"/>
                <w:b w:val="0"/>
                <w:bCs w:val="0"/>
                <w:color w:val="000000" w:themeColor="text1"/>
                <w:sz w:val="24"/>
                <w:szCs w:val="24"/>
                <w:lang w:val="en-US" w:eastAsia="zh-CN"/>
              </w:rPr>
              <w:t>1020</w:t>
            </w:r>
            <w:r>
              <w:rPr>
                <w:rFonts w:hint="eastAsia" w:ascii="Times New Roman" w:hAnsi="Times New Roman" w:eastAsia="宋体" w:cs="宋体"/>
                <w:b w:val="0"/>
                <w:bCs w:val="0"/>
                <w:color w:val="000000" w:themeColor="text1"/>
                <w:sz w:val="24"/>
                <w:szCs w:val="24"/>
                <w:lang w:eastAsia="zh-CN"/>
              </w:rPr>
              <w:t>t/a。</w:t>
            </w:r>
            <w:r>
              <w:rPr>
                <w:rFonts w:ascii="Times New Roman" w:hAnsi="Times New Roman" w:eastAsia="宋体" w:cs="宋体"/>
                <w:color w:val="000000" w:themeColor="text1"/>
                <w:sz w:val="24"/>
                <w:szCs w:val="24"/>
              </w:rPr>
              <w:t>生活污水浓度为COD</w:t>
            </w:r>
            <w:r>
              <w:rPr>
                <w:rFonts w:ascii="Times New Roman" w:hAnsi="Times New Roman" w:eastAsia="宋体" w:cs="宋体"/>
                <w:color w:val="000000" w:themeColor="text1"/>
                <w:sz w:val="24"/>
                <w:szCs w:val="24"/>
                <w:vertAlign w:val="subscript"/>
              </w:rPr>
              <w:t>cr</w:t>
            </w:r>
            <w:r>
              <w:rPr>
                <w:rFonts w:ascii="Times New Roman" w:hAnsi="Times New Roman" w:eastAsia="宋体" w:cs="宋体"/>
                <w:color w:val="000000" w:themeColor="text1"/>
                <w:sz w:val="24"/>
                <w:szCs w:val="24"/>
              </w:rPr>
              <w:t>：350mg/L，NH</w:t>
            </w:r>
            <w:r>
              <w:rPr>
                <w:rFonts w:ascii="Times New Roman" w:hAnsi="Times New Roman" w:eastAsia="宋体" w:cs="宋体"/>
                <w:color w:val="000000" w:themeColor="text1"/>
                <w:sz w:val="24"/>
                <w:szCs w:val="24"/>
                <w:vertAlign w:val="subscript"/>
              </w:rPr>
              <w:t>3</w:t>
            </w:r>
            <w:r>
              <w:rPr>
                <w:rFonts w:ascii="Times New Roman" w:hAnsi="Times New Roman" w:eastAsia="宋体" w:cs="宋体"/>
                <w:color w:val="000000" w:themeColor="text1"/>
                <w:sz w:val="24"/>
                <w:szCs w:val="24"/>
              </w:rPr>
              <w:t>-N：</w:t>
            </w:r>
            <w:r>
              <w:rPr>
                <w:rFonts w:hint="eastAsia" w:ascii="Times New Roman" w:hAnsi="Times New Roman" w:eastAsia="宋体" w:cs="宋体"/>
                <w:color w:val="000000" w:themeColor="text1"/>
                <w:sz w:val="24"/>
                <w:szCs w:val="24"/>
                <w:lang w:val="en-US" w:eastAsia="zh-CN"/>
              </w:rPr>
              <w:t>3</w:t>
            </w:r>
            <w:r>
              <w:rPr>
                <w:rFonts w:ascii="Times New Roman" w:hAnsi="Times New Roman" w:eastAsia="宋体" w:cs="宋体"/>
                <w:color w:val="000000" w:themeColor="text1"/>
                <w:sz w:val="24"/>
                <w:szCs w:val="24"/>
              </w:rPr>
              <w:t>5mg/L</w:t>
            </w:r>
            <w:r>
              <w:rPr>
                <w:rFonts w:hint="eastAsia" w:ascii="Times New Roman" w:hAnsi="Times New Roman" w:eastAsia="宋体" w:cs="宋体"/>
                <w:color w:val="000000" w:themeColor="text1"/>
                <w:sz w:val="24"/>
                <w:szCs w:val="24"/>
                <w:lang w:eastAsia="zh-CN"/>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leftChars="0" w:firstLine="480"/>
              <w:jc w:val="both"/>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2</w:t>
            </w:r>
            <w:r>
              <w:rPr>
                <w:rFonts w:hint="eastAsia" w:ascii="Times New Roman" w:hAnsi="Times New Roman" w:eastAsia="宋体" w:cs="宋体"/>
                <w:b/>
                <w:bCs/>
                <w:color w:val="000000" w:themeColor="text1"/>
                <w:sz w:val="24"/>
                <w:szCs w:val="24"/>
              </w:rPr>
              <w:t>）</w:t>
            </w:r>
            <w:r>
              <w:rPr>
                <w:rFonts w:hint="eastAsia" w:eastAsia="宋体" w:cs="宋体"/>
                <w:b/>
                <w:bCs/>
                <w:color w:val="000000" w:themeColor="text1"/>
                <w:sz w:val="24"/>
                <w:szCs w:val="24"/>
                <w:lang w:eastAsia="zh-CN"/>
              </w:rPr>
              <w:t>工艺</w:t>
            </w:r>
            <w:r>
              <w:rPr>
                <w:rFonts w:hint="eastAsia" w:ascii="Times New Roman" w:hAnsi="Times New Roman" w:eastAsia="宋体" w:cs="宋体"/>
                <w:b/>
                <w:bCs/>
                <w:color w:val="000000" w:themeColor="text1"/>
                <w:sz w:val="24"/>
                <w:szCs w:val="24"/>
                <w:lang w:eastAsia="zh-CN"/>
              </w:rPr>
              <w:t>废水</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本项目生产过程中，需对产品表面进行清洗处理，</w:t>
            </w:r>
            <w:r>
              <w:rPr>
                <w:rFonts w:hint="eastAsia" w:eastAsia="宋体" w:cs="宋体"/>
                <w:color w:val="000000" w:themeColor="text1"/>
                <w:kern w:val="2"/>
                <w:sz w:val="24"/>
                <w:szCs w:val="24"/>
                <w:lang w:val="en-US" w:eastAsia="zh-CN" w:bidi="ar-SA"/>
              </w:rPr>
              <w:t>研磨</w:t>
            </w:r>
            <w:r>
              <w:rPr>
                <w:rFonts w:hint="eastAsia" w:ascii="Times New Roman" w:hAnsi="Times New Roman" w:eastAsia="宋体" w:cs="宋体"/>
                <w:color w:val="000000" w:themeColor="text1"/>
                <w:kern w:val="2"/>
                <w:sz w:val="24"/>
                <w:szCs w:val="24"/>
                <w:lang w:val="en-US" w:eastAsia="zh-CN" w:bidi="ar-SA"/>
              </w:rPr>
              <w:t>、抛光、清洗（1~</w:t>
            </w:r>
            <w:r>
              <w:rPr>
                <w:rFonts w:hint="eastAsia" w:eastAsia="宋体" w:cs="宋体"/>
                <w:color w:val="000000" w:themeColor="text1"/>
                <w:kern w:val="2"/>
                <w:sz w:val="24"/>
                <w:szCs w:val="24"/>
                <w:lang w:val="en-US" w:eastAsia="zh-CN" w:bidi="ar-SA"/>
              </w:rPr>
              <w:t>4</w:t>
            </w:r>
            <w:r>
              <w:rPr>
                <w:rFonts w:hint="eastAsia" w:ascii="Times New Roman" w:hAnsi="Times New Roman" w:eastAsia="宋体" w:cs="宋体"/>
                <w:color w:val="000000" w:themeColor="text1"/>
                <w:kern w:val="2"/>
                <w:sz w:val="24"/>
                <w:szCs w:val="24"/>
                <w:lang w:val="en-US" w:eastAsia="zh-CN" w:bidi="ar-SA"/>
              </w:rPr>
              <w:t>）、</w:t>
            </w:r>
            <w:r>
              <w:rPr>
                <w:rFonts w:hint="eastAsia" w:eastAsia="宋体" w:cs="宋体"/>
                <w:color w:val="000000" w:themeColor="text1"/>
                <w:kern w:val="2"/>
                <w:sz w:val="24"/>
                <w:szCs w:val="24"/>
                <w:lang w:val="en-US" w:eastAsia="zh-CN" w:bidi="ar-SA"/>
              </w:rPr>
              <w:t>酸/碱</w:t>
            </w:r>
            <w:r>
              <w:rPr>
                <w:rFonts w:hint="eastAsia" w:ascii="Times New Roman" w:hAnsi="Times New Roman" w:eastAsia="宋体" w:cs="宋体"/>
                <w:color w:val="000000" w:themeColor="text1"/>
                <w:kern w:val="2"/>
                <w:sz w:val="24"/>
                <w:szCs w:val="24"/>
                <w:lang w:val="en-US" w:eastAsia="zh-CN" w:bidi="ar-SA"/>
              </w:rPr>
              <w:t>洗工艺涉及到废水产生</w:t>
            </w:r>
            <w:r>
              <w:rPr>
                <w:rFonts w:hint="eastAsia" w:eastAsia="宋体" w:cs="宋体"/>
                <w:color w:val="000000" w:themeColor="text1"/>
                <w:kern w:val="2"/>
                <w:sz w:val="24"/>
                <w:szCs w:val="24"/>
                <w:lang w:val="en-US" w:eastAsia="zh-CN" w:bidi="ar-SA"/>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default" w:eastAsia="宋体" w:cs="宋体"/>
                <w:color w:val="000000" w:themeColor="text1"/>
                <w:kern w:val="2"/>
                <w:sz w:val="24"/>
                <w:szCs w:val="24"/>
                <w:lang w:val="en-US" w:eastAsia="zh-CN" w:bidi="ar-SA"/>
              </w:rPr>
            </w:pPr>
            <w:r>
              <w:rPr>
                <w:rFonts w:hint="eastAsia" w:eastAsia="宋体" w:cs="宋体"/>
                <w:color w:val="000000" w:themeColor="text1"/>
                <w:kern w:val="2"/>
                <w:sz w:val="24"/>
                <w:szCs w:val="24"/>
                <w:lang w:val="en-US" w:eastAsia="zh-CN" w:bidi="ar-SA"/>
              </w:rPr>
              <w:t>根据企业提供资料，本项目在抛光工序中使用到抛光液，抛光液成分如下表5-6</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w:t>
            </w:r>
            <w:r>
              <w:rPr>
                <w:rFonts w:hint="eastAsia" w:eastAsia="宋体" w:cs="宋体"/>
                <w:b/>
                <w:bCs/>
                <w:color w:val="000000" w:themeColor="text1"/>
                <w:kern w:val="2"/>
                <w:sz w:val="24"/>
                <w:szCs w:val="24"/>
                <w:lang w:val="en-US" w:eastAsia="zh-CN" w:bidi="ar-SA"/>
              </w:rPr>
              <w:t>5</w:t>
            </w:r>
            <w:r>
              <w:rPr>
                <w:rFonts w:hint="eastAsia" w:ascii="Times New Roman" w:hAnsi="Times New Roman" w:eastAsia="宋体" w:cs="宋体"/>
                <w:b/>
                <w:bCs/>
                <w:color w:val="000000" w:themeColor="text1"/>
                <w:kern w:val="2"/>
                <w:sz w:val="24"/>
                <w:szCs w:val="24"/>
                <w:lang w:val="en-US" w:eastAsia="zh-CN" w:bidi="ar-SA"/>
              </w:rPr>
              <w:t>-</w:t>
            </w:r>
            <w:r>
              <w:rPr>
                <w:rFonts w:hint="eastAsia" w:eastAsia="宋体" w:cs="宋体"/>
                <w:b/>
                <w:bCs/>
                <w:color w:val="000000" w:themeColor="text1"/>
                <w:kern w:val="2"/>
                <w:sz w:val="24"/>
                <w:szCs w:val="24"/>
                <w:lang w:val="en-US" w:eastAsia="zh-CN" w:bidi="ar-SA"/>
              </w:rPr>
              <w:t>6</w:t>
            </w:r>
            <w:r>
              <w:rPr>
                <w:rFonts w:hint="eastAsia" w:ascii="Times New Roman" w:hAnsi="Times New Roman" w:eastAsia="宋体" w:cs="宋体"/>
                <w:b/>
                <w:bCs/>
                <w:color w:val="000000" w:themeColor="text1"/>
                <w:kern w:val="2"/>
                <w:sz w:val="24"/>
                <w:szCs w:val="24"/>
                <w:lang w:val="en-US" w:eastAsia="zh-CN" w:bidi="ar-SA"/>
              </w:rPr>
              <w:t xml:space="preserve"> </w:t>
            </w:r>
            <w:r>
              <w:rPr>
                <w:rFonts w:hint="eastAsia" w:eastAsia="宋体" w:cs="宋体"/>
                <w:b/>
                <w:bCs/>
                <w:color w:val="000000" w:themeColor="text1"/>
                <w:kern w:val="2"/>
                <w:sz w:val="24"/>
                <w:szCs w:val="24"/>
                <w:lang w:val="en-US" w:eastAsia="zh-CN" w:bidi="ar-SA"/>
              </w:rPr>
              <w:t>辅料成分组成</w:t>
            </w:r>
            <w:r>
              <w:rPr>
                <w:rFonts w:hint="eastAsia" w:ascii="Times New Roman" w:hAnsi="Times New Roman" w:eastAsia="宋体" w:cs="宋体"/>
                <w:b/>
                <w:bCs/>
                <w:color w:val="000000" w:themeColor="text1"/>
                <w:kern w:val="2"/>
                <w:sz w:val="24"/>
                <w:szCs w:val="24"/>
                <w:lang w:val="en-US" w:eastAsia="zh-CN" w:bidi="ar-SA"/>
              </w:rPr>
              <w:t>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3713"/>
              <w:gridCol w:w="3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cs="宋体"/>
                      <w:b/>
                      <w:bCs/>
                      <w:color w:val="000000" w:themeColor="text1"/>
                      <w:sz w:val="21"/>
                      <w:szCs w:val="21"/>
                      <w:lang w:eastAsia="zh-CN"/>
                    </w:rPr>
                    <w:t>序号</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color w:val="000000" w:themeColor="text1"/>
                      <w:sz w:val="21"/>
                      <w:szCs w:val="21"/>
                      <w:lang w:eastAsia="zh-CN"/>
                    </w:rPr>
                  </w:pPr>
                  <w:r>
                    <w:rPr>
                      <w:rFonts w:hint="eastAsia" w:cs="宋体"/>
                      <w:b/>
                      <w:bCs/>
                      <w:color w:val="000000" w:themeColor="text1"/>
                      <w:sz w:val="21"/>
                      <w:szCs w:val="21"/>
                      <w:lang w:eastAsia="zh-CN"/>
                    </w:rPr>
                    <w:t>成分</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宋体"/>
                      <w:b/>
                      <w:bCs/>
                      <w:color w:val="000000" w:themeColor="text1"/>
                      <w:sz w:val="21"/>
                      <w:szCs w:val="21"/>
                      <w:lang w:val="en-US" w:eastAsia="zh-CN"/>
                    </w:rPr>
                  </w:pPr>
                  <w:r>
                    <w:rPr>
                      <w:rFonts w:hint="eastAsia" w:cs="宋体"/>
                      <w:b/>
                      <w:bCs/>
                      <w:color w:val="000000" w:themeColor="text1"/>
                      <w:sz w:val="21"/>
                      <w:szCs w:val="21"/>
                      <w:lang w:eastAsia="zh-CN"/>
                    </w:rPr>
                    <w:t>比例</w:t>
                  </w:r>
                  <w:r>
                    <w:rPr>
                      <w:rFonts w:hint="eastAsia" w:cs="宋体"/>
                      <w:b/>
                      <w:bCs/>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5000" w:type="pct"/>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s="宋体"/>
                      <w:snapToGrid/>
                      <w:color w:val="000000" w:themeColor="text1"/>
                      <w:kern w:val="2"/>
                      <w:sz w:val="21"/>
                      <w:szCs w:val="21"/>
                      <w:lang w:val="en-US" w:eastAsia="zh-CN"/>
                    </w:rPr>
                  </w:pPr>
                  <w:r>
                    <w:rPr>
                      <w:rFonts w:hint="eastAsia" w:eastAsia="宋体" w:cs="宋体"/>
                      <w:b/>
                      <w:bCs/>
                      <w:color w:val="000000" w:themeColor="text1"/>
                      <w:kern w:val="2"/>
                      <w:sz w:val="24"/>
                      <w:szCs w:val="24"/>
                      <w:lang w:val="en-US" w:eastAsia="zh-CN" w:bidi="ar-SA"/>
                    </w:rPr>
                    <w:t>抛光液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水</w:t>
                  </w:r>
                </w:p>
              </w:tc>
              <w:tc>
                <w:tcPr>
                  <w:tcW w:w="1898" w:type="pct"/>
                  <w:noWrap/>
                  <w:vAlign w:val="center"/>
                </w:tcPr>
                <w:p>
                  <w:pPr>
                    <w:pStyle w:val="103"/>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snapToGrid/>
                      <w:color w:val="000000" w:themeColor="text1"/>
                      <w:kern w:val="2"/>
                      <w:sz w:val="21"/>
                      <w:szCs w:val="21"/>
                      <w:lang w:val="en-US" w:eastAsia="zh-CN" w:bidi="ar-SA"/>
                    </w:rPr>
                  </w:pPr>
                  <w:r>
                    <w:rPr>
                      <w:rFonts w:hint="eastAsia" w:ascii="Times New Roman" w:hAnsi="Times New Roman" w:cs="宋体"/>
                      <w:snapToGrid/>
                      <w:color w:val="000000" w:themeColor="text1"/>
                      <w:kern w:val="2"/>
                      <w:sz w:val="21"/>
                      <w:szCs w:val="21"/>
                      <w:lang w:val="en-US" w:eastAsia="zh-CN"/>
                    </w:rPr>
                    <w:t>80~90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2</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乙酸</w:t>
                  </w:r>
                </w:p>
              </w:tc>
              <w:tc>
                <w:tcPr>
                  <w:tcW w:w="1898" w:type="pct"/>
                  <w:noWrap/>
                  <w:vAlign w:val="center"/>
                </w:tcPr>
                <w:p>
                  <w:pPr>
                    <w:pStyle w:val="103"/>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ascii="Times New Roman" w:hAnsi="Times New Roman" w:eastAsia="宋体" w:cs="宋体"/>
                      <w:snapToGrid/>
                      <w:color w:val="000000" w:themeColor="text1"/>
                      <w:kern w:val="2"/>
                      <w:sz w:val="21"/>
                      <w:szCs w:val="21"/>
                      <w:lang w:val="en-US" w:eastAsia="zh-CN" w:bidi="ar-SA"/>
                    </w:rPr>
                  </w:pPr>
                  <w:r>
                    <w:rPr>
                      <w:rFonts w:hint="eastAsia" w:ascii="Times New Roman" w:hAnsi="Times New Roman" w:cs="宋体"/>
                      <w:snapToGrid/>
                      <w:color w:val="000000" w:themeColor="text1"/>
                      <w:kern w:val="2"/>
                      <w:sz w:val="21"/>
                      <w:szCs w:val="21"/>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3</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甘油</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snapToGrid/>
                      <w:color w:val="000000" w:themeColor="text1"/>
                      <w:kern w:val="2"/>
                      <w:sz w:val="21"/>
                      <w:szCs w:val="21"/>
                      <w:lang w:val="en-US" w:eastAsia="zh-CN"/>
                    </w:rPr>
                    <w:t>2.2</w:t>
                  </w:r>
                  <w:r>
                    <w:rPr>
                      <w:rFonts w:hint="eastAsia" w:ascii="Times New Roman" w:hAnsi="Times New Roman" w:cs="宋体"/>
                      <w:snapToGrid/>
                      <w:color w:val="000000" w:themeColor="text1"/>
                      <w:kern w:val="2"/>
                      <w:sz w:val="21"/>
                      <w:szCs w:val="21"/>
                      <w:lang w:val="en-US" w:eastAsia="zh-CN"/>
                    </w:rPr>
                    <w:t>~</w:t>
                  </w:r>
                  <w:r>
                    <w:rPr>
                      <w:rFonts w:hint="eastAsia" w:cs="宋体"/>
                      <w:snapToGrid/>
                      <w:color w:val="000000" w:themeColor="text1"/>
                      <w:kern w:val="2"/>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4</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eastAsia="zh-CN"/>
                    </w:rPr>
                    <w:t>高锰酸钾</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snapToGrid/>
                      <w:color w:val="000000" w:themeColor="text1"/>
                      <w:kern w:val="2"/>
                      <w:sz w:val="21"/>
                      <w:szCs w:val="21"/>
                      <w:lang w:val="en-US" w:eastAsia="zh-CN"/>
                    </w:rPr>
                    <w:t>0.5</w:t>
                  </w:r>
                  <w:r>
                    <w:rPr>
                      <w:rFonts w:hint="eastAsia" w:ascii="Times New Roman" w:hAnsi="Times New Roman" w:cs="宋体"/>
                      <w:snapToGrid/>
                      <w:color w:val="000000" w:themeColor="text1"/>
                      <w:kern w:val="2"/>
                      <w:sz w:val="21"/>
                      <w:szCs w:val="21"/>
                      <w:lang w:val="en-US" w:eastAsia="zh-CN"/>
                    </w:rPr>
                    <w:t>~</w:t>
                  </w:r>
                  <w:r>
                    <w:rPr>
                      <w:rFonts w:hint="eastAsia" w:cs="宋体"/>
                      <w:snapToGrid/>
                      <w:color w:val="000000" w:themeColor="text1"/>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00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5</w:t>
                  </w:r>
                </w:p>
              </w:tc>
              <w:tc>
                <w:tcPr>
                  <w:tcW w:w="2100"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硫酸</w:t>
                  </w:r>
                </w:p>
              </w:tc>
              <w:tc>
                <w:tcPr>
                  <w:tcW w:w="189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snapToGrid/>
                      <w:color w:val="000000" w:themeColor="text1"/>
                      <w:kern w:val="2"/>
                      <w:sz w:val="21"/>
                      <w:szCs w:val="21"/>
                      <w:lang w:val="en-US" w:eastAsia="zh-CN"/>
                    </w:rPr>
                    <w:t>0.5</w:t>
                  </w:r>
                  <w:r>
                    <w:rPr>
                      <w:rFonts w:hint="eastAsia" w:ascii="Times New Roman" w:hAnsi="Times New Roman" w:cs="宋体"/>
                      <w:snapToGrid/>
                      <w:color w:val="000000" w:themeColor="text1"/>
                      <w:kern w:val="2"/>
                      <w:sz w:val="21"/>
                      <w:szCs w:val="21"/>
                      <w:lang w:val="en-US" w:eastAsia="zh-CN"/>
                    </w:rPr>
                    <w:t>~</w:t>
                  </w:r>
                  <w:r>
                    <w:rPr>
                      <w:rFonts w:hint="eastAsia" w:cs="宋体"/>
                      <w:snapToGrid/>
                      <w:color w:val="000000" w:themeColor="text1"/>
                      <w:kern w:val="2"/>
                      <w:sz w:val="21"/>
                      <w:szCs w:val="21"/>
                      <w:lang w:val="en-US" w:eastAsia="zh-CN"/>
                    </w:rPr>
                    <w:t>2</w:t>
                  </w:r>
                </w:p>
              </w:tc>
            </w:tr>
          </w:tbl>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atLeast"/>
              <w:ind w:firstLine="480" w:firstLineChars="200"/>
              <w:jc w:val="both"/>
              <w:textAlignment w:val="auto"/>
              <w:rPr>
                <w:rFonts w:hint="eastAsia"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w:t>
            </w:r>
            <w:r>
              <w:rPr>
                <w:rFonts w:hint="eastAsia" w:eastAsia="宋体" w:cs="宋体"/>
                <w:color w:val="000000" w:themeColor="text1"/>
                <w:kern w:val="2"/>
                <w:sz w:val="24"/>
                <w:szCs w:val="24"/>
                <w:lang w:val="en-US" w:eastAsia="zh-CN" w:bidi="ar-SA"/>
              </w:rPr>
              <w:t>设6台研磨机（自带水洗槽体），2台抛光配套清洗机，4台清洗机，2台酸/减洗机，设备全</w:t>
            </w:r>
            <w:r>
              <w:rPr>
                <w:rFonts w:hint="eastAsia" w:ascii="Times New Roman" w:hAnsi="Times New Roman" w:eastAsia="宋体" w:cs="宋体"/>
                <w:color w:val="000000" w:themeColor="text1"/>
                <w:kern w:val="2"/>
                <w:sz w:val="24"/>
                <w:szCs w:val="24"/>
                <w:lang w:val="en-US" w:eastAsia="zh-CN" w:bidi="ar-SA"/>
              </w:rPr>
              <w:t>密闭生产</w:t>
            </w:r>
            <w:r>
              <w:rPr>
                <w:rFonts w:hint="eastAsia" w:eastAsia="宋体" w:cs="宋体"/>
                <w:color w:val="000000" w:themeColor="text1"/>
                <w:kern w:val="2"/>
                <w:sz w:val="24"/>
                <w:szCs w:val="24"/>
                <w:lang w:val="en-US" w:eastAsia="zh-CN" w:bidi="ar-SA"/>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atLeast"/>
              <w:ind w:firstLine="480" w:firstLineChars="200"/>
              <w:jc w:val="both"/>
              <w:textAlignment w:val="auto"/>
              <w:rPr>
                <w:rFonts w:hint="eastAsia" w:ascii="Times New Roman" w:hAnsi="Times New Roman" w:eastAsia="宋体" w:cs="宋体"/>
                <w:color w:val="000000" w:themeColor="text1"/>
                <w:kern w:val="2"/>
                <w:sz w:val="24"/>
                <w:szCs w:val="24"/>
                <w:lang w:val="en-US" w:eastAsia="zh-CN" w:bidi="ar-SA"/>
              </w:rPr>
            </w:pPr>
            <w:r>
              <w:rPr>
                <w:rFonts w:hint="eastAsia" w:eastAsia="宋体" w:cs="宋体"/>
                <w:color w:val="000000" w:themeColor="text1"/>
                <w:kern w:val="2"/>
                <w:sz w:val="24"/>
                <w:szCs w:val="24"/>
                <w:lang w:val="en-US" w:eastAsia="zh-CN" w:bidi="ar-SA"/>
              </w:rPr>
              <w:t>研磨机</w:t>
            </w:r>
            <w:r>
              <w:rPr>
                <w:rFonts w:hint="eastAsia" w:ascii="Times New Roman" w:hAnsi="Times New Roman" w:eastAsia="宋体" w:cs="宋体"/>
                <w:b w:val="0"/>
                <w:bCs w:val="0"/>
                <w:color w:val="000000" w:themeColor="text1"/>
                <w:sz w:val="24"/>
                <w:szCs w:val="24"/>
                <w:lang w:val="en-US" w:eastAsia="zh-CN"/>
              </w:rPr>
              <w:t>槽体尺寸为</w:t>
            </w:r>
            <w:r>
              <w:rPr>
                <w:rFonts w:hint="eastAsia" w:eastAsia="宋体" w:cs="宋体"/>
                <w:b w:val="0"/>
                <w:bCs w:val="0"/>
                <w:color w:val="000000" w:themeColor="text1"/>
                <w:sz w:val="24"/>
                <w:szCs w:val="24"/>
                <w:lang w:val="en-US" w:eastAsia="zh-CN"/>
              </w:rPr>
              <w:t>1</w:t>
            </w:r>
            <w:r>
              <w:rPr>
                <w:rFonts w:hint="eastAsia" w:ascii="Times New Roman" w:hAnsi="Times New Roman" w:eastAsia="宋体" w:cs="宋体"/>
                <w:b w:val="0"/>
                <w:bCs w:val="0"/>
                <w:color w:val="000000" w:themeColor="text1"/>
                <w:sz w:val="24"/>
                <w:szCs w:val="24"/>
                <w:lang w:val="en-US" w:eastAsia="zh-CN"/>
              </w:rPr>
              <w:t>m×1m×0.</w:t>
            </w:r>
            <w:r>
              <w:rPr>
                <w:rFonts w:hint="eastAsia" w:eastAsia="宋体" w:cs="宋体"/>
                <w:b w:val="0"/>
                <w:bCs w:val="0"/>
                <w:color w:val="000000" w:themeColor="text1"/>
                <w:sz w:val="24"/>
                <w:szCs w:val="24"/>
                <w:lang w:val="en-US" w:eastAsia="zh-CN"/>
              </w:rPr>
              <w:t>3</w:t>
            </w:r>
            <w:r>
              <w:rPr>
                <w:rFonts w:hint="eastAsia" w:ascii="Times New Roman" w:hAnsi="Times New Roman" w:eastAsia="宋体" w:cs="宋体"/>
                <w:b w:val="0"/>
                <w:bCs w:val="0"/>
                <w:color w:val="000000" w:themeColor="text1"/>
                <w:sz w:val="24"/>
                <w:szCs w:val="24"/>
                <w:lang w:val="en-US" w:eastAsia="zh-CN"/>
              </w:rPr>
              <w:t>m</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sz w:val="24"/>
                <w:szCs w:val="24"/>
                <w:lang w:val="en-US" w:eastAsia="zh-CN"/>
              </w:rPr>
              <w:t>每</w:t>
            </w:r>
            <w:r>
              <w:rPr>
                <w:rFonts w:hint="eastAsia" w:eastAsia="宋体" w:cs="宋体"/>
                <w:b w:val="0"/>
                <w:bCs w:val="0"/>
                <w:color w:val="000000" w:themeColor="text1"/>
                <w:sz w:val="24"/>
                <w:szCs w:val="24"/>
                <w:lang w:val="en-US" w:eastAsia="zh-CN"/>
              </w:rPr>
              <w:t>台</w:t>
            </w:r>
            <w:r>
              <w:rPr>
                <w:rFonts w:hint="eastAsia" w:eastAsia="宋体" w:cs="宋体"/>
                <w:color w:val="000000" w:themeColor="text1"/>
                <w:kern w:val="2"/>
                <w:sz w:val="24"/>
                <w:szCs w:val="24"/>
                <w:lang w:val="en-US" w:eastAsia="zh-CN" w:bidi="ar-SA"/>
              </w:rPr>
              <w:t>研磨机</w:t>
            </w:r>
            <w:r>
              <w:rPr>
                <w:rFonts w:hint="eastAsia" w:ascii="Times New Roman" w:hAnsi="Times New Roman" w:eastAsia="宋体" w:cs="宋体"/>
                <w:b w:val="0"/>
                <w:bCs w:val="0"/>
                <w:color w:val="000000" w:themeColor="text1"/>
                <w:sz w:val="24"/>
                <w:szCs w:val="24"/>
                <w:lang w:val="en-US" w:eastAsia="zh-CN"/>
              </w:rPr>
              <w:t>产生的废水约为槽容纳量2/3</w:t>
            </w:r>
            <w:r>
              <w:rPr>
                <w:rFonts w:hint="eastAsia" w:ascii="Times New Roman" w:hAnsi="Times New Roman" w:eastAsia="宋体" w:cs="宋体"/>
                <w:color w:val="000000" w:themeColor="text1"/>
                <w:kern w:val="2"/>
                <w:sz w:val="24"/>
                <w:szCs w:val="24"/>
                <w:lang w:val="en-US" w:eastAsia="zh-CN" w:bidi="ar-SA"/>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atLeast"/>
              <w:ind w:firstLine="480" w:firstLineChars="200"/>
              <w:jc w:val="both"/>
              <w:textAlignment w:val="auto"/>
              <w:rPr>
                <w:rFonts w:hint="eastAsia" w:eastAsia="宋体" w:cs="宋体"/>
                <w:color w:val="000000" w:themeColor="text1"/>
                <w:kern w:val="2"/>
                <w:sz w:val="24"/>
                <w:szCs w:val="24"/>
                <w:lang w:val="en-US" w:eastAsia="zh-CN" w:bidi="ar-SA"/>
              </w:rPr>
            </w:pPr>
            <w:r>
              <w:rPr>
                <w:rFonts w:hint="eastAsia" w:eastAsia="宋体" w:cs="宋体"/>
                <w:color w:val="000000" w:themeColor="text1"/>
                <w:kern w:val="2"/>
                <w:sz w:val="24"/>
                <w:szCs w:val="24"/>
                <w:lang w:val="en-US" w:eastAsia="zh-CN" w:bidi="ar-SA"/>
              </w:rPr>
              <w:t>抛光配套清洗机</w:t>
            </w:r>
            <w:r>
              <w:rPr>
                <w:rFonts w:hint="eastAsia" w:ascii="Times New Roman" w:hAnsi="Times New Roman" w:eastAsia="宋体" w:cs="宋体"/>
                <w:b w:val="0"/>
                <w:bCs w:val="0"/>
                <w:color w:val="000000" w:themeColor="text1"/>
                <w:sz w:val="24"/>
                <w:szCs w:val="24"/>
                <w:lang w:val="en-US" w:eastAsia="zh-CN"/>
              </w:rPr>
              <w:t>槽体尺寸为</w:t>
            </w:r>
            <w:r>
              <w:rPr>
                <w:rFonts w:hint="eastAsia" w:eastAsia="宋体" w:cs="宋体"/>
                <w:b w:val="0"/>
                <w:bCs w:val="0"/>
                <w:color w:val="000000" w:themeColor="text1"/>
                <w:sz w:val="24"/>
                <w:szCs w:val="24"/>
                <w:lang w:val="en-US" w:eastAsia="zh-CN"/>
              </w:rPr>
              <w:t>1</w:t>
            </w:r>
            <w:r>
              <w:rPr>
                <w:rFonts w:hint="eastAsia" w:ascii="Times New Roman" w:hAnsi="Times New Roman" w:eastAsia="宋体" w:cs="宋体"/>
                <w:b w:val="0"/>
                <w:bCs w:val="0"/>
                <w:color w:val="000000" w:themeColor="text1"/>
                <w:sz w:val="24"/>
                <w:szCs w:val="24"/>
                <w:lang w:val="en-US" w:eastAsia="zh-CN"/>
              </w:rPr>
              <w:t>m×1m×0.</w:t>
            </w:r>
            <w:r>
              <w:rPr>
                <w:rFonts w:hint="eastAsia" w:eastAsia="宋体" w:cs="宋体"/>
                <w:b w:val="0"/>
                <w:bCs w:val="0"/>
                <w:color w:val="000000" w:themeColor="text1"/>
                <w:sz w:val="24"/>
                <w:szCs w:val="24"/>
                <w:lang w:val="en-US" w:eastAsia="zh-CN"/>
              </w:rPr>
              <w:t>3</w:t>
            </w:r>
            <w:r>
              <w:rPr>
                <w:rFonts w:hint="eastAsia" w:ascii="Times New Roman" w:hAnsi="Times New Roman" w:eastAsia="宋体" w:cs="宋体"/>
                <w:b w:val="0"/>
                <w:bCs w:val="0"/>
                <w:color w:val="000000" w:themeColor="text1"/>
                <w:sz w:val="24"/>
                <w:szCs w:val="24"/>
                <w:lang w:val="en-US" w:eastAsia="zh-CN"/>
              </w:rPr>
              <w:t>m</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sz w:val="24"/>
                <w:szCs w:val="24"/>
                <w:lang w:val="en-US" w:eastAsia="zh-CN"/>
              </w:rPr>
              <w:t>每</w:t>
            </w:r>
            <w:r>
              <w:rPr>
                <w:rFonts w:hint="eastAsia" w:eastAsia="宋体" w:cs="宋体"/>
                <w:b w:val="0"/>
                <w:bCs w:val="0"/>
                <w:color w:val="000000" w:themeColor="text1"/>
                <w:sz w:val="24"/>
                <w:szCs w:val="24"/>
                <w:lang w:val="en-US" w:eastAsia="zh-CN"/>
              </w:rPr>
              <w:t>台</w:t>
            </w:r>
            <w:r>
              <w:rPr>
                <w:rFonts w:hint="eastAsia" w:eastAsia="宋体" w:cs="宋体"/>
                <w:color w:val="000000" w:themeColor="text1"/>
                <w:kern w:val="2"/>
                <w:sz w:val="24"/>
                <w:szCs w:val="24"/>
                <w:lang w:val="en-US" w:eastAsia="zh-CN" w:bidi="ar-SA"/>
              </w:rPr>
              <w:t>抛光配套清洗机</w:t>
            </w:r>
            <w:r>
              <w:rPr>
                <w:rFonts w:hint="eastAsia" w:ascii="Times New Roman" w:hAnsi="Times New Roman" w:eastAsia="宋体" w:cs="宋体"/>
                <w:b w:val="0"/>
                <w:bCs w:val="0"/>
                <w:color w:val="000000" w:themeColor="text1"/>
                <w:sz w:val="24"/>
                <w:szCs w:val="24"/>
                <w:lang w:val="en-US" w:eastAsia="zh-CN"/>
              </w:rPr>
              <w:t>产生的废水约为槽容纳量2/3</w:t>
            </w:r>
            <w:r>
              <w:rPr>
                <w:rFonts w:hint="eastAsia" w:ascii="Times New Roman" w:hAnsi="Times New Roman" w:eastAsia="宋体" w:cs="宋体"/>
                <w:color w:val="000000" w:themeColor="text1"/>
                <w:kern w:val="2"/>
                <w:sz w:val="24"/>
                <w:szCs w:val="24"/>
                <w:lang w:val="en-US" w:eastAsia="zh-CN" w:bidi="ar-SA"/>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atLeast"/>
              <w:ind w:firstLine="480" w:firstLineChars="200"/>
              <w:jc w:val="both"/>
              <w:textAlignment w:val="auto"/>
              <w:rPr>
                <w:rFonts w:hint="eastAsia" w:eastAsia="宋体" w:cs="宋体"/>
                <w:color w:val="000000" w:themeColor="text1"/>
                <w:kern w:val="2"/>
                <w:sz w:val="24"/>
                <w:szCs w:val="24"/>
                <w:lang w:val="en-US" w:eastAsia="zh-CN" w:bidi="ar-SA"/>
              </w:rPr>
            </w:pPr>
            <w:r>
              <w:rPr>
                <w:rFonts w:hint="eastAsia" w:eastAsia="宋体" w:cs="宋体"/>
                <w:color w:val="000000" w:themeColor="text1"/>
                <w:kern w:val="2"/>
                <w:sz w:val="24"/>
                <w:szCs w:val="24"/>
                <w:lang w:val="en-US" w:eastAsia="zh-CN" w:bidi="ar-SA"/>
              </w:rPr>
              <w:t>清洗机</w:t>
            </w:r>
            <w:r>
              <w:rPr>
                <w:rFonts w:hint="eastAsia" w:ascii="Times New Roman" w:hAnsi="Times New Roman" w:eastAsia="宋体" w:cs="宋体"/>
                <w:b w:val="0"/>
                <w:bCs w:val="0"/>
                <w:color w:val="000000" w:themeColor="text1"/>
                <w:sz w:val="24"/>
                <w:szCs w:val="24"/>
                <w:lang w:val="en-US" w:eastAsia="zh-CN"/>
              </w:rPr>
              <w:t>槽体尺寸为</w:t>
            </w:r>
            <w:r>
              <w:rPr>
                <w:rFonts w:hint="eastAsia" w:eastAsia="宋体" w:cs="宋体"/>
                <w:b w:val="0"/>
                <w:bCs w:val="0"/>
                <w:color w:val="000000" w:themeColor="text1"/>
                <w:sz w:val="24"/>
                <w:szCs w:val="24"/>
                <w:lang w:val="en-US" w:eastAsia="zh-CN"/>
              </w:rPr>
              <w:t>1</w:t>
            </w:r>
            <w:r>
              <w:rPr>
                <w:rFonts w:hint="eastAsia" w:ascii="Times New Roman" w:hAnsi="Times New Roman" w:eastAsia="宋体" w:cs="宋体"/>
                <w:b w:val="0"/>
                <w:bCs w:val="0"/>
                <w:color w:val="000000" w:themeColor="text1"/>
                <w:sz w:val="24"/>
                <w:szCs w:val="24"/>
                <w:lang w:val="en-US" w:eastAsia="zh-CN"/>
              </w:rPr>
              <w:t>m×1m×0.</w:t>
            </w:r>
            <w:r>
              <w:rPr>
                <w:rFonts w:hint="eastAsia" w:eastAsia="宋体" w:cs="宋体"/>
                <w:b w:val="0"/>
                <w:bCs w:val="0"/>
                <w:color w:val="000000" w:themeColor="text1"/>
                <w:sz w:val="24"/>
                <w:szCs w:val="24"/>
                <w:lang w:val="en-US" w:eastAsia="zh-CN"/>
              </w:rPr>
              <w:t>3</w:t>
            </w:r>
            <w:r>
              <w:rPr>
                <w:rFonts w:hint="eastAsia" w:ascii="Times New Roman" w:hAnsi="Times New Roman" w:eastAsia="宋体" w:cs="宋体"/>
                <w:b w:val="0"/>
                <w:bCs w:val="0"/>
                <w:color w:val="000000" w:themeColor="text1"/>
                <w:sz w:val="24"/>
                <w:szCs w:val="24"/>
                <w:lang w:val="en-US" w:eastAsia="zh-CN"/>
              </w:rPr>
              <w:t>m</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sz w:val="24"/>
                <w:szCs w:val="24"/>
                <w:lang w:val="en-US" w:eastAsia="zh-CN"/>
              </w:rPr>
              <w:t>每</w:t>
            </w:r>
            <w:r>
              <w:rPr>
                <w:rFonts w:hint="eastAsia" w:eastAsia="宋体" w:cs="宋体"/>
                <w:b w:val="0"/>
                <w:bCs w:val="0"/>
                <w:color w:val="000000" w:themeColor="text1"/>
                <w:sz w:val="24"/>
                <w:szCs w:val="24"/>
                <w:lang w:val="en-US" w:eastAsia="zh-CN"/>
              </w:rPr>
              <w:t>台</w:t>
            </w:r>
            <w:r>
              <w:rPr>
                <w:rFonts w:hint="eastAsia" w:eastAsia="宋体" w:cs="宋体"/>
                <w:color w:val="000000" w:themeColor="text1"/>
                <w:kern w:val="2"/>
                <w:sz w:val="24"/>
                <w:szCs w:val="24"/>
                <w:lang w:val="en-US" w:eastAsia="zh-CN" w:bidi="ar-SA"/>
              </w:rPr>
              <w:t>清洗机</w:t>
            </w:r>
            <w:r>
              <w:rPr>
                <w:rFonts w:hint="eastAsia" w:ascii="Times New Roman" w:hAnsi="Times New Roman" w:eastAsia="宋体" w:cs="宋体"/>
                <w:b w:val="0"/>
                <w:bCs w:val="0"/>
                <w:color w:val="000000" w:themeColor="text1"/>
                <w:sz w:val="24"/>
                <w:szCs w:val="24"/>
                <w:lang w:val="en-US" w:eastAsia="zh-CN"/>
              </w:rPr>
              <w:t>产生的废水约为槽容纳量2/3</w:t>
            </w:r>
            <w:r>
              <w:rPr>
                <w:rFonts w:hint="eastAsia" w:ascii="Times New Roman" w:hAnsi="Times New Roman" w:eastAsia="宋体" w:cs="宋体"/>
                <w:color w:val="000000" w:themeColor="text1"/>
                <w:kern w:val="2"/>
                <w:sz w:val="24"/>
                <w:szCs w:val="24"/>
                <w:lang w:val="en-US" w:eastAsia="zh-CN" w:bidi="ar-SA"/>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atLeast"/>
              <w:ind w:firstLine="480" w:firstLineChars="200"/>
              <w:jc w:val="both"/>
              <w:textAlignment w:val="auto"/>
              <w:rPr>
                <w:rFonts w:hint="eastAsia" w:ascii="Times New Roman" w:hAnsi="Times New Roman" w:eastAsia="宋体" w:cs="宋体"/>
                <w:color w:val="000000" w:themeColor="text1"/>
                <w:kern w:val="2"/>
                <w:sz w:val="24"/>
                <w:szCs w:val="24"/>
                <w:lang w:val="en-US" w:eastAsia="zh-CN" w:bidi="ar-SA"/>
              </w:rPr>
            </w:pPr>
            <w:r>
              <w:rPr>
                <w:rFonts w:hint="eastAsia" w:eastAsia="宋体" w:cs="宋体"/>
                <w:color w:val="000000" w:themeColor="text1"/>
                <w:kern w:val="2"/>
                <w:sz w:val="24"/>
                <w:szCs w:val="24"/>
                <w:lang w:val="en-US" w:eastAsia="zh-CN" w:bidi="ar-SA"/>
              </w:rPr>
              <w:t>酸/减洗机</w:t>
            </w:r>
            <w:r>
              <w:rPr>
                <w:rFonts w:hint="eastAsia" w:ascii="Times New Roman" w:hAnsi="Times New Roman" w:eastAsia="宋体" w:cs="宋体"/>
                <w:b w:val="0"/>
                <w:bCs w:val="0"/>
                <w:color w:val="000000" w:themeColor="text1"/>
                <w:sz w:val="24"/>
                <w:szCs w:val="24"/>
                <w:lang w:val="en-US" w:eastAsia="zh-CN"/>
              </w:rPr>
              <w:t>槽体尺寸为</w:t>
            </w:r>
            <w:r>
              <w:rPr>
                <w:rFonts w:hint="eastAsia" w:eastAsia="宋体" w:cs="宋体"/>
                <w:b w:val="0"/>
                <w:bCs w:val="0"/>
                <w:color w:val="000000" w:themeColor="text1"/>
                <w:sz w:val="24"/>
                <w:szCs w:val="24"/>
                <w:lang w:val="en-US" w:eastAsia="zh-CN"/>
              </w:rPr>
              <w:t>1</w:t>
            </w:r>
            <w:r>
              <w:rPr>
                <w:rFonts w:hint="eastAsia" w:ascii="Times New Roman" w:hAnsi="Times New Roman" w:eastAsia="宋体" w:cs="宋体"/>
                <w:b w:val="0"/>
                <w:bCs w:val="0"/>
                <w:color w:val="000000" w:themeColor="text1"/>
                <w:sz w:val="24"/>
                <w:szCs w:val="24"/>
                <w:lang w:val="en-US" w:eastAsia="zh-CN"/>
              </w:rPr>
              <w:t>m×1m×0.</w:t>
            </w:r>
            <w:r>
              <w:rPr>
                <w:rFonts w:hint="eastAsia" w:eastAsia="宋体" w:cs="宋体"/>
                <w:b w:val="0"/>
                <w:bCs w:val="0"/>
                <w:color w:val="000000" w:themeColor="text1"/>
                <w:sz w:val="24"/>
                <w:szCs w:val="24"/>
                <w:lang w:val="en-US" w:eastAsia="zh-CN"/>
              </w:rPr>
              <w:t>2</w:t>
            </w:r>
            <w:r>
              <w:rPr>
                <w:rFonts w:hint="eastAsia" w:ascii="Times New Roman" w:hAnsi="Times New Roman" w:eastAsia="宋体" w:cs="宋体"/>
                <w:b w:val="0"/>
                <w:bCs w:val="0"/>
                <w:color w:val="000000" w:themeColor="text1"/>
                <w:sz w:val="24"/>
                <w:szCs w:val="24"/>
                <w:lang w:val="en-US" w:eastAsia="zh-CN"/>
              </w:rPr>
              <w:t>m</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sz w:val="24"/>
                <w:szCs w:val="24"/>
                <w:lang w:val="en-US" w:eastAsia="zh-CN"/>
              </w:rPr>
              <w:t>每</w:t>
            </w:r>
            <w:r>
              <w:rPr>
                <w:rFonts w:hint="eastAsia" w:eastAsia="宋体" w:cs="宋体"/>
                <w:b w:val="0"/>
                <w:bCs w:val="0"/>
                <w:color w:val="000000" w:themeColor="text1"/>
                <w:sz w:val="24"/>
                <w:szCs w:val="24"/>
                <w:lang w:val="en-US" w:eastAsia="zh-CN"/>
              </w:rPr>
              <w:t>台</w:t>
            </w:r>
            <w:r>
              <w:rPr>
                <w:rFonts w:hint="eastAsia" w:eastAsia="宋体" w:cs="宋体"/>
                <w:color w:val="000000" w:themeColor="text1"/>
                <w:kern w:val="2"/>
                <w:sz w:val="24"/>
                <w:szCs w:val="24"/>
                <w:lang w:val="en-US" w:eastAsia="zh-CN" w:bidi="ar-SA"/>
              </w:rPr>
              <w:t>酸/减洗机</w:t>
            </w:r>
            <w:r>
              <w:rPr>
                <w:rFonts w:hint="eastAsia" w:ascii="Times New Roman" w:hAnsi="Times New Roman" w:eastAsia="宋体" w:cs="宋体"/>
                <w:b w:val="0"/>
                <w:bCs w:val="0"/>
                <w:color w:val="000000" w:themeColor="text1"/>
                <w:sz w:val="24"/>
                <w:szCs w:val="24"/>
                <w:lang w:val="en-US" w:eastAsia="zh-CN"/>
              </w:rPr>
              <w:t>产生的废水约为槽容纳量2/3</w:t>
            </w:r>
            <w:r>
              <w:rPr>
                <w:rFonts w:hint="eastAsia" w:ascii="Times New Roman" w:hAnsi="Times New Roman" w:eastAsia="宋体" w:cs="宋体"/>
                <w:color w:val="000000" w:themeColor="text1"/>
                <w:kern w:val="2"/>
                <w:sz w:val="24"/>
                <w:szCs w:val="24"/>
                <w:lang w:val="en-US" w:eastAsia="zh-CN" w:bidi="ar-SA"/>
              </w:rPr>
              <w:t>。</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eastAsia="宋体" w:cs="宋体"/>
                <w:color w:val="000000" w:themeColor="text1"/>
                <w:kern w:val="2"/>
                <w:sz w:val="24"/>
                <w:szCs w:val="24"/>
                <w:lang w:val="en-US" w:eastAsia="zh-CN" w:bidi="ar-SA"/>
              </w:rPr>
              <w:t>废水</w:t>
            </w:r>
            <w:r>
              <w:rPr>
                <w:rFonts w:hint="eastAsia" w:ascii="Times New Roman" w:hAnsi="Times New Roman" w:eastAsia="宋体" w:cs="宋体"/>
                <w:color w:val="000000" w:themeColor="text1"/>
                <w:kern w:val="2"/>
                <w:sz w:val="24"/>
                <w:szCs w:val="24"/>
                <w:lang w:val="en-US" w:eastAsia="zh-CN" w:bidi="ar-SA"/>
              </w:rPr>
              <w:t>产生情况如下表所示。</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表5-</w:t>
            </w:r>
            <w:r>
              <w:rPr>
                <w:rFonts w:hint="eastAsia" w:eastAsia="宋体" w:cs="宋体"/>
                <w:b/>
                <w:bCs/>
                <w:color w:val="000000" w:themeColor="text1"/>
                <w:kern w:val="2"/>
                <w:sz w:val="24"/>
                <w:szCs w:val="24"/>
                <w:lang w:val="en-US" w:eastAsia="zh-CN" w:bidi="ar-SA"/>
              </w:rPr>
              <w:t>7</w:t>
            </w:r>
            <w:r>
              <w:rPr>
                <w:rFonts w:hint="eastAsia" w:ascii="Times New Roman" w:hAnsi="Times New Roman" w:eastAsia="宋体" w:cs="宋体"/>
                <w:b/>
                <w:bCs/>
                <w:color w:val="000000" w:themeColor="text1"/>
                <w:kern w:val="2"/>
                <w:sz w:val="24"/>
                <w:szCs w:val="24"/>
                <w:lang w:val="en-US" w:eastAsia="zh-CN" w:bidi="ar-SA"/>
              </w:rPr>
              <w:t xml:space="preserve"> 废水产生情况一览表</w:t>
            </w:r>
          </w:p>
          <w:tbl>
            <w:tblPr>
              <w:tblStyle w:val="50"/>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226"/>
              <w:gridCol w:w="1560"/>
              <w:gridCol w:w="720"/>
              <w:gridCol w:w="735"/>
              <w:gridCol w:w="720"/>
              <w:gridCol w:w="1470"/>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7"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序号</w:t>
                  </w:r>
                </w:p>
              </w:tc>
              <w:tc>
                <w:tcPr>
                  <w:tcW w:w="1226"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废水类型</w:t>
                  </w:r>
                </w:p>
              </w:tc>
              <w:tc>
                <w:tcPr>
                  <w:tcW w:w="1560"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eastAsia="zh-CN"/>
                    </w:rPr>
                    <w:t>设备</w:t>
                  </w:r>
                </w:p>
              </w:tc>
              <w:tc>
                <w:tcPr>
                  <w:tcW w:w="2175" w:type="dxa"/>
                  <w:gridSpan w:val="3"/>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产生量</w:t>
                  </w:r>
                </w:p>
              </w:tc>
              <w:tc>
                <w:tcPr>
                  <w:tcW w:w="1470"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排放方式</w:t>
                  </w:r>
                </w:p>
              </w:tc>
              <w:tc>
                <w:tcPr>
                  <w:tcW w:w="1648"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水质浓度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7"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226"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5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t/台</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val="en-US" w:eastAsia="zh-CN"/>
                    </w:rPr>
                    <w:t>t/d</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lang w:eastAsia="zh-CN"/>
                    </w:rPr>
                    <w:t>t/a</w:t>
                  </w:r>
                </w:p>
              </w:tc>
              <w:tc>
                <w:tcPr>
                  <w:tcW w:w="14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648"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7"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122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研磨废水</w:t>
                  </w:r>
                </w:p>
              </w:tc>
              <w:tc>
                <w:tcPr>
                  <w:tcW w:w="156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研磨机</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0.2</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1.2</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360</w:t>
                  </w:r>
                </w:p>
              </w:tc>
              <w:tc>
                <w:tcPr>
                  <w:tcW w:w="1470" w:type="dxa"/>
                  <w:vMerge w:val="restart"/>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每</w:t>
                  </w:r>
                  <w:r>
                    <w:rPr>
                      <w:rFonts w:hint="eastAsia" w:ascii="Times New Roman" w:hAnsi="Times New Roman" w:eastAsia="宋体" w:cs="宋体"/>
                      <w:color w:val="000000" w:themeColor="text1"/>
                      <w:sz w:val="21"/>
                      <w:szCs w:val="21"/>
                      <w:lang w:eastAsia="zh-CN"/>
                    </w:rPr>
                    <w:t>天排放一次，废水</w:t>
                  </w:r>
                  <w:r>
                    <w:rPr>
                      <w:rFonts w:hint="eastAsia" w:cs="宋体"/>
                      <w:color w:val="000000" w:themeColor="text1"/>
                      <w:sz w:val="21"/>
                      <w:szCs w:val="21"/>
                      <w:lang w:eastAsia="zh-CN"/>
                    </w:rPr>
                    <w:t>进入</w:t>
                  </w:r>
                  <w:commentRangeStart w:id="13"/>
                  <w:r>
                    <w:rPr>
                      <w:rFonts w:hint="eastAsia" w:ascii="Times New Roman" w:hAnsi="Times New Roman" w:eastAsia="宋体" w:cs="宋体"/>
                      <w:color w:val="FF0000"/>
                      <w:sz w:val="21"/>
                      <w:szCs w:val="21"/>
                      <w:lang w:eastAsia="zh-CN"/>
                    </w:rPr>
                    <w:t>污水站</w:t>
                  </w:r>
                  <w:commentRangeEnd w:id="13"/>
                  <w:r>
                    <w:rPr>
                      <w:color w:val="FF0000"/>
                    </w:rPr>
                    <w:commentReference w:id="13"/>
                  </w:r>
                </w:p>
              </w:tc>
              <w:tc>
                <w:tcPr>
                  <w:tcW w:w="1648" w:type="dxa"/>
                  <w:vMerge w:val="restart"/>
                  <w:noWrap/>
                  <w:vAlign w:val="center"/>
                </w:tcPr>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CODcr</w:t>
                  </w: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00</w:t>
                  </w:r>
                  <w:r>
                    <w:rPr>
                      <w:rFonts w:ascii="Times New Roman" w:hAnsi="Times New Roman" w:eastAsia="宋体" w:cs="宋体"/>
                      <w:color w:val="000000" w:themeColor="text1"/>
                      <w:sz w:val="21"/>
                      <w:szCs w:val="21"/>
                    </w:rPr>
                    <w:t>mg/L</w:t>
                  </w:r>
                </w:p>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r>
                    <w:rPr>
                      <w:rFonts w:hint="eastAsia" w:cs="宋体"/>
                      <w:color w:val="000000" w:themeColor="text1"/>
                      <w:sz w:val="21"/>
                      <w:szCs w:val="21"/>
                      <w:lang w:val="en-US" w:eastAsia="zh-CN"/>
                    </w:rPr>
                    <w:t>30</w:t>
                  </w:r>
                  <w:r>
                    <w:rPr>
                      <w:rFonts w:ascii="Times New Roman" w:hAnsi="Times New Roman" w:eastAsia="宋体" w:cs="宋体"/>
                      <w:color w:val="000000" w:themeColor="text1"/>
                      <w:sz w:val="21"/>
                      <w:szCs w:val="21"/>
                    </w:rPr>
                    <w:t>mg/L</w:t>
                  </w:r>
                </w:p>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sz w:val="21"/>
                      <w:szCs w:val="21"/>
                      <w:lang w:val="en-US" w:eastAsia="zh-CN"/>
                    </w:rPr>
                    <w:t>SS</w:t>
                  </w: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00</w:t>
                  </w:r>
                  <w:r>
                    <w:rPr>
                      <w:rFonts w:ascii="Times New Roman" w:hAnsi="Times New Roman" w:eastAsia="宋体" w:cs="宋体"/>
                      <w:color w:val="000000" w:themeColor="text1"/>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7"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22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抛光废水</w:t>
                  </w:r>
                </w:p>
              </w:tc>
              <w:tc>
                <w:tcPr>
                  <w:tcW w:w="156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抛光</w:t>
                  </w:r>
                  <w:r>
                    <w:rPr>
                      <w:rFonts w:hint="eastAsia" w:cs="宋体"/>
                      <w:color w:val="000000" w:themeColor="text1"/>
                      <w:sz w:val="21"/>
                      <w:szCs w:val="21"/>
                      <w:lang w:eastAsia="zh-CN"/>
                    </w:rPr>
                    <w:t>清洗</w:t>
                  </w:r>
                  <w:r>
                    <w:rPr>
                      <w:rFonts w:hint="eastAsia" w:ascii="Times New Roman" w:hAnsi="Times New Roman" w:eastAsia="宋体" w:cs="宋体"/>
                      <w:color w:val="000000" w:themeColor="text1"/>
                      <w:sz w:val="21"/>
                      <w:szCs w:val="21"/>
                      <w:lang w:eastAsia="zh-CN"/>
                    </w:rPr>
                    <w:t>机</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0.2</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2.</w:t>
                  </w:r>
                  <w:r>
                    <w:rPr>
                      <w:rFonts w:hint="eastAsia" w:ascii="Times New Roman" w:hAnsi="Times New Roman" w:eastAsia="宋体" w:cs="宋体"/>
                      <w:color w:val="000000" w:themeColor="text1"/>
                      <w:sz w:val="21"/>
                      <w:szCs w:val="21"/>
                      <w:lang w:val="en-US" w:eastAsia="zh-CN"/>
                    </w:rPr>
                    <w:t>4</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72</w:t>
                  </w:r>
                  <w:r>
                    <w:rPr>
                      <w:rFonts w:hint="eastAsia" w:cs="宋体"/>
                      <w:color w:val="000000" w:themeColor="text1"/>
                      <w:sz w:val="21"/>
                      <w:szCs w:val="21"/>
                      <w:lang w:val="en-US" w:eastAsia="zh-CN"/>
                    </w:rPr>
                    <w:t>0</w:t>
                  </w:r>
                </w:p>
              </w:tc>
              <w:tc>
                <w:tcPr>
                  <w:tcW w:w="14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648" w:type="dxa"/>
                  <w:vMerge w:val="continue"/>
                  <w:noWrap/>
                  <w:vAlign w:val="center"/>
                </w:tcPr>
                <w:p>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jc w:val="left"/>
                    <w:textAlignment w:val="auto"/>
                    <w:rPr>
                      <w:rFonts w:hint="default" w:ascii="Times New Roman" w:hAnsi="Times New Roman" w:eastAsia="宋体" w:cs="宋体"/>
                      <w:color w:val="000000" w:themeColor="text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7"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22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清洗</w:t>
                  </w:r>
                  <w:r>
                    <w:rPr>
                      <w:rFonts w:hint="eastAsia" w:ascii="Times New Roman" w:hAnsi="Times New Roman" w:eastAsia="宋体" w:cs="宋体"/>
                      <w:color w:val="000000" w:themeColor="text1"/>
                      <w:sz w:val="21"/>
                      <w:szCs w:val="21"/>
                      <w:lang w:eastAsia="zh-CN"/>
                    </w:rPr>
                    <w:t>废水</w:t>
                  </w:r>
                </w:p>
              </w:tc>
              <w:tc>
                <w:tcPr>
                  <w:tcW w:w="156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清洗机</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0.2</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0.8</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240</w:t>
                  </w:r>
                </w:p>
              </w:tc>
              <w:tc>
                <w:tcPr>
                  <w:tcW w:w="14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648"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07"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226"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酸碱洗</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tc>
              <w:tc>
                <w:tcPr>
                  <w:tcW w:w="156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酸（碱）洗机</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0.1</w:t>
                  </w:r>
                </w:p>
              </w:tc>
              <w:tc>
                <w:tcPr>
                  <w:tcW w:w="735"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0.2</w:t>
                  </w:r>
                </w:p>
              </w:tc>
              <w:tc>
                <w:tcPr>
                  <w:tcW w:w="720"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60</w:t>
                  </w:r>
                </w:p>
              </w:tc>
              <w:tc>
                <w:tcPr>
                  <w:tcW w:w="14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648"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3493" w:type="dxa"/>
                  <w:gridSpan w:val="3"/>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合计t/a</w:t>
                  </w:r>
                </w:p>
              </w:tc>
              <w:tc>
                <w:tcPr>
                  <w:tcW w:w="2175" w:type="dxa"/>
                  <w:gridSpan w:val="3"/>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1380</w:t>
                  </w:r>
                </w:p>
              </w:tc>
              <w:tc>
                <w:tcPr>
                  <w:tcW w:w="14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1648" w:type="dxa"/>
                  <w:vMerge w:val="continue"/>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r>
          </w:tbl>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（3）地面清洗废水</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olor w:val="000000" w:themeColor="text1"/>
                <w:lang w:eastAsia="zh-CN"/>
              </w:rPr>
            </w:pPr>
            <w:r>
              <w:rPr>
                <w:rFonts w:hint="eastAsia" w:ascii="Times New Roman" w:hAnsi="Times New Roman" w:eastAsia="宋体" w:cs="宋体"/>
                <w:b w:val="0"/>
                <w:bCs w:val="0"/>
                <w:color w:val="000000" w:themeColor="text1"/>
                <w:kern w:val="2"/>
                <w:sz w:val="24"/>
                <w:szCs w:val="24"/>
                <w:lang w:val="en-US" w:eastAsia="zh-CN" w:bidi="ar-SA"/>
              </w:rPr>
              <w:t>根据生产工艺的要求，生产车间（由于企生产线处于密闭的流水线内，且工件均干燥后再移出流水线，因此正常生产的情况下，生产线不会发生跑冒滴漏现象），地面每3天清洗一次，平均每次每平方米用水量按10L计，需要清洗的面积约为100m</w:t>
            </w:r>
            <w:r>
              <w:rPr>
                <w:rFonts w:hint="eastAsia" w:ascii="Times New Roman" w:hAnsi="Times New Roman" w:eastAsia="宋体" w:cs="宋体"/>
                <w:b w:val="0"/>
                <w:bCs w:val="0"/>
                <w:color w:val="000000" w:themeColor="text1"/>
                <w:kern w:val="2"/>
                <w:sz w:val="24"/>
                <w:szCs w:val="24"/>
                <w:vertAlign w:val="superscript"/>
                <w:lang w:val="en-US" w:eastAsia="zh-CN" w:bidi="ar-SA"/>
              </w:rPr>
              <w:t>2</w:t>
            </w:r>
            <w:r>
              <w:rPr>
                <w:rFonts w:hint="eastAsia" w:ascii="Times New Roman" w:hAnsi="Times New Roman" w:eastAsia="宋体" w:cs="宋体"/>
                <w:b w:val="0"/>
                <w:bCs w:val="0"/>
                <w:color w:val="000000" w:themeColor="text1"/>
                <w:kern w:val="2"/>
                <w:sz w:val="24"/>
                <w:szCs w:val="24"/>
                <w:lang w:val="en-US" w:eastAsia="zh-CN" w:bidi="ar-SA"/>
              </w:rPr>
              <w:t>，损耗率为20%，合计产生清洗废水量为0.8t/次（80t/a）。废水浓度为CODcr：300mg/L</w:t>
            </w:r>
            <w:r>
              <w:rPr>
                <w:rFonts w:hint="eastAsia" w:eastAsia="宋体" w:cs="宋体"/>
                <w:b w:val="0"/>
                <w:bCs w:val="0"/>
                <w:color w:val="000000" w:themeColor="text1"/>
                <w:kern w:val="2"/>
                <w:sz w:val="24"/>
                <w:szCs w:val="24"/>
                <w:lang w:val="en-US" w:eastAsia="zh-CN" w:bidi="ar-SA"/>
              </w:rPr>
              <w:t>、NH</w:t>
            </w:r>
            <w:r>
              <w:rPr>
                <w:rFonts w:hint="eastAsia" w:eastAsia="宋体" w:cs="宋体"/>
                <w:b w:val="0"/>
                <w:bCs w:val="0"/>
                <w:color w:val="000000" w:themeColor="text1"/>
                <w:kern w:val="2"/>
                <w:sz w:val="24"/>
                <w:szCs w:val="24"/>
                <w:vertAlign w:val="subscript"/>
                <w:lang w:val="en-US" w:eastAsia="zh-CN" w:bidi="ar-SA"/>
              </w:rPr>
              <w:t>3-</w:t>
            </w:r>
            <w:r>
              <w:rPr>
                <w:rFonts w:hint="eastAsia" w:eastAsia="宋体" w:cs="宋体"/>
                <w:b w:val="0"/>
                <w:bCs w:val="0"/>
                <w:color w:val="000000" w:themeColor="text1"/>
                <w:kern w:val="2"/>
                <w:sz w:val="24"/>
                <w:szCs w:val="24"/>
                <w:lang w:val="en-US" w:eastAsia="zh-CN" w:bidi="ar-SA"/>
              </w:rPr>
              <w:t>N30mg/L，</w:t>
            </w:r>
            <w:r>
              <w:rPr>
                <w:rFonts w:hint="eastAsia" w:ascii="Times New Roman" w:hAnsi="Times New Roman" w:eastAsia="宋体" w:cs="宋体"/>
                <w:b w:val="0"/>
                <w:bCs w:val="0"/>
                <w:color w:val="000000" w:themeColor="text1"/>
                <w:kern w:val="2"/>
                <w:sz w:val="24"/>
                <w:szCs w:val="24"/>
                <w:lang w:val="en-US" w:eastAsia="zh-CN" w:bidi="ar-SA"/>
              </w:rPr>
              <w:t>SS</w:t>
            </w:r>
            <w:r>
              <w:rPr>
                <w:rFonts w:hint="eastAsia" w:eastAsia="宋体" w:cs="宋体"/>
                <w:b w:val="0"/>
                <w:bCs w:val="0"/>
                <w:color w:val="000000" w:themeColor="text1"/>
                <w:kern w:val="2"/>
                <w:sz w:val="24"/>
                <w:szCs w:val="24"/>
                <w:lang w:val="en-US" w:eastAsia="zh-CN" w:bidi="ar-SA"/>
              </w:rPr>
              <w:t>5</w:t>
            </w:r>
            <w:r>
              <w:rPr>
                <w:rFonts w:hint="eastAsia" w:ascii="Times New Roman" w:hAnsi="Times New Roman" w:eastAsia="宋体" w:cs="宋体"/>
                <w:b w:val="0"/>
                <w:bCs w:val="0"/>
                <w:color w:val="000000" w:themeColor="text1"/>
                <w:kern w:val="2"/>
                <w:sz w:val="24"/>
                <w:szCs w:val="24"/>
                <w:lang w:val="en-US" w:eastAsia="zh-CN" w:bidi="ar-SA"/>
              </w:rPr>
              <w:t>00mg/L。</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leftChars="0" w:firstLine="48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（4）喷淋废水</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本项目营运期酸雾的处理采用碱喷淋工艺，喷淋塔内的喷淋水将定期</w:t>
            </w:r>
            <w:r>
              <w:rPr>
                <w:rFonts w:hint="eastAsia" w:eastAsia="宋体" w:cs="宋体"/>
                <w:color w:val="000000" w:themeColor="text1"/>
                <w:kern w:val="2"/>
                <w:sz w:val="24"/>
                <w:szCs w:val="24"/>
                <w:lang w:val="en-US" w:eastAsia="zh-CN" w:bidi="ar-SA"/>
              </w:rPr>
              <w:t>每6天</w:t>
            </w:r>
            <w:r>
              <w:rPr>
                <w:rFonts w:hint="eastAsia" w:ascii="Times New Roman" w:hAnsi="Times New Roman" w:eastAsia="宋体" w:cs="宋体"/>
                <w:color w:val="000000" w:themeColor="text1"/>
                <w:kern w:val="2"/>
                <w:sz w:val="24"/>
                <w:szCs w:val="24"/>
                <w:lang w:val="en-US" w:eastAsia="zh-CN" w:bidi="ar-SA"/>
              </w:rPr>
              <w:t>进行更换，共1个喷淋塔，喷淋塔单次更换水量约为2m</w:t>
            </w:r>
            <w:r>
              <w:rPr>
                <w:rFonts w:hint="eastAsia" w:ascii="Times New Roman" w:hAnsi="Times New Roman" w:eastAsia="宋体" w:cs="宋体"/>
                <w:color w:val="000000" w:themeColor="text1"/>
                <w:kern w:val="2"/>
                <w:sz w:val="24"/>
                <w:szCs w:val="24"/>
                <w:vertAlign w:val="superscript"/>
                <w:lang w:val="en-US" w:eastAsia="zh-CN" w:bidi="ar-SA"/>
              </w:rPr>
              <w:t>3</w:t>
            </w:r>
            <w:r>
              <w:rPr>
                <w:rFonts w:hint="eastAsia" w:ascii="Times New Roman" w:hAnsi="Times New Roman" w:eastAsia="宋体" w:cs="宋体"/>
                <w:color w:val="000000" w:themeColor="text1"/>
                <w:kern w:val="2"/>
                <w:sz w:val="24"/>
                <w:szCs w:val="24"/>
                <w:lang w:val="en-US" w:eastAsia="zh-CN" w:bidi="ar-SA"/>
              </w:rPr>
              <w:t>，则喷淋</w:t>
            </w:r>
            <w:r>
              <w:rPr>
                <w:rFonts w:hint="eastAsia" w:eastAsia="宋体" w:cs="宋体"/>
                <w:color w:val="000000" w:themeColor="text1"/>
                <w:kern w:val="2"/>
                <w:sz w:val="24"/>
                <w:szCs w:val="24"/>
                <w:lang w:val="en-US" w:eastAsia="zh-CN" w:bidi="ar-SA"/>
              </w:rPr>
              <w:t>用</w:t>
            </w:r>
            <w:r>
              <w:rPr>
                <w:rFonts w:hint="eastAsia" w:ascii="Times New Roman" w:hAnsi="Times New Roman" w:eastAsia="宋体" w:cs="宋体"/>
                <w:color w:val="000000" w:themeColor="text1"/>
                <w:kern w:val="2"/>
                <w:sz w:val="24"/>
                <w:szCs w:val="24"/>
                <w:lang w:val="en-US" w:eastAsia="zh-CN" w:bidi="ar-SA"/>
              </w:rPr>
              <w:t>水量为</w:t>
            </w:r>
            <w:r>
              <w:rPr>
                <w:rFonts w:hint="eastAsia" w:eastAsia="宋体" w:cs="宋体"/>
                <w:color w:val="000000" w:themeColor="text1"/>
                <w:kern w:val="2"/>
                <w:sz w:val="24"/>
                <w:szCs w:val="24"/>
                <w:lang w:val="en-US" w:eastAsia="zh-CN" w:bidi="ar-SA"/>
              </w:rPr>
              <w:t>100</w:t>
            </w:r>
            <w:r>
              <w:rPr>
                <w:rFonts w:hint="eastAsia" w:ascii="Times New Roman" w:hAnsi="Times New Roman" w:eastAsia="宋体" w:cs="宋体"/>
                <w:color w:val="000000" w:themeColor="text1"/>
                <w:kern w:val="2"/>
                <w:sz w:val="24"/>
                <w:szCs w:val="24"/>
                <w:lang w:val="en-US" w:eastAsia="zh-CN" w:bidi="ar-SA"/>
              </w:rPr>
              <w:t>t/a</w:t>
            </w:r>
            <w:r>
              <w:rPr>
                <w:rFonts w:hint="eastAsia" w:eastAsia="宋体" w:cs="宋体"/>
                <w:color w:val="000000" w:themeColor="text1"/>
                <w:kern w:val="2"/>
                <w:sz w:val="24"/>
                <w:szCs w:val="24"/>
                <w:lang w:val="en-US" w:eastAsia="zh-CN" w:bidi="ar-SA"/>
              </w:rPr>
              <w:t>，</w:t>
            </w:r>
            <w:r>
              <w:rPr>
                <w:rFonts w:hint="eastAsia" w:ascii="Times New Roman" w:hAnsi="Times New Roman" w:eastAsia="宋体" w:cs="宋体"/>
                <w:b w:val="0"/>
                <w:bCs w:val="0"/>
                <w:color w:val="000000" w:themeColor="text1"/>
                <w:kern w:val="2"/>
                <w:sz w:val="24"/>
                <w:szCs w:val="24"/>
                <w:lang w:val="en-US" w:eastAsia="zh-CN" w:bidi="ar-SA"/>
              </w:rPr>
              <w:t>损耗率为</w:t>
            </w:r>
            <w:r>
              <w:rPr>
                <w:rFonts w:hint="eastAsia" w:eastAsia="宋体" w:cs="宋体"/>
                <w:b w:val="0"/>
                <w:bCs w:val="0"/>
                <w:color w:val="000000" w:themeColor="text1"/>
                <w:kern w:val="2"/>
                <w:sz w:val="24"/>
                <w:szCs w:val="24"/>
                <w:lang w:val="en-US" w:eastAsia="zh-CN" w:bidi="ar-SA"/>
              </w:rPr>
              <w:t>15</w:t>
            </w:r>
            <w:r>
              <w:rPr>
                <w:rFonts w:hint="eastAsia" w:ascii="Times New Roman" w:hAnsi="Times New Roman" w:eastAsia="宋体" w:cs="宋体"/>
                <w:b w:val="0"/>
                <w:bCs w:val="0"/>
                <w:color w:val="000000" w:themeColor="text1"/>
                <w:kern w:val="2"/>
                <w:sz w:val="24"/>
                <w:szCs w:val="24"/>
                <w:lang w:val="en-US" w:eastAsia="zh-CN" w:bidi="ar-SA"/>
              </w:rPr>
              <w:t>%</w:t>
            </w:r>
            <w:r>
              <w:rPr>
                <w:rFonts w:hint="eastAsia" w:eastAsia="宋体" w:cs="宋体"/>
                <w:b w:val="0"/>
                <w:bCs w:val="0"/>
                <w:color w:val="000000" w:themeColor="text1"/>
                <w:kern w:val="2"/>
                <w:sz w:val="24"/>
                <w:szCs w:val="24"/>
                <w:lang w:val="en-US" w:eastAsia="zh-CN" w:bidi="ar-SA"/>
              </w:rPr>
              <w:t>，则废水产生量为85t/a</w:t>
            </w:r>
            <w:r>
              <w:rPr>
                <w:rFonts w:hint="eastAsia" w:ascii="Times New Roman" w:hAnsi="Times New Roman" w:eastAsia="宋体" w:cs="宋体"/>
                <w:color w:val="000000" w:themeColor="text1"/>
                <w:kern w:val="2"/>
                <w:sz w:val="24"/>
                <w:szCs w:val="24"/>
                <w:lang w:val="en-US" w:eastAsia="zh-CN" w:bidi="ar-SA"/>
              </w:rPr>
              <w:t>。废水浓度为CODcr：300mg/L</w:t>
            </w:r>
            <w:r>
              <w:rPr>
                <w:rFonts w:hint="eastAsia" w:eastAsia="宋体" w:cs="宋体"/>
                <w:color w:val="000000" w:themeColor="text1"/>
                <w:kern w:val="2"/>
                <w:sz w:val="24"/>
                <w:szCs w:val="24"/>
                <w:lang w:val="en-US" w:eastAsia="zh-CN" w:bidi="ar-SA"/>
              </w:rPr>
              <w:t>，</w:t>
            </w:r>
            <w:r>
              <w:rPr>
                <w:rFonts w:hint="eastAsia" w:eastAsia="宋体" w:cs="宋体"/>
                <w:b w:val="0"/>
                <w:bCs w:val="0"/>
                <w:color w:val="FF0000"/>
                <w:kern w:val="2"/>
                <w:sz w:val="24"/>
                <w:szCs w:val="24"/>
                <w:lang w:val="en-US" w:eastAsia="zh-CN" w:bidi="ar-SA"/>
              </w:rPr>
              <w:t>N</w:t>
            </w:r>
            <w:commentRangeStart w:id="14"/>
            <w:r>
              <w:rPr>
                <w:rFonts w:hint="eastAsia" w:eastAsia="宋体" w:cs="宋体"/>
                <w:b w:val="0"/>
                <w:bCs w:val="0"/>
                <w:color w:val="FF0000"/>
                <w:kern w:val="2"/>
                <w:sz w:val="24"/>
                <w:szCs w:val="24"/>
                <w:lang w:val="en-US" w:eastAsia="zh-CN" w:bidi="ar-SA"/>
              </w:rPr>
              <w:t>H</w:t>
            </w:r>
            <w:r>
              <w:rPr>
                <w:rFonts w:hint="eastAsia" w:eastAsia="宋体" w:cs="宋体"/>
                <w:b w:val="0"/>
                <w:bCs w:val="0"/>
                <w:color w:val="FF0000"/>
                <w:kern w:val="2"/>
                <w:sz w:val="24"/>
                <w:szCs w:val="24"/>
                <w:vertAlign w:val="subscript"/>
                <w:lang w:val="en-US" w:eastAsia="zh-CN" w:bidi="ar-SA"/>
              </w:rPr>
              <w:t>3-</w:t>
            </w:r>
            <w:r>
              <w:rPr>
                <w:rFonts w:hint="eastAsia" w:eastAsia="宋体" w:cs="宋体"/>
                <w:b w:val="0"/>
                <w:bCs w:val="0"/>
                <w:color w:val="FF0000"/>
                <w:kern w:val="2"/>
                <w:sz w:val="24"/>
                <w:szCs w:val="24"/>
                <w:lang w:val="en-US" w:eastAsia="zh-CN" w:bidi="ar-SA"/>
              </w:rPr>
              <w:t>N10mg/L</w:t>
            </w:r>
            <w:r>
              <w:rPr>
                <w:rFonts w:hint="eastAsia" w:ascii="Times New Roman" w:hAnsi="Times New Roman" w:eastAsia="宋体" w:cs="宋体"/>
                <w:color w:val="000000" w:themeColor="text1"/>
                <w:kern w:val="2"/>
                <w:sz w:val="24"/>
                <w:szCs w:val="24"/>
                <w:lang w:val="en-US" w:eastAsia="zh-CN" w:bidi="ar-SA"/>
              </w:rPr>
              <w:t>。</w:t>
            </w:r>
            <w:commentRangeEnd w:id="14"/>
            <w:r>
              <w:commentReference w:id="14"/>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leftChars="0" w:firstLine="48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w:t>
            </w:r>
            <w:r>
              <w:rPr>
                <w:rFonts w:hint="eastAsia" w:eastAsia="宋体" w:cs="宋体"/>
                <w:b/>
                <w:bCs/>
                <w:color w:val="000000" w:themeColor="text1"/>
                <w:kern w:val="2"/>
                <w:sz w:val="24"/>
                <w:szCs w:val="24"/>
                <w:lang w:val="en-US" w:eastAsia="zh-CN" w:bidi="ar-SA"/>
              </w:rPr>
              <w:t>5</w:t>
            </w:r>
            <w:r>
              <w:rPr>
                <w:rFonts w:hint="eastAsia" w:ascii="Times New Roman" w:hAnsi="Times New Roman" w:eastAsia="宋体" w:cs="宋体"/>
                <w:b/>
                <w:bCs/>
                <w:color w:val="000000" w:themeColor="text1"/>
                <w:kern w:val="2"/>
                <w:sz w:val="24"/>
                <w:szCs w:val="24"/>
                <w:lang w:val="en-US" w:eastAsia="zh-CN" w:bidi="ar-SA"/>
              </w:rPr>
              <w:t>）冷却水</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本项目营运期本项目长</w:t>
            </w:r>
            <w:r>
              <w:rPr>
                <w:rFonts w:hint="eastAsia" w:ascii="Times New Roman" w:hAnsi="Times New Roman" w:eastAsia="宋体" w:cs="宋体"/>
                <w:color w:val="000000" w:themeColor="text1"/>
                <w:kern w:val="2"/>
                <w:sz w:val="24"/>
                <w:szCs w:val="24"/>
                <w:lang w:val="en-US" w:eastAsia="zh-TW" w:bidi="ar-SA"/>
              </w:rPr>
              <w:t>晶</w:t>
            </w:r>
            <w:r>
              <w:rPr>
                <w:rFonts w:hint="eastAsia" w:ascii="Times New Roman" w:hAnsi="Times New Roman" w:eastAsia="宋体" w:cs="宋体"/>
                <w:color w:val="000000" w:themeColor="text1"/>
                <w:kern w:val="2"/>
                <w:sz w:val="24"/>
                <w:szCs w:val="24"/>
                <w:lang w:val="en-US" w:eastAsia="zh-CN" w:bidi="ar-SA"/>
              </w:rPr>
              <w:t>生产工艺中冷却循环水用水为纯水。采用冷却塔，循环冷却方式供水，补充水采用自来水，补水量为</w:t>
            </w:r>
            <w:r>
              <w:rPr>
                <w:rFonts w:hint="eastAsia" w:eastAsia="宋体" w:cs="宋体"/>
                <w:color w:val="000000" w:themeColor="text1"/>
                <w:kern w:val="2"/>
                <w:sz w:val="24"/>
                <w:szCs w:val="24"/>
                <w:lang w:val="en-US" w:eastAsia="zh-CN" w:bidi="ar-SA"/>
              </w:rPr>
              <w:t>9</w:t>
            </w:r>
            <w:r>
              <w:rPr>
                <w:rFonts w:hint="eastAsia" w:ascii="Times New Roman" w:hAnsi="Times New Roman" w:eastAsia="宋体" w:cs="宋体"/>
                <w:color w:val="000000" w:themeColor="text1"/>
                <w:kern w:val="2"/>
                <w:sz w:val="24"/>
                <w:szCs w:val="24"/>
                <w:lang w:val="en-US" w:eastAsia="zh-CN" w:bidi="ar-SA"/>
              </w:rPr>
              <w:t>00t/a（</w:t>
            </w:r>
            <w:r>
              <w:rPr>
                <w:rFonts w:hint="eastAsia" w:eastAsia="宋体" w:cs="宋体"/>
                <w:color w:val="000000" w:themeColor="text1"/>
                <w:kern w:val="2"/>
                <w:sz w:val="24"/>
                <w:szCs w:val="24"/>
                <w:lang w:val="en-US" w:eastAsia="zh-CN" w:bidi="ar-SA"/>
              </w:rPr>
              <w:t>3</w:t>
            </w:r>
            <w:r>
              <w:rPr>
                <w:rFonts w:hint="eastAsia" w:ascii="Times New Roman" w:hAnsi="Times New Roman" w:eastAsia="宋体" w:cs="宋体"/>
                <w:color w:val="000000" w:themeColor="text1"/>
                <w:kern w:val="2"/>
                <w:sz w:val="24"/>
                <w:szCs w:val="24"/>
                <w:lang w:val="en-US" w:eastAsia="zh-CN" w:bidi="ar-SA"/>
              </w:rPr>
              <w:t>t/d），定期添加损耗，不排放，对当地水体环境无影响。</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leftChars="0" w:firstLine="480"/>
              <w:jc w:val="both"/>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w:t>
            </w:r>
            <w:r>
              <w:rPr>
                <w:rFonts w:hint="eastAsia" w:eastAsia="宋体" w:cs="宋体"/>
                <w:b/>
                <w:bCs/>
                <w:color w:val="000000" w:themeColor="text1"/>
                <w:kern w:val="2"/>
                <w:sz w:val="24"/>
                <w:szCs w:val="24"/>
                <w:lang w:val="en-US" w:eastAsia="zh-CN" w:bidi="ar-SA"/>
              </w:rPr>
              <w:t>6</w:t>
            </w:r>
            <w:r>
              <w:rPr>
                <w:rFonts w:hint="eastAsia" w:ascii="Times New Roman" w:hAnsi="Times New Roman" w:eastAsia="宋体" w:cs="宋体"/>
                <w:b/>
                <w:bCs/>
                <w:color w:val="000000" w:themeColor="text1"/>
                <w:kern w:val="2"/>
                <w:sz w:val="24"/>
                <w:szCs w:val="24"/>
                <w:lang w:val="en-US" w:eastAsia="zh-CN" w:bidi="ar-SA"/>
              </w:rPr>
              <w:t>）</w:t>
            </w:r>
            <w:r>
              <w:rPr>
                <w:rFonts w:hint="eastAsia" w:eastAsia="宋体" w:cs="宋体"/>
                <w:b/>
                <w:bCs/>
                <w:color w:val="000000" w:themeColor="text1"/>
                <w:kern w:val="2"/>
                <w:sz w:val="24"/>
                <w:szCs w:val="24"/>
                <w:lang w:val="en-US" w:eastAsia="zh-CN" w:bidi="ar-SA"/>
              </w:rPr>
              <w:t>切削液制备用</w:t>
            </w:r>
            <w:r>
              <w:rPr>
                <w:rFonts w:hint="eastAsia" w:ascii="Times New Roman" w:hAnsi="Times New Roman" w:eastAsia="宋体" w:cs="宋体"/>
                <w:b/>
                <w:bCs/>
                <w:color w:val="000000" w:themeColor="text1"/>
                <w:kern w:val="2"/>
                <w:sz w:val="24"/>
                <w:szCs w:val="24"/>
                <w:lang w:val="en-US" w:eastAsia="zh-CN" w:bidi="ar-SA"/>
              </w:rPr>
              <w:t>水</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根据企业提供资料，</w:t>
            </w:r>
            <w:r>
              <w:rPr>
                <w:rFonts w:hint="eastAsia" w:eastAsia="宋体" w:cs="宋体"/>
                <w:color w:val="000000" w:themeColor="text1"/>
                <w:kern w:val="2"/>
                <w:sz w:val="24"/>
                <w:szCs w:val="24"/>
                <w:lang w:val="en-US" w:eastAsia="zh-CN" w:bidi="ar-SA"/>
              </w:rPr>
              <w:t>切削</w:t>
            </w:r>
            <w:r>
              <w:rPr>
                <w:rFonts w:hint="eastAsia" w:ascii="Times New Roman" w:hAnsi="Times New Roman" w:eastAsia="宋体" w:cs="宋体"/>
                <w:color w:val="000000" w:themeColor="text1"/>
                <w:kern w:val="2"/>
                <w:sz w:val="24"/>
                <w:szCs w:val="24"/>
                <w:lang w:val="en-US" w:eastAsia="zh-CN" w:bidi="ar-SA"/>
              </w:rPr>
              <w:t>液和水1：</w:t>
            </w:r>
            <w:r>
              <w:rPr>
                <w:rFonts w:hint="eastAsia" w:eastAsia="宋体" w:cs="宋体"/>
                <w:color w:val="000000" w:themeColor="text1"/>
                <w:kern w:val="2"/>
                <w:sz w:val="24"/>
                <w:szCs w:val="24"/>
                <w:lang w:val="en-US" w:eastAsia="zh-CN" w:bidi="ar-SA"/>
              </w:rPr>
              <w:t>5</w:t>
            </w:r>
            <w:r>
              <w:rPr>
                <w:rFonts w:hint="eastAsia" w:ascii="Times New Roman" w:hAnsi="Times New Roman" w:eastAsia="宋体" w:cs="宋体"/>
                <w:color w:val="000000" w:themeColor="text1"/>
                <w:kern w:val="2"/>
                <w:sz w:val="24"/>
                <w:szCs w:val="24"/>
                <w:lang w:val="en-US" w:eastAsia="zh-CN" w:bidi="ar-SA"/>
              </w:rPr>
              <w:t>混合使用，企业</w:t>
            </w:r>
            <w:r>
              <w:rPr>
                <w:rFonts w:hint="eastAsia" w:eastAsia="宋体" w:cs="宋体"/>
                <w:color w:val="000000" w:themeColor="text1"/>
                <w:kern w:val="2"/>
                <w:sz w:val="24"/>
                <w:szCs w:val="24"/>
                <w:lang w:val="en-US" w:eastAsia="zh-CN" w:bidi="ar-SA"/>
              </w:rPr>
              <w:t>切削</w:t>
            </w:r>
            <w:r>
              <w:rPr>
                <w:rFonts w:hint="eastAsia" w:ascii="Times New Roman" w:hAnsi="Times New Roman" w:eastAsia="宋体" w:cs="宋体"/>
                <w:color w:val="000000" w:themeColor="text1"/>
                <w:kern w:val="2"/>
                <w:sz w:val="24"/>
                <w:szCs w:val="24"/>
                <w:lang w:val="en-US" w:eastAsia="zh-CN" w:bidi="ar-SA"/>
              </w:rPr>
              <w:t>液使用量为</w:t>
            </w:r>
            <w:r>
              <w:rPr>
                <w:rFonts w:hint="eastAsia" w:eastAsia="宋体" w:cs="宋体"/>
                <w:color w:val="000000" w:themeColor="text1"/>
                <w:kern w:val="2"/>
                <w:sz w:val="24"/>
                <w:szCs w:val="24"/>
                <w:lang w:val="en-US" w:eastAsia="zh-CN" w:bidi="ar-SA"/>
              </w:rPr>
              <w:t>2</w:t>
            </w:r>
            <w:r>
              <w:rPr>
                <w:rFonts w:hint="eastAsia" w:ascii="Times New Roman" w:hAnsi="Times New Roman" w:eastAsia="宋体" w:cs="宋体"/>
                <w:color w:val="000000" w:themeColor="text1"/>
                <w:kern w:val="2"/>
                <w:sz w:val="24"/>
                <w:szCs w:val="24"/>
                <w:lang w:val="en-US" w:eastAsia="zh-CN" w:bidi="ar-SA"/>
              </w:rPr>
              <w:t>t/a，</w:t>
            </w:r>
            <w:r>
              <w:rPr>
                <w:rFonts w:hint="eastAsia" w:eastAsia="宋体" w:cs="宋体"/>
                <w:color w:val="000000" w:themeColor="text1"/>
                <w:kern w:val="2"/>
                <w:sz w:val="24"/>
                <w:szCs w:val="24"/>
                <w:lang w:val="en-US" w:eastAsia="zh-CN" w:bidi="ar-SA"/>
              </w:rPr>
              <w:t>切削</w:t>
            </w:r>
            <w:r>
              <w:rPr>
                <w:rFonts w:hint="eastAsia" w:ascii="Times New Roman" w:hAnsi="Times New Roman" w:eastAsia="宋体" w:cs="宋体"/>
                <w:color w:val="000000" w:themeColor="text1"/>
                <w:kern w:val="2"/>
                <w:sz w:val="24"/>
                <w:szCs w:val="24"/>
                <w:lang w:val="en-US" w:eastAsia="zh-CN" w:bidi="ar-SA"/>
              </w:rPr>
              <w:t>液制备用水为</w:t>
            </w:r>
            <w:r>
              <w:rPr>
                <w:rFonts w:hint="eastAsia" w:eastAsia="宋体" w:cs="宋体"/>
                <w:color w:val="000000" w:themeColor="text1"/>
                <w:kern w:val="2"/>
                <w:sz w:val="24"/>
                <w:szCs w:val="24"/>
                <w:lang w:val="en-US" w:eastAsia="zh-CN" w:bidi="ar-SA"/>
              </w:rPr>
              <w:t>10</w:t>
            </w:r>
            <w:r>
              <w:rPr>
                <w:rFonts w:hint="eastAsia" w:ascii="Times New Roman" w:hAnsi="Times New Roman" w:eastAsia="宋体" w:cs="宋体"/>
                <w:color w:val="000000" w:themeColor="text1"/>
                <w:kern w:val="2"/>
                <w:sz w:val="24"/>
                <w:szCs w:val="24"/>
                <w:lang w:val="en-US" w:eastAsia="zh-CN" w:bidi="ar-SA"/>
              </w:rPr>
              <w:t>t/a</w:t>
            </w:r>
            <w:r>
              <w:rPr>
                <w:rFonts w:hint="eastAsia" w:eastAsia="宋体" w:cs="宋体"/>
                <w:color w:val="000000" w:themeColor="text1"/>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bCs/>
                <w:color w:val="000000" w:themeColor="text1"/>
                <w:sz w:val="24"/>
                <w:szCs w:val="24"/>
                <w:lang w:eastAsia="zh-CN"/>
              </w:rPr>
              <w:t>（</w:t>
            </w:r>
            <w:r>
              <w:rPr>
                <w:rFonts w:hint="eastAsia" w:cs="宋体"/>
                <w:b/>
                <w:bCs/>
                <w:color w:val="000000" w:themeColor="text1"/>
                <w:sz w:val="24"/>
                <w:szCs w:val="24"/>
                <w:lang w:val="en-US" w:eastAsia="zh-CN"/>
              </w:rPr>
              <w:t>7</w:t>
            </w:r>
            <w:r>
              <w:rPr>
                <w:rFonts w:hint="eastAsia" w:ascii="Times New Roman" w:hAnsi="Times New Roman" w:eastAsia="宋体" w:cs="宋体"/>
                <w:b/>
                <w:bCs/>
                <w:color w:val="000000" w:themeColor="text1"/>
                <w:sz w:val="24"/>
                <w:szCs w:val="24"/>
                <w:lang w:eastAsia="zh-CN"/>
              </w:rPr>
              <w:t>）废水去向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rPr>
              <w:t>生活污水经</w:t>
            </w:r>
            <w:r>
              <w:rPr>
                <w:rFonts w:hint="eastAsia" w:ascii="Times New Roman" w:hAnsi="Times New Roman" w:eastAsia="宋体" w:cs="宋体"/>
                <w:color w:val="000000" w:themeColor="text1"/>
                <w:sz w:val="24"/>
                <w:szCs w:val="24"/>
                <w:lang w:eastAsia="zh-CN"/>
              </w:rPr>
              <w:t>浙江东尼电子股份有限公司厂区现有</w:t>
            </w:r>
            <w:r>
              <w:rPr>
                <w:rFonts w:hint="eastAsia" w:ascii="Times New Roman" w:hAnsi="Times New Roman" w:eastAsia="宋体" w:cs="宋体"/>
                <w:color w:val="000000" w:themeColor="text1"/>
                <w:sz w:val="24"/>
                <w:szCs w:val="24"/>
              </w:rPr>
              <w:t>化粪池预处理达到《污水综合排放标准》（GB8978-1996）中的三级标准，其中氨氮和磷处理达到《工业企业废水氮、磷污染物间接排放标准》（DB33/887-2013）</w:t>
            </w:r>
            <w:r>
              <w:rPr>
                <w:rFonts w:hint="eastAsia" w:ascii="Times New Roman" w:hAnsi="Times New Roman" w:eastAsia="宋体" w:cs="宋体"/>
                <w:color w:val="000000" w:themeColor="text1"/>
                <w:sz w:val="24"/>
                <w:szCs w:val="24"/>
                <w:lang w:eastAsia="zh-CN"/>
              </w:rPr>
              <w:t>单独纳管至</w:t>
            </w:r>
            <w:r>
              <w:rPr>
                <w:rFonts w:hint="eastAsia" w:ascii="Times New Roman" w:hAnsi="Times New Roman" w:eastAsia="宋体" w:cs="宋体"/>
                <w:color w:val="000000" w:themeColor="text1"/>
                <w:sz w:val="24"/>
                <w:szCs w:val="24"/>
              </w:rPr>
              <w:t>浙江湖州金洁水务股份有限公司处理达</w:t>
            </w:r>
            <w:r>
              <w:rPr>
                <w:rFonts w:hint="eastAsia" w:ascii="Times New Roman" w:hAnsi="Times New Roman" w:eastAsia="宋体" w:cs="宋体"/>
                <w:color w:val="000000" w:themeColor="text1"/>
                <w:sz w:val="24"/>
                <w:szCs w:val="24"/>
                <w:lang w:eastAsia="zh-CN"/>
              </w:rPr>
              <w:t>到</w:t>
            </w:r>
            <w:r>
              <w:rPr>
                <w:rFonts w:hint="eastAsia" w:ascii="Times New Roman" w:hAnsi="Times New Roman" w:eastAsia="宋体" w:cs="宋体"/>
                <w:color w:val="000000" w:themeColor="text1"/>
                <w:sz w:val="24"/>
                <w:szCs w:val="24"/>
              </w:rPr>
              <w:t>《城镇污水处理厂污染物排放标准》（GB18918-2002）一级A标准后</w:t>
            </w:r>
            <w:r>
              <w:rPr>
                <w:rFonts w:hint="eastAsia" w:ascii="Times New Roman" w:hAnsi="Times New Roman" w:eastAsia="宋体" w:cs="宋体"/>
                <w:color w:val="000000" w:themeColor="text1"/>
                <w:sz w:val="24"/>
                <w:szCs w:val="24"/>
                <w:lang w:eastAsia="zh-CN"/>
              </w:rPr>
              <w:t>排放至頔塘。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szCs w:val="24"/>
                <w:lang w:eastAsia="zh-CN"/>
              </w:rPr>
              <w:t>生产废水经污水站（污水站出水浓度</w:t>
            </w:r>
            <w:r>
              <w:rPr>
                <w:rFonts w:hint="eastAsia" w:ascii="Times New Roman" w:hAnsi="Times New Roman" w:eastAsia="宋体" w:cs="宋体"/>
                <w:color w:val="000000" w:themeColor="text1"/>
                <w:sz w:val="24"/>
                <w:szCs w:val="24"/>
                <w:lang w:val="en-US" w:eastAsia="zh-CN"/>
              </w:rPr>
              <w:t>PH6~9、CODCr50mg/L、</w:t>
            </w:r>
            <w:r>
              <w:rPr>
                <w:rFonts w:hint="default" w:ascii="Times New Roman" w:hAnsi="Times New Roman" w:eastAsia="宋体" w:cs="宋体"/>
                <w:color w:val="000000" w:themeColor="text1"/>
                <w:sz w:val="24"/>
                <w:szCs w:val="24"/>
                <w:lang w:val="en-US" w:eastAsia="zh-CN"/>
              </w:rPr>
              <w:t>NH</w:t>
            </w:r>
            <w:r>
              <w:rPr>
                <w:rFonts w:hint="default" w:ascii="Times New Roman" w:hAnsi="Times New Roman" w:eastAsia="宋体" w:cs="宋体"/>
                <w:color w:val="000000" w:themeColor="text1"/>
                <w:sz w:val="24"/>
                <w:szCs w:val="24"/>
                <w:vertAlign w:val="subscript"/>
                <w:lang w:val="en-US" w:eastAsia="zh-CN"/>
              </w:rPr>
              <w:t>3</w:t>
            </w:r>
            <w:r>
              <w:rPr>
                <w:rFonts w:hint="default" w:ascii="Times New Roman" w:hAnsi="Times New Roman" w:eastAsia="宋体" w:cs="宋体"/>
                <w:color w:val="000000" w:themeColor="text1"/>
                <w:sz w:val="24"/>
                <w:szCs w:val="24"/>
                <w:lang w:val="en-US" w:eastAsia="zh-CN"/>
              </w:rPr>
              <w:t>-N</w:t>
            </w:r>
            <w:r>
              <w:rPr>
                <w:rFonts w:hint="eastAsia" w:ascii="Times New Roman" w:hAnsi="Times New Roman" w:eastAsia="宋体" w:cs="宋体"/>
                <w:color w:val="000000" w:themeColor="text1"/>
                <w:sz w:val="24"/>
                <w:szCs w:val="24"/>
                <w:lang w:val="en-US" w:eastAsia="zh-CN"/>
              </w:rPr>
              <w:t>8mg/L、SS30mg/L</w:t>
            </w:r>
            <w:r>
              <w:rPr>
                <w:rFonts w:hint="eastAsia" w:ascii="Times New Roman" w:hAnsi="Times New Roman" w:eastAsia="宋体" w:cs="宋体"/>
                <w:color w:val="000000" w:themeColor="text1"/>
                <w:sz w:val="24"/>
                <w:szCs w:val="24"/>
                <w:lang w:eastAsia="zh-CN"/>
              </w:rPr>
              <w:t>）处理后，达到《电镀污染物排放标准》（GB</w:t>
            </w:r>
            <w:r>
              <w:rPr>
                <w:rFonts w:hint="eastAsia" w:ascii="Times New Roman" w:hAnsi="Times New Roman" w:eastAsia="宋体" w:cs="宋体"/>
                <w:color w:val="000000" w:themeColor="text1"/>
                <w:sz w:val="24"/>
                <w:szCs w:val="24"/>
                <w:lang w:val="en-US" w:eastAsia="zh-CN"/>
              </w:rPr>
              <w:t>21900</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2008</w:t>
            </w:r>
            <w:r>
              <w:rPr>
                <w:rFonts w:hint="eastAsia" w:ascii="Times New Roman" w:hAnsi="Times New Roman" w:eastAsia="宋体" w:cs="宋体"/>
                <w:color w:val="000000" w:themeColor="text1"/>
                <w:sz w:val="24"/>
                <w:szCs w:val="24"/>
                <w:lang w:eastAsia="zh-CN"/>
              </w:rPr>
              <w:t>）中的表</w:t>
            </w:r>
            <w:r>
              <w:rPr>
                <w:rFonts w:hint="eastAsia" w:ascii="Times New Roman" w:hAnsi="Times New Roman" w:eastAsia="宋体" w:cs="宋体"/>
                <w:color w:val="000000" w:themeColor="text1"/>
                <w:sz w:val="24"/>
                <w:szCs w:val="24"/>
                <w:lang w:val="en-US" w:eastAsia="zh-CN"/>
              </w:rPr>
              <w:t>3的特别排放限值</w:t>
            </w:r>
            <w:r>
              <w:rPr>
                <w:rFonts w:hint="eastAsia" w:ascii="Times New Roman" w:hAnsi="Times New Roman" w:eastAsia="宋体" w:cs="宋体"/>
                <w:color w:val="000000" w:themeColor="text1"/>
                <w:sz w:val="24"/>
                <w:szCs w:val="24"/>
                <w:lang w:eastAsia="zh-CN"/>
              </w:rPr>
              <w:t>，通过生产废水总排放口接入市政污水管网送至浙江湖州金洁水务股份有限公司处理达到《城镇污水处理厂污染物排放标准》（GB18918-2002）一级A标准</w:t>
            </w:r>
            <w:r>
              <w:rPr>
                <w:rFonts w:ascii="Times New Roman" w:hAnsi="Times New Roman" w:eastAsia="宋体" w:cs="宋体"/>
                <w:color w:val="000000" w:themeColor="text1"/>
                <w:sz w:val="24"/>
              </w:rPr>
              <w:t>后排放至</w:t>
            </w:r>
            <w:r>
              <w:rPr>
                <w:rFonts w:hint="eastAsia" w:ascii="Times New Roman" w:hAnsi="Times New Roman" w:eastAsia="宋体" w:cs="宋体"/>
                <w:color w:val="000000" w:themeColor="text1"/>
                <w:kern w:val="0"/>
                <w:sz w:val="24"/>
              </w:rPr>
              <w:t>頔塘</w:t>
            </w:r>
            <w:r>
              <w:rPr>
                <w:rFonts w:ascii="Times New Roman" w:hAnsi="Times New Roman" w:eastAsia="宋体" w:cs="宋体"/>
                <w:color w:val="000000" w:themeColor="text1"/>
                <w:sz w:val="24"/>
              </w:rPr>
              <w:t>。</w:t>
            </w:r>
          </w:p>
          <w:p>
            <w:pPr>
              <w:keepNext w:val="0"/>
              <w:keepLines w:val="0"/>
              <w:pageBreakBefore w:val="0"/>
              <w:widowControl w:val="0"/>
              <w:numPr>
                <w:ilvl w:val="0"/>
                <w:numId w:val="0"/>
              </w:numPr>
              <w:kinsoku/>
              <w:overflowPunct/>
              <w:topLinePunct w:val="0"/>
              <w:autoSpaceDE/>
              <w:autoSpaceDN/>
              <w:bidi w:val="0"/>
              <w:adjustRightInd/>
              <w:snapToGrid/>
              <w:spacing w:line="360" w:lineRule="auto"/>
              <w:ind w:leftChars="200"/>
              <w:textAlignment w:val="auto"/>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szCs w:val="24"/>
                <w:lang w:eastAsia="zh-CN"/>
              </w:rPr>
              <w:drawing>
                <wp:anchor distT="0" distB="0" distL="114300" distR="114300" simplePos="0" relativeHeight="393117696" behindDoc="0" locked="0" layoutInCell="1" allowOverlap="1">
                  <wp:simplePos x="0" y="0"/>
                  <wp:positionH relativeFrom="column">
                    <wp:posOffset>-28575</wp:posOffset>
                  </wp:positionH>
                  <wp:positionV relativeFrom="paragraph">
                    <wp:posOffset>272415</wp:posOffset>
                  </wp:positionV>
                  <wp:extent cx="5614035" cy="2985135"/>
                  <wp:effectExtent l="0" t="0" r="5715" b="5715"/>
                  <wp:wrapNone/>
                  <wp:docPr id="8" name="图片 8"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6"/>
                          <pic:cNvPicPr>
                            <a:picLocks noChangeAspect="1"/>
                          </pic:cNvPicPr>
                        </pic:nvPicPr>
                        <pic:blipFill>
                          <a:blip r:embed="rId33"/>
                          <a:stretch>
                            <a:fillRect/>
                          </a:stretch>
                        </pic:blipFill>
                        <pic:spPr>
                          <a:xfrm>
                            <a:off x="0" y="0"/>
                            <a:ext cx="5614035" cy="2985135"/>
                          </a:xfrm>
                          <a:prstGeom prst="rect">
                            <a:avLst/>
                          </a:prstGeom>
                        </pic:spPr>
                      </pic:pic>
                    </a:graphicData>
                  </a:graphic>
                </wp:anchor>
              </w:drawing>
            </w:r>
            <w:r>
              <w:rPr>
                <w:rFonts w:hint="eastAsia" w:ascii="Times New Roman" w:hAnsi="Times New Roman" w:eastAsia="宋体" w:cs="宋体"/>
                <w:b/>
                <w:bCs/>
                <w:color w:val="000000" w:themeColor="text1"/>
                <w:sz w:val="24"/>
                <w:lang w:eastAsia="zh-CN"/>
              </w:rPr>
              <w:t>（</w:t>
            </w:r>
            <w:r>
              <w:rPr>
                <w:rFonts w:hint="eastAsia" w:eastAsia="宋体" w:cs="宋体"/>
                <w:b/>
                <w:bCs/>
                <w:color w:val="000000" w:themeColor="text1"/>
                <w:sz w:val="24"/>
                <w:lang w:val="en-US" w:eastAsia="zh-CN"/>
              </w:rPr>
              <w:t>8</w:t>
            </w:r>
            <w:r>
              <w:rPr>
                <w:rFonts w:hint="eastAsia" w:ascii="Times New Roman" w:hAnsi="Times New Roman" w:eastAsia="宋体" w:cs="宋体"/>
                <w:b/>
                <w:bCs/>
                <w:color w:val="000000" w:themeColor="text1"/>
                <w:sz w:val="24"/>
                <w:lang w:eastAsia="zh-CN"/>
              </w:rPr>
              <w:t>）</w:t>
            </w:r>
            <w:r>
              <w:rPr>
                <w:rFonts w:hint="eastAsia" w:ascii="Times New Roman" w:hAnsi="Times New Roman" w:eastAsia="宋体" w:cs="宋体"/>
                <w:b/>
                <w:bCs/>
                <w:color w:val="000000" w:themeColor="text1"/>
                <w:sz w:val="24"/>
              </w:rPr>
              <w:t>水平衡图</w:t>
            </w:r>
          </w:p>
          <w:p>
            <w:pPr>
              <w:pStyle w:val="9"/>
              <w:widowControl/>
              <w:spacing w:line="360" w:lineRule="auto"/>
              <w:ind w:firstLine="0"/>
              <w:jc w:val="both"/>
              <w:rPr>
                <w:rFonts w:hint="eastAsia" w:ascii="Times New Roman" w:hAnsi="Times New Roman" w:eastAsia="宋体" w:cs="宋体"/>
                <w:b/>
                <w:color w:val="000000" w:themeColor="text1"/>
                <w:sz w:val="24"/>
                <w:szCs w:val="24"/>
                <w:lang w:eastAsia="zh-CN"/>
              </w:rPr>
            </w:pPr>
          </w:p>
          <w:p>
            <w:pPr>
              <w:pStyle w:val="9"/>
              <w:widowControl/>
              <w:spacing w:line="360" w:lineRule="auto"/>
              <w:ind w:firstLine="0"/>
              <w:jc w:val="both"/>
              <w:rPr>
                <w:rFonts w:hint="eastAsia" w:ascii="Times New Roman" w:hAnsi="Times New Roman" w:eastAsia="宋体" w:cs="宋体"/>
                <w:b/>
                <w:color w:val="000000" w:themeColor="text1"/>
                <w:sz w:val="24"/>
                <w:szCs w:val="24"/>
              </w:rPr>
            </w:pPr>
          </w:p>
          <w:p>
            <w:pPr>
              <w:pStyle w:val="9"/>
              <w:widowControl/>
              <w:spacing w:line="360" w:lineRule="auto"/>
              <w:ind w:firstLine="0"/>
              <w:jc w:val="both"/>
              <w:rPr>
                <w:rFonts w:hint="eastAsia" w:ascii="Times New Roman" w:hAnsi="Times New Roman" w:eastAsia="宋体" w:cs="宋体"/>
                <w:b/>
                <w:color w:val="000000" w:themeColor="text1"/>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szCs w:val="24"/>
              </w:rPr>
            </w:pPr>
          </w:p>
          <w:p>
            <w:pPr>
              <w:pStyle w:val="9"/>
              <w:widowControl/>
              <w:spacing w:line="360" w:lineRule="auto"/>
              <w:ind w:firstLine="0"/>
              <w:jc w:val="center"/>
              <w:rPr>
                <w:rFonts w:hint="eastAsia" w:ascii="Times New Roman" w:hAnsi="Times New Roman" w:eastAsia="宋体" w:cs="宋体"/>
                <w:b/>
                <w:color w:val="FF0000"/>
                <w:sz w:val="24"/>
              </w:rPr>
            </w:pPr>
            <w:r>
              <w:rPr>
                <w:rFonts w:hint="eastAsia" w:ascii="Times New Roman" w:hAnsi="Times New Roman" w:eastAsia="宋体" w:cs="宋体"/>
                <w:b/>
                <w:color w:val="FF0000"/>
                <w:sz w:val="24"/>
                <w:szCs w:val="24"/>
              </w:rPr>
              <w:t>图5-</w:t>
            </w:r>
            <w:r>
              <w:rPr>
                <w:rFonts w:hint="eastAsia" w:cs="宋体"/>
                <w:b/>
                <w:color w:val="FF0000"/>
                <w:sz w:val="24"/>
                <w:szCs w:val="24"/>
                <w:lang w:val="en-US" w:eastAsia="zh-CN"/>
              </w:rPr>
              <w:t>3</w:t>
            </w:r>
            <w:r>
              <w:rPr>
                <w:rFonts w:hint="eastAsia" w:ascii="Times New Roman" w:hAnsi="Times New Roman" w:eastAsia="宋体" w:cs="宋体"/>
                <w:b/>
                <w:color w:val="FF0000"/>
                <w:sz w:val="24"/>
                <w:szCs w:val="24"/>
              </w:rPr>
              <w:t>水平</w:t>
            </w:r>
            <w:commentRangeStart w:id="15"/>
            <w:r>
              <w:rPr>
                <w:rFonts w:hint="eastAsia" w:ascii="Times New Roman" w:hAnsi="Times New Roman" w:eastAsia="宋体" w:cs="宋体"/>
                <w:b/>
                <w:color w:val="FF0000"/>
                <w:sz w:val="24"/>
                <w:szCs w:val="24"/>
              </w:rPr>
              <w:t>衡图</w:t>
            </w:r>
            <w:commentRangeEnd w:id="15"/>
            <w:r>
              <w:rPr>
                <w:color w:val="FF0000"/>
              </w:rPr>
              <w:commentReference w:id="15"/>
            </w:r>
          </w:p>
          <w:p>
            <w:pPr>
              <w:keepNext w:val="0"/>
              <w:keepLines w:val="0"/>
              <w:pageBreakBefore w:val="0"/>
              <w:kinsoku/>
              <w:wordWrap/>
              <w:overflowPunct/>
              <w:topLinePunct w:val="0"/>
              <w:autoSpaceDE/>
              <w:autoSpaceDN/>
              <w:bidi w:val="0"/>
              <w:spacing w:beforeAutospacing="0" w:afterAutospacing="0" w:line="440" w:lineRule="exact"/>
              <w:ind w:firstLine="480" w:firstLineChars="200"/>
              <w:jc w:val="both"/>
              <w:textAlignment w:val="auto"/>
              <w:rPr>
                <w:rFonts w:ascii="Times New Roman" w:hAnsi="Times New Roman" w:eastAsia="宋体" w:cs="宋体"/>
                <w:b/>
                <w:bCs/>
                <w:color w:val="000000" w:themeColor="text1"/>
                <w:sz w:val="24"/>
                <w:szCs w:val="24"/>
              </w:rPr>
            </w:pPr>
            <w:r>
              <w:rPr>
                <w:rFonts w:hint="eastAsia" w:ascii="Times New Roman" w:hAnsi="Times New Roman" w:eastAsia="宋体"/>
                <w:b/>
                <w:bCs/>
                <w:color w:val="000000" w:themeColor="text1"/>
                <w:sz w:val="24"/>
                <w:szCs w:val="24"/>
                <w:lang w:val="en-US" w:eastAsia="zh-CN"/>
              </w:rPr>
              <w:t>（</w:t>
            </w:r>
            <w:r>
              <w:rPr>
                <w:rFonts w:hint="eastAsia" w:eastAsia="宋体"/>
                <w:b/>
                <w:bCs/>
                <w:color w:val="000000" w:themeColor="text1"/>
                <w:sz w:val="24"/>
                <w:szCs w:val="24"/>
                <w:lang w:val="en-US" w:eastAsia="zh-CN"/>
              </w:rPr>
              <w:t>9</w:t>
            </w:r>
            <w:r>
              <w:rPr>
                <w:rFonts w:hint="eastAsia" w:ascii="Times New Roman" w:hAnsi="Times New Roman" w:eastAsia="宋体"/>
                <w:b/>
                <w:bCs/>
                <w:color w:val="000000" w:themeColor="text1"/>
                <w:sz w:val="24"/>
                <w:szCs w:val="24"/>
                <w:lang w:val="en-US" w:eastAsia="zh-CN"/>
              </w:rPr>
              <w:t>）废</w:t>
            </w:r>
            <w:r>
              <w:rPr>
                <w:rFonts w:hint="eastAsia" w:eastAsia="宋体"/>
                <w:b/>
                <w:bCs/>
                <w:color w:val="000000" w:themeColor="text1"/>
                <w:sz w:val="24"/>
                <w:szCs w:val="24"/>
                <w:lang w:val="en-US" w:eastAsia="zh-CN"/>
              </w:rPr>
              <w:t>水</w:t>
            </w:r>
            <w:r>
              <w:rPr>
                <w:rFonts w:hint="eastAsia" w:ascii="Times New Roman" w:hAnsi="Times New Roman" w:eastAsia="宋体"/>
                <w:b/>
                <w:bCs/>
                <w:color w:val="000000" w:themeColor="text1"/>
                <w:sz w:val="24"/>
                <w:szCs w:val="24"/>
                <w:lang w:val="en-US" w:eastAsia="zh-CN"/>
              </w:rPr>
              <w:t>产排情况汇总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rPr>
              <w:t>5-</w:t>
            </w:r>
            <w:r>
              <w:rPr>
                <w:rFonts w:hint="eastAsia" w:cs="宋体"/>
                <w:b/>
                <w:bCs/>
                <w:color w:val="000000" w:themeColor="text1"/>
                <w:sz w:val="24"/>
                <w:szCs w:val="24"/>
                <w:lang w:val="en-US" w:eastAsia="zh-CN"/>
              </w:rPr>
              <w:t>8</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本项目</w:t>
            </w:r>
            <w:r>
              <w:rPr>
                <w:rFonts w:hint="eastAsia" w:ascii="Times New Roman" w:hAnsi="Times New Roman" w:eastAsia="宋体" w:cs="宋体"/>
                <w:b/>
                <w:bCs/>
                <w:color w:val="000000" w:themeColor="text1"/>
                <w:sz w:val="24"/>
                <w:szCs w:val="24"/>
                <w:lang w:eastAsia="zh-CN"/>
              </w:rPr>
              <w:t>废</w:t>
            </w:r>
            <w:r>
              <w:rPr>
                <w:rFonts w:ascii="Times New Roman" w:hAnsi="Times New Roman" w:eastAsia="宋体" w:cs="宋体"/>
                <w:b/>
                <w:bCs/>
                <w:color w:val="000000" w:themeColor="text1"/>
                <w:sz w:val="24"/>
                <w:szCs w:val="24"/>
              </w:rPr>
              <w:t>水产排情况</w:t>
            </w:r>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968"/>
              <w:gridCol w:w="1229"/>
              <w:gridCol w:w="1089"/>
              <w:gridCol w:w="1282"/>
              <w:gridCol w:w="1118"/>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废水类型</w:t>
                  </w:r>
                </w:p>
              </w:tc>
              <w:tc>
                <w:tcPr>
                  <w:tcW w:w="968"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污染</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因子</w:t>
                  </w:r>
                </w:p>
              </w:tc>
              <w:tc>
                <w:tcPr>
                  <w:tcW w:w="1229"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产生浓度</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mg/L</w:t>
                  </w:r>
                </w:p>
              </w:tc>
              <w:tc>
                <w:tcPr>
                  <w:tcW w:w="1089"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产生量</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t/a</w:t>
                  </w:r>
                </w:p>
              </w:tc>
              <w:tc>
                <w:tcPr>
                  <w:tcW w:w="1282"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left"/>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污水站出水</w:t>
                  </w:r>
                  <w:r>
                    <w:rPr>
                      <w:rFonts w:ascii="Times New Roman" w:hAnsi="Times New Roman" w:eastAsia="宋体" w:cs="宋体"/>
                      <w:b/>
                      <w:bCs/>
                      <w:color w:val="000000" w:themeColor="text1"/>
                      <w:sz w:val="21"/>
                      <w:szCs w:val="21"/>
                    </w:rPr>
                    <w:t>浓度mg/L</w:t>
                  </w:r>
                </w:p>
              </w:tc>
              <w:tc>
                <w:tcPr>
                  <w:tcW w:w="2291" w:type="dxa"/>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rPr>
                  </w:pPr>
                </w:p>
              </w:tc>
              <w:tc>
                <w:tcPr>
                  <w:tcW w:w="968"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rPr>
                  </w:pPr>
                </w:p>
              </w:tc>
              <w:tc>
                <w:tcPr>
                  <w:tcW w:w="1229"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rPr>
                  </w:pPr>
                </w:p>
              </w:tc>
              <w:tc>
                <w:tcPr>
                  <w:tcW w:w="1089"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rPr>
                  </w:pPr>
                </w:p>
              </w:tc>
              <w:tc>
                <w:tcPr>
                  <w:tcW w:w="1282"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rPr>
                  </w:pPr>
                </w:p>
              </w:tc>
              <w:tc>
                <w:tcPr>
                  <w:tcW w:w="11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Cs w:val="21"/>
                    </w:rPr>
                    <w:t>纳管</w:t>
                  </w:r>
                </w:p>
              </w:tc>
              <w:tc>
                <w:tcPr>
                  <w:tcW w:w="1173"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Cs w:val="21"/>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生活污水</w:t>
                  </w: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废水量</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1020</w:t>
                  </w:r>
                </w:p>
              </w:tc>
              <w:tc>
                <w:tcPr>
                  <w:tcW w:w="1282"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1020</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350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0.357</w:t>
                  </w:r>
                </w:p>
              </w:tc>
              <w:tc>
                <w:tcPr>
                  <w:tcW w:w="1282"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0.357</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35</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0.036</w:t>
                  </w:r>
                </w:p>
              </w:tc>
              <w:tc>
                <w:tcPr>
                  <w:tcW w:w="1282"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0.036</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研磨</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eastAsia="zh-CN"/>
                    </w:rPr>
                    <w:t>抛光</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eastAsia="zh-CN"/>
                    </w:rPr>
                    <w:t>清</w:t>
                  </w:r>
                  <w:r>
                    <w:rPr>
                      <w:rFonts w:hint="eastAsia" w:ascii="Times New Roman" w:hAnsi="Times New Roman" w:eastAsia="宋体" w:cs="宋体"/>
                      <w:color w:val="000000" w:themeColor="text1"/>
                      <w:sz w:val="21"/>
                      <w:szCs w:val="21"/>
                      <w:lang w:eastAsia="zh-CN"/>
                    </w:rPr>
                    <w:t>洗</w:t>
                  </w:r>
                  <w:r>
                    <w:rPr>
                      <w:rFonts w:hint="eastAsia" w:eastAsia="宋体" w:cs="宋体"/>
                      <w:color w:val="000000" w:themeColor="text1"/>
                      <w:sz w:val="21"/>
                      <w:szCs w:val="21"/>
                      <w:lang w:eastAsia="zh-CN"/>
                    </w:rPr>
                    <w:t>、酸碱洗</w:t>
                  </w:r>
                  <w:r>
                    <w:rPr>
                      <w:rFonts w:hint="eastAsia" w:ascii="Times New Roman" w:hAnsi="Times New Roman" w:eastAsia="宋体" w:cs="宋体"/>
                      <w:color w:val="000000" w:themeColor="text1"/>
                      <w:sz w:val="21"/>
                      <w:szCs w:val="21"/>
                      <w:lang w:eastAsia="zh-CN"/>
                    </w:rPr>
                    <w:t>废水</w:t>
                  </w: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废水量</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1380</w:t>
                  </w:r>
                </w:p>
              </w:tc>
              <w:tc>
                <w:tcPr>
                  <w:tcW w:w="1282"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1380</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300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0.414</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50</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0.069</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30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0.041</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8</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0.011</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SS</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300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0.414</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30</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0.041</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eastAsia="zh-CN"/>
                    </w:rPr>
                    <w:t>地面清洗废水</w:t>
                  </w: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废水量</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300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0.024</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50</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0.004</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30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0.0024</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8</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0.000</w:t>
                  </w:r>
                  <w:r>
                    <w:rPr>
                      <w:rFonts w:hint="eastAsia" w:cs="宋体"/>
                      <w:color w:val="000000" w:themeColor="text1"/>
                      <w:sz w:val="21"/>
                      <w:szCs w:val="21"/>
                      <w:lang w:val="en-US" w:eastAsia="zh-CN"/>
                    </w:rPr>
                    <w:t>6</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SS</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500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0.04</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30</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w:t>
                  </w:r>
                  <w:r>
                    <w:rPr>
                      <w:rFonts w:hint="eastAsia" w:cs="宋体"/>
                      <w:color w:val="000000" w:themeColor="text1"/>
                      <w:sz w:val="21"/>
                      <w:szCs w:val="21"/>
                      <w:lang w:val="en-US" w:eastAsia="zh-CN"/>
                    </w:rPr>
                    <w:t>24</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喷淋废水</w:t>
                  </w: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废水量</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r>
                    <w:rPr>
                      <w:rFonts w:hint="eastAsia" w:cs="宋体"/>
                      <w:color w:val="000000" w:themeColor="text1"/>
                      <w:sz w:val="21"/>
                      <w:szCs w:val="21"/>
                      <w:lang w:val="en-US" w:eastAsia="zh-CN"/>
                    </w:rPr>
                    <w:t>5</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r>
                    <w:rPr>
                      <w:rFonts w:hint="eastAsia" w:cs="宋体"/>
                      <w:color w:val="000000" w:themeColor="text1"/>
                      <w:sz w:val="21"/>
                      <w:szCs w:val="21"/>
                      <w:lang w:val="en-US" w:eastAsia="zh-CN"/>
                    </w:rPr>
                    <w:t>5</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8</w:t>
                  </w:r>
                  <w:r>
                    <w:rPr>
                      <w:rFonts w:hint="eastAsia"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300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0.026</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50</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w:t>
                  </w:r>
                  <w:r>
                    <w:rPr>
                      <w:rFonts w:hint="eastAsia" w:cs="宋体"/>
                      <w:color w:val="000000" w:themeColor="text1"/>
                      <w:sz w:val="21"/>
                      <w:szCs w:val="21"/>
                      <w:lang w:val="en-US" w:eastAsia="zh-CN"/>
                    </w:rPr>
                    <w:t>4</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96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22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10</w:t>
                  </w:r>
                </w:p>
              </w:tc>
              <w:tc>
                <w:tcPr>
                  <w:tcW w:w="108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0.0009</w:t>
                  </w:r>
                </w:p>
              </w:tc>
              <w:tc>
                <w:tcPr>
                  <w:tcW w:w="128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8</w:t>
                  </w:r>
                </w:p>
              </w:tc>
              <w:tc>
                <w:tcPr>
                  <w:tcW w:w="1118"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w:t>
                  </w:r>
                  <w:r>
                    <w:rPr>
                      <w:rFonts w:hint="eastAsia" w:cs="宋体"/>
                      <w:color w:val="000000" w:themeColor="text1"/>
                      <w:sz w:val="21"/>
                      <w:szCs w:val="21"/>
                      <w:lang w:val="en-US" w:eastAsia="zh-CN"/>
                    </w:rPr>
                    <w:t>07</w:t>
                  </w:r>
                </w:p>
              </w:tc>
              <w:tc>
                <w:tcPr>
                  <w:tcW w:w="117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commentRangeStart w:id="16"/>
                  <w:r>
                    <w:rPr>
                      <w:rFonts w:hint="eastAsia" w:cs="宋体"/>
                      <w:color w:val="000000" w:themeColor="text1"/>
                      <w:kern w:val="2"/>
                      <w:sz w:val="21"/>
                      <w:szCs w:val="21"/>
                      <w:lang w:val="en-US" w:eastAsia="zh-CN" w:bidi="ar-SA"/>
                    </w:rPr>
                    <w:t>冷却水</w:t>
                  </w:r>
                  <w:commentRangeEnd w:id="16"/>
                  <w:r>
                    <w:commentReference w:id="16"/>
                  </w:r>
                </w:p>
              </w:tc>
              <w:tc>
                <w:tcPr>
                  <w:tcW w:w="6859" w:type="dxa"/>
                  <w:gridSpan w:val="6"/>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用水量900t/a，循环使用不排放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排放量合计</w:t>
                  </w:r>
                  <w:r>
                    <w:rPr>
                      <w:rFonts w:hint="eastAsia" w:ascii="Times New Roman" w:hAnsi="Times New Roman" w:eastAsia="宋体" w:cs="宋体"/>
                      <w:color w:val="000000" w:themeColor="text1"/>
                      <w:sz w:val="21"/>
                      <w:szCs w:val="21"/>
                      <w:lang w:val="en-US" w:eastAsia="zh-CN"/>
                    </w:rPr>
                    <w:t>t/a</w:t>
                  </w:r>
                </w:p>
              </w:tc>
              <w:tc>
                <w:tcPr>
                  <w:tcW w:w="3286"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废水量</w:t>
                  </w:r>
                </w:p>
              </w:tc>
              <w:tc>
                <w:tcPr>
                  <w:tcW w:w="3573"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256</w:t>
                  </w:r>
                  <w:r>
                    <w:rPr>
                      <w:rFonts w:hint="eastAsia"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3286"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3573"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3286"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3573"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76" w:type="dxa"/>
                  <w:vMerge w:val="continue"/>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3286"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kern w:val="2"/>
                      <w:sz w:val="21"/>
                      <w:szCs w:val="21"/>
                      <w:lang w:val="en-US" w:eastAsia="zh-CN" w:bidi="ar-SA"/>
                    </w:rPr>
                    <w:t>SS</w:t>
                  </w:r>
                </w:p>
              </w:tc>
              <w:tc>
                <w:tcPr>
                  <w:tcW w:w="3573" w:type="dxa"/>
                  <w:gridSpan w:val="3"/>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0.0148</w:t>
                  </w:r>
                </w:p>
              </w:tc>
            </w:tr>
          </w:tbl>
          <w:p>
            <w:pPr>
              <w:keepNext w:val="0"/>
              <w:keepLines w:val="0"/>
              <w:pageBreakBefore w:val="0"/>
              <w:kinsoku/>
              <w:overflowPunct/>
              <w:topLinePunct w:val="0"/>
              <w:bidi w:val="0"/>
              <w:spacing w:beforeAutospacing="0" w:afterAutospacing="0" w:line="440" w:lineRule="exact"/>
              <w:ind w:firstLine="480" w:firstLineChars="200"/>
              <w:textAlignment w:val="auto"/>
              <w:rPr>
                <w:rFonts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3</w:t>
            </w:r>
            <w:r>
              <w:rPr>
                <w:rFonts w:hint="eastAsia" w:ascii="Times New Roman" w:hAnsi="Times New Roman" w:eastAsia="宋体" w:cs="宋体"/>
                <w:b/>
                <w:color w:val="000000" w:themeColor="text1"/>
                <w:sz w:val="24"/>
                <w:lang w:eastAsia="zh-CN"/>
              </w:rPr>
              <w:t>、</w:t>
            </w:r>
            <w:r>
              <w:rPr>
                <w:rFonts w:hint="eastAsia" w:ascii="Times New Roman" w:hAnsi="Times New Roman" w:eastAsia="宋体" w:cs="宋体"/>
                <w:b/>
                <w:color w:val="000000" w:themeColor="text1"/>
                <w:sz w:val="24"/>
              </w:rPr>
              <w:t>噪声</w:t>
            </w:r>
          </w:p>
          <w:p>
            <w:pPr>
              <w:keepNext w:val="0"/>
              <w:keepLines w:val="0"/>
              <w:pageBreakBefore w:val="0"/>
              <w:kinsoku/>
              <w:overflowPunct/>
              <w:topLinePunct w:val="0"/>
              <w:bidi w:val="0"/>
              <w:spacing w:beforeAutospacing="0" w:afterAutospacing="0"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rPr>
              <w:t>本项目噪声主要来源于车间内的设备噪声</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具体见表5-</w:t>
            </w:r>
            <w:r>
              <w:rPr>
                <w:rFonts w:hint="eastAsia" w:cs="宋体"/>
                <w:color w:val="000000" w:themeColor="text1"/>
                <w:sz w:val="24"/>
                <w:lang w:val="en-US" w:eastAsia="zh-CN"/>
              </w:rPr>
              <w:t>9</w:t>
            </w:r>
          </w:p>
          <w:p>
            <w:pPr>
              <w:keepNext w:val="0"/>
              <w:keepLines w:val="0"/>
              <w:pageBreakBefore w:val="0"/>
              <w:kinsoku/>
              <w:overflowPunct/>
              <w:topLinePunct w:val="0"/>
              <w:bidi w:val="0"/>
              <w:spacing w:beforeAutospacing="0" w:afterAutospacing="0" w:line="440" w:lineRule="exact"/>
              <w:jc w:val="center"/>
              <w:textAlignment w:val="auto"/>
              <w:rPr>
                <w:rFonts w:ascii="Times New Roman" w:hAnsi="Times New Roman" w:eastAsia="宋体" w:cs="宋体"/>
                <w:color w:val="000000" w:themeColor="text1"/>
                <w:sz w:val="24"/>
                <w:szCs w:val="24"/>
              </w:rPr>
            </w:pPr>
            <w:r>
              <w:rPr>
                <w:rFonts w:hint="eastAsia" w:ascii="Times New Roman" w:hAnsi="Times New Roman" w:eastAsia="宋体" w:cs="宋体"/>
                <w:b/>
                <w:color w:val="000000" w:themeColor="text1"/>
                <w:sz w:val="24"/>
                <w:szCs w:val="24"/>
              </w:rPr>
              <w:t>表5-</w:t>
            </w:r>
            <w:r>
              <w:rPr>
                <w:rFonts w:hint="eastAsia" w:cs="宋体"/>
                <w:b/>
                <w:color w:val="000000" w:themeColor="text1"/>
                <w:sz w:val="24"/>
                <w:szCs w:val="24"/>
                <w:lang w:val="en-US" w:eastAsia="zh-CN"/>
              </w:rPr>
              <w:t>9</w:t>
            </w:r>
            <w:r>
              <w:rPr>
                <w:rFonts w:hint="eastAsia" w:ascii="Times New Roman" w:hAnsi="Times New Roman" w:eastAsia="宋体" w:cs="宋体"/>
                <w:b/>
                <w:color w:val="000000" w:themeColor="text1"/>
                <w:sz w:val="24"/>
                <w:szCs w:val="24"/>
                <w:lang w:val="en-US" w:eastAsia="zh-CN"/>
              </w:rPr>
              <w:t xml:space="preserve"> </w:t>
            </w:r>
            <w:r>
              <w:rPr>
                <w:rFonts w:hint="eastAsia" w:ascii="Times New Roman" w:hAnsi="Times New Roman" w:eastAsia="宋体" w:cs="宋体"/>
                <w:b/>
                <w:color w:val="000000" w:themeColor="text1"/>
                <w:sz w:val="24"/>
                <w:szCs w:val="24"/>
              </w:rPr>
              <w:t>主要设备噪声源强</w:t>
            </w:r>
          </w:p>
          <w:tbl>
            <w:tblPr>
              <w:tblStyle w:val="5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320"/>
              <w:gridCol w:w="840"/>
              <w:gridCol w:w="856"/>
              <w:gridCol w:w="860"/>
              <w:gridCol w:w="938"/>
              <w:gridCol w:w="785"/>
              <w:gridCol w:w="789"/>
              <w:gridCol w:w="1086"/>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序号</w:t>
                  </w:r>
                </w:p>
              </w:tc>
              <w:tc>
                <w:tcPr>
                  <w:tcW w:w="746"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名称</w:t>
                  </w:r>
                </w:p>
              </w:tc>
              <w:tc>
                <w:tcPr>
                  <w:tcW w:w="475"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数量</w:t>
                  </w:r>
                </w:p>
              </w:tc>
              <w:tc>
                <w:tcPr>
                  <w:tcW w:w="1501" w:type="pct"/>
                  <w:gridSpan w:val="3"/>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空间位置</w:t>
                  </w:r>
                </w:p>
              </w:tc>
              <w:tc>
                <w:tcPr>
                  <w:tcW w:w="444"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发声持续时间</w:t>
                  </w:r>
                </w:p>
              </w:tc>
              <w:tc>
                <w:tcPr>
                  <w:tcW w:w="446"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声级</w:t>
                  </w:r>
                </w:p>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（dB）</w:t>
                  </w:r>
                </w:p>
              </w:tc>
              <w:tc>
                <w:tcPr>
                  <w:tcW w:w="614"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监测位置</w:t>
                  </w:r>
                </w:p>
              </w:tc>
              <w:tc>
                <w:tcPr>
                  <w:tcW w:w="502"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所在厂房结构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c>
                <w:tcPr>
                  <w:tcW w:w="74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c>
                <w:tcPr>
                  <w:tcW w:w="475"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室内或室外</w:t>
                  </w:r>
                </w:p>
              </w:tc>
              <w:tc>
                <w:tcPr>
                  <w:tcW w:w="486"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所在车间</w:t>
                  </w: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val="0"/>
                      <w:color w:val="000000" w:themeColor="text1"/>
                      <w:sz w:val="21"/>
                      <w:szCs w:val="21"/>
                      <w:highlight w:val="none"/>
                    </w:rPr>
                  </w:pPr>
                  <w:r>
                    <w:rPr>
                      <w:rFonts w:ascii="Times New Roman" w:hAnsi="Times New Roman" w:eastAsia="宋体" w:cs="宋体"/>
                      <w:b/>
                      <w:bCs w:val="0"/>
                      <w:color w:val="000000" w:themeColor="text1"/>
                      <w:sz w:val="21"/>
                      <w:szCs w:val="21"/>
                      <w:highlight w:val="none"/>
                    </w:rPr>
                    <w:t>相对地面高度</w:t>
                  </w:r>
                </w:p>
              </w:tc>
              <w:tc>
                <w:tcPr>
                  <w:tcW w:w="444"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c>
                <w:tcPr>
                  <w:tcW w:w="44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c>
                <w:tcPr>
                  <w:tcW w:w="614"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ascii="Times New Roman" w:hAnsi="Times New Roman" w:eastAsia="宋体" w:cs="宋体"/>
                      <w:color w:val="000000" w:themeColor="text1"/>
                      <w:sz w:val="21"/>
                      <w:szCs w:val="21"/>
                      <w:highlight w:val="none"/>
                    </w:rPr>
                  </w:pPr>
                  <w:r>
                    <w:rPr>
                      <w:rFonts w:ascii="Times New Roman" w:hAnsi="Times New Roman" w:eastAsia="宋体" w:cs="宋体"/>
                      <w:color w:val="000000" w:themeColor="text1"/>
                      <w:sz w:val="21"/>
                      <w:szCs w:val="21"/>
                      <w:highlight w:val="none"/>
                    </w:rPr>
                    <w:t>1</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color w:val="000000" w:themeColor="text1"/>
                      <w:szCs w:val="21"/>
                      <w:lang w:eastAsia="zh-CN"/>
                    </w:rPr>
                    <w:t>长晶炉</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100</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ascii="Times New Roman" w:hAnsi="Times New Roman" w:eastAsia="宋体" w:cs="宋体"/>
                      <w:bCs/>
                      <w:color w:val="000000" w:themeColor="text1"/>
                      <w:sz w:val="21"/>
                      <w:szCs w:val="21"/>
                      <w:highlight w:val="none"/>
                    </w:rPr>
                    <w:t>室内</w:t>
                  </w:r>
                </w:p>
              </w:tc>
              <w:tc>
                <w:tcPr>
                  <w:tcW w:w="486"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highlight w:val="none"/>
                    </w:rPr>
                    <w:t>生产车间</w:t>
                  </w: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sz w:val="21"/>
                      <w:szCs w:val="21"/>
                      <w:highlight w:val="none"/>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78</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距离噪声源1m处</w:t>
                  </w:r>
                </w:p>
              </w:tc>
              <w:tc>
                <w:tcPr>
                  <w:tcW w:w="502" w:type="pct"/>
                  <w:vMerge w:val="restar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砖混结构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2</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端面研磨机</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sz w:val="21"/>
                      <w:szCs w:val="21"/>
                      <w:highlight w:val="none"/>
                    </w:rPr>
                  </w:pPr>
                  <w:r>
                    <w:rPr>
                      <w:rFonts w:hint="eastAsia" w:ascii="Times New Roman" w:hAnsi="Times New Roman" w:eastAsia="宋体" w:cs="宋体"/>
                      <w:bCs/>
                      <w:color w:val="000000" w:themeColor="text1"/>
                      <w:sz w:val="21"/>
                      <w:szCs w:val="21"/>
                      <w:highlight w:val="none"/>
                      <w:lang w:val="en-US" w:eastAsia="zh-CN"/>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78</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3</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外径滚圆机</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sz w:val="21"/>
                      <w:szCs w:val="21"/>
                      <w:highlight w:val="none"/>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77</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4</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角度检测仪</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75</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5</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角度定装机</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7</w:t>
                  </w:r>
                  <w:r>
                    <w:rPr>
                      <w:rFonts w:hint="eastAsia" w:cs="宋体"/>
                      <w:color w:val="000000" w:themeColor="text1"/>
                      <w:sz w:val="21"/>
                      <w:szCs w:val="21"/>
                      <w:highlight w:val="none"/>
                      <w:lang w:val="en-US" w:eastAsia="zh-CN"/>
                    </w:rPr>
                    <w:t>5</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6</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多线切割机</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19</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val="en-US" w:eastAsia="zh-CN"/>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80</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7</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线切清洗机</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78</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9" w:type="pct"/>
                  <w:noWrap w:val="0"/>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8</w:t>
                  </w:r>
                </w:p>
              </w:tc>
              <w:tc>
                <w:tcPr>
                  <w:tcW w:w="746"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电阻检测仪</w:t>
                  </w:r>
                </w:p>
              </w:tc>
              <w:tc>
                <w:tcPr>
                  <w:tcW w:w="475" w:type="pct"/>
                  <w:noWrap w:val="0"/>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室内</w:t>
                  </w:r>
                </w:p>
              </w:tc>
              <w:tc>
                <w:tcPr>
                  <w:tcW w:w="486"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530"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1m</w:t>
                  </w:r>
                </w:p>
              </w:tc>
              <w:tc>
                <w:tcPr>
                  <w:tcW w:w="444" w:type="pct"/>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sz w:val="21"/>
                      <w:szCs w:val="21"/>
                      <w:highlight w:val="none"/>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446"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7</w:t>
                  </w:r>
                  <w:r>
                    <w:rPr>
                      <w:rFonts w:hint="eastAsia" w:cs="宋体"/>
                      <w:color w:val="000000" w:themeColor="text1"/>
                      <w:sz w:val="21"/>
                      <w:szCs w:val="21"/>
                      <w:highlight w:val="none"/>
                      <w:lang w:val="en-US" w:eastAsia="zh-CN"/>
                    </w:rPr>
                    <w:t>5</w:t>
                  </w:r>
                </w:p>
              </w:tc>
              <w:tc>
                <w:tcPr>
                  <w:tcW w:w="614" w:type="pct"/>
                  <w:noWrap w:val="0"/>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距离噪声源1m处</w:t>
                  </w:r>
                </w:p>
              </w:tc>
              <w:tc>
                <w:tcPr>
                  <w:tcW w:w="502" w:type="pct"/>
                  <w:vMerge w:val="continue"/>
                  <w:noWrap w:val="0"/>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9</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形貌检测仪</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7</w:t>
                  </w:r>
                  <w:r>
                    <w:rPr>
                      <w:rFonts w:hint="eastAsia" w:cs="宋体"/>
                      <w:color w:val="000000" w:themeColor="text1"/>
                      <w:sz w:val="21"/>
                      <w:szCs w:val="21"/>
                      <w:highlight w:val="none"/>
                      <w:lang w:val="en-US" w:eastAsia="zh-CN"/>
                    </w:rPr>
                    <w:t>5</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10</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倒角机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4</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78</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11</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倒角面幅检测仪</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val="en-US" w:eastAsia="zh-CN"/>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75</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12</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研磨机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6</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78</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13</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抛光机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12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78</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14</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抛光清洗机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val="en-US" w:eastAsia="zh-CN"/>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77</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cs="宋体"/>
                      <w:color w:val="000000" w:themeColor="text1"/>
                      <w:kern w:val="0"/>
                      <w:sz w:val="21"/>
                      <w:szCs w:val="21"/>
                      <w:highlight w:val="none"/>
                      <w:lang w:val="en-US" w:eastAsia="zh-CN" w:bidi="ar-SA"/>
                    </w:rPr>
                    <w:t>15</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Cs w:val="21"/>
                      <w:lang w:eastAsia="zh-CN"/>
                    </w:rPr>
                  </w:pPr>
                  <w:r>
                    <w:rPr>
                      <w:rFonts w:hint="eastAsia" w:ascii="Times New Roman" w:hAnsi="Times New Roman" w:eastAsia="宋体" w:cs="宋体"/>
                      <w:bCs/>
                      <w:color w:val="000000" w:themeColor="text1"/>
                      <w:kern w:val="0"/>
                      <w:szCs w:val="21"/>
                      <w:lang w:eastAsia="zh-CN"/>
                    </w:rPr>
                    <w:t>清洗机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Cs w:val="21"/>
                      <w:lang w:val="en-US" w:eastAsia="zh-CN"/>
                    </w:rPr>
                  </w:pPr>
                  <w:r>
                    <w:rPr>
                      <w:rFonts w:hint="eastAsia" w:ascii="Times New Roman" w:hAnsi="Times New Roman" w:eastAsia="宋体" w:cs="宋体"/>
                      <w:bCs/>
                      <w:color w:val="000000" w:themeColor="text1"/>
                      <w:kern w:val="0"/>
                      <w:szCs w:val="21"/>
                      <w:lang w:val="en-US" w:eastAsia="zh-CN"/>
                    </w:rPr>
                    <w:t>4</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val="en-US" w:eastAsia="zh-CN"/>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76</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cs="宋体"/>
                      <w:color w:val="000000" w:themeColor="text1"/>
                      <w:kern w:val="0"/>
                      <w:sz w:val="21"/>
                      <w:szCs w:val="21"/>
                      <w:highlight w:val="none"/>
                      <w:lang w:val="en-US" w:eastAsia="zh-CN" w:bidi="ar-SA"/>
                    </w:rPr>
                    <w:t>16</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甩干机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78</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cs="宋体"/>
                      <w:color w:val="000000" w:themeColor="text1"/>
                      <w:kern w:val="0"/>
                      <w:sz w:val="21"/>
                      <w:szCs w:val="21"/>
                      <w:highlight w:val="none"/>
                      <w:lang w:val="en-US" w:eastAsia="zh-CN" w:bidi="ar-SA"/>
                    </w:rPr>
                    <w:t>17</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酸</w:t>
                  </w:r>
                  <w:r>
                    <w:rPr>
                      <w:rFonts w:hint="eastAsia" w:cs="宋体"/>
                      <w:bCs/>
                      <w:color w:val="000000" w:themeColor="text1"/>
                      <w:kern w:val="0"/>
                      <w:szCs w:val="21"/>
                      <w:lang w:val="en-US" w:eastAsia="zh-CN"/>
                    </w:rPr>
                    <w:t>/碱</w:t>
                  </w:r>
                  <w:r>
                    <w:rPr>
                      <w:rFonts w:hint="eastAsia" w:ascii="Times New Roman" w:hAnsi="Times New Roman" w:eastAsia="宋体" w:cs="宋体"/>
                      <w:bCs/>
                      <w:color w:val="000000" w:themeColor="text1"/>
                      <w:kern w:val="0"/>
                      <w:szCs w:val="21"/>
                    </w:rPr>
                    <w:t>洗机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77</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cs="宋体"/>
                      <w:color w:val="000000" w:themeColor="text1"/>
                      <w:kern w:val="0"/>
                      <w:sz w:val="21"/>
                      <w:szCs w:val="21"/>
                      <w:highlight w:val="none"/>
                      <w:lang w:val="en-US" w:eastAsia="zh-CN" w:bidi="ar-SA"/>
                    </w:rPr>
                    <w:t>18</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包装机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80</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kern w:val="0"/>
                      <w:sz w:val="21"/>
                      <w:szCs w:val="21"/>
                      <w:highlight w:val="none"/>
                      <w:lang w:val="en-US" w:eastAsia="zh-CN" w:bidi="ar-SA"/>
                    </w:rPr>
                  </w:pPr>
                  <w:r>
                    <w:rPr>
                      <w:rFonts w:hint="eastAsia" w:ascii="Times New Roman" w:hAnsi="Times New Roman" w:cs="宋体"/>
                      <w:color w:val="000000" w:themeColor="text1"/>
                      <w:kern w:val="0"/>
                      <w:sz w:val="21"/>
                      <w:szCs w:val="21"/>
                      <w:highlight w:val="none"/>
                      <w:lang w:val="en-US" w:eastAsia="zh-CN" w:bidi="ar-SA"/>
                    </w:rPr>
                    <w:t>19</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表面光学检测仪</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75</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pPr>
                    <w:pStyle w:val="45"/>
                    <w:keepNext w:val="0"/>
                    <w:keepLines w:val="0"/>
                    <w:pageBreakBefore w:val="0"/>
                    <w:kinsoku/>
                    <w:wordWrap/>
                    <w:overflowPunct/>
                    <w:topLinePunct w:val="0"/>
                    <w:autoSpaceDE/>
                    <w:autoSpaceDN/>
                    <w:bidi w:val="0"/>
                    <w:spacing w:before="0" w:beforeAutospacing="0" w:after="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cs="宋体"/>
                      <w:color w:val="000000" w:themeColor="text1"/>
                      <w:sz w:val="21"/>
                      <w:szCs w:val="21"/>
                      <w:highlight w:val="none"/>
                      <w:lang w:val="en-US" w:eastAsia="zh-CN"/>
                    </w:rPr>
                    <w:t>20</w:t>
                  </w:r>
                </w:p>
              </w:tc>
              <w:tc>
                <w:tcPr>
                  <w:tcW w:w="746"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Cs w:val="21"/>
                    </w:rPr>
                    <w:t>雷刻机</w:t>
                  </w:r>
                </w:p>
              </w:tc>
              <w:tc>
                <w:tcPr>
                  <w:tcW w:w="475" w:type="pct"/>
                  <w:vAlign w:val="center"/>
                </w:tcPr>
                <w:p>
                  <w:pPr>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ascii="Times New Roman" w:hAnsi="Times New Roman" w:eastAsia="宋体" w:cs="宋体"/>
                      <w:bCs/>
                      <w:color w:val="000000" w:themeColor="text1"/>
                      <w:kern w:val="0"/>
                      <w:szCs w:val="21"/>
                    </w:rPr>
                    <w:t>2</w:t>
                  </w:r>
                </w:p>
              </w:tc>
              <w:tc>
                <w:tcPr>
                  <w:tcW w:w="484" w:type="pct"/>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Cs/>
                      <w:color w:val="000000" w:themeColor="text1"/>
                      <w:sz w:val="21"/>
                      <w:szCs w:val="21"/>
                      <w:highlight w:val="none"/>
                    </w:rPr>
                  </w:pPr>
                  <w:r>
                    <w:rPr>
                      <w:rFonts w:ascii="Times New Roman" w:hAnsi="Times New Roman" w:eastAsia="宋体" w:cs="宋体"/>
                      <w:bCs/>
                      <w:color w:val="000000" w:themeColor="text1"/>
                      <w:sz w:val="21"/>
                      <w:szCs w:val="21"/>
                      <w:highlight w:val="none"/>
                    </w:rPr>
                    <w:t>室内</w:t>
                  </w:r>
                </w:p>
              </w:tc>
              <w:tc>
                <w:tcPr>
                  <w:tcW w:w="486"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rPr>
                    <w:t>1m</w:t>
                  </w:r>
                </w:p>
              </w:tc>
              <w:tc>
                <w:tcPr>
                  <w:tcW w:w="0" w:type="auto"/>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rPr>
                    <w:t>8</w:t>
                  </w:r>
                  <w:r>
                    <w:rPr>
                      <w:rFonts w:ascii="Times New Roman" w:hAnsi="Times New Roman" w:eastAsia="宋体" w:cs="宋体"/>
                      <w:bCs/>
                      <w:color w:val="000000" w:themeColor="text1"/>
                      <w:sz w:val="21"/>
                      <w:szCs w:val="21"/>
                      <w:highlight w:val="none"/>
                    </w:rPr>
                    <w:t>h</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75</w:t>
                  </w:r>
                </w:p>
              </w:tc>
              <w:tc>
                <w:tcPr>
                  <w:tcW w:w="0" w:type="auto"/>
                  <w:vAlign w:val="center"/>
                </w:tcPr>
                <w:p>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宋体" w:cs="宋体"/>
                      <w:bCs/>
                      <w:color w:val="000000" w:themeColor="text1"/>
                      <w:kern w:val="2"/>
                      <w:sz w:val="21"/>
                      <w:szCs w:val="21"/>
                      <w:highlight w:val="none"/>
                      <w:lang w:val="en-US" w:eastAsia="zh-CN" w:bidi="ar-SA"/>
                    </w:rPr>
                  </w:pPr>
                  <w:r>
                    <w:rPr>
                      <w:rFonts w:ascii="Times New Roman" w:hAnsi="Times New Roman" w:eastAsia="宋体" w:cs="宋体"/>
                      <w:bCs/>
                      <w:color w:val="000000" w:themeColor="text1"/>
                      <w:sz w:val="21"/>
                      <w:szCs w:val="21"/>
                      <w:highlight w:val="none"/>
                    </w:rPr>
                    <w:t>距离噪声源1m处</w:t>
                  </w:r>
                </w:p>
              </w:tc>
              <w:tc>
                <w:tcPr>
                  <w:tcW w:w="502" w:type="pct"/>
                  <w:vMerge w:val="continue"/>
                  <w:vAlign w:val="center"/>
                </w:tcPr>
                <w:p>
                  <w:pPr>
                    <w:keepNext w:val="0"/>
                    <w:keepLines w:val="0"/>
                    <w:pageBreakBefore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highlight w:val="none"/>
                    </w:rPr>
                  </w:pPr>
                </w:p>
              </w:tc>
            </w:tr>
          </w:tbl>
          <w:p>
            <w:pPr>
              <w:keepNext w:val="0"/>
              <w:keepLines w:val="0"/>
              <w:pageBreakBefore w:val="0"/>
              <w:kinsoku/>
              <w:overflowPunct/>
              <w:topLinePunct w:val="0"/>
              <w:bidi w:val="0"/>
              <w:spacing w:beforeAutospacing="0" w:afterAutospacing="0" w:line="440" w:lineRule="exact"/>
              <w:ind w:firstLine="480" w:firstLineChars="200"/>
              <w:textAlignment w:val="auto"/>
              <w:rPr>
                <w:rFonts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4、固废</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eastAsia="zh-CN"/>
              </w:rPr>
              <w:t>一般固废：</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（1）生活垃圾</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本项目为职工定员</w:t>
            </w:r>
            <w:r>
              <w:rPr>
                <w:rFonts w:hint="eastAsia" w:ascii="Times New Roman" w:hAnsi="Times New Roman" w:eastAsia="宋体" w:cs="宋体"/>
                <w:color w:val="000000" w:themeColor="text1"/>
                <w:sz w:val="24"/>
                <w:szCs w:val="24"/>
                <w:lang w:val="en-US" w:eastAsia="zh-CN"/>
              </w:rPr>
              <w:t>40</w:t>
            </w:r>
            <w:r>
              <w:rPr>
                <w:rFonts w:hint="eastAsia" w:ascii="Times New Roman" w:hAnsi="Times New Roman" w:eastAsia="宋体" w:cs="宋体"/>
                <w:color w:val="000000" w:themeColor="text1"/>
                <w:sz w:val="24"/>
                <w:szCs w:val="24"/>
              </w:rPr>
              <w:t>人，按每人每天产生生活垃圾</w:t>
            </w:r>
            <w:r>
              <w:rPr>
                <w:rFonts w:hint="eastAsia" w:ascii="Times New Roman" w:hAnsi="Times New Roman" w:eastAsia="宋体" w:cs="宋体"/>
                <w:color w:val="000000" w:themeColor="text1"/>
                <w:sz w:val="24"/>
                <w:szCs w:val="24"/>
                <w:lang w:val="en-US" w:eastAsia="zh-CN"/>
              </w:rPr>
              <w:t>1</w:t>
            </w:r>
            <w:r>
              <w:rPr>
                <w:rFonts w:hint="eastAsia" w:ascii="Times New Roman" w:hAnsi="Times New Roman" w:eastAsia="宋体" w:cs="宋体"/>
                <w:color w:val="000000" w:themeColor="text1"/>
                <w:sz w:val="24"/>
                <w:szCs w:val="24"/>
              </w:rPr>
              <w:t>kg计算，一年的工作日按 300d计算，则本项目生活垃圾产生量约</w:t>
            </w:r>
            <w:r>
              <w:rPr>
                <w:rFonts w:hint="eastAsia" w:ascii="Times New Roman" w:hAnsi="Times New Roman" w:eastAsia="宋体" w:cs="宋体"/>
                <w:color w:val="000000" w:themeColor="text1"/>
                <w:sz w:val="24"/>
                <w:szCs w:val="24"/>
                <w:lang w:val="en-US" w:eastAsia="zh-CN"/>
              </w:rPr>
              <w:t>12</w:t>
            </w:r>
            <w:r>
              <w:rPr>
                <w:rFonts w:hint="eastAsia" w:ascii="Times New Roman" w:hAnsi="Times New Roman" w:eastAsia="宋体" w:cs="宋体"/>
                <w:color w:val="000000" w:themeColor="text1"/>
                <w:sz w:val="24"/>
                <w:szCs w:val="24"/>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2</w:t>
            </w:r>
            <w:r>
              <w:rPr>
                <w:rFonts w:hint="eastAsia" w:ascii="Times New Roman" w:hAnsi="Times New Roman" w:eastAsia="宋体" w:cs="宋体"/>
                <w:color w:val="000000" w:themeColor="text1"/>
                <w:sz w:val="24"/>
                <w:szCs w:val="24"/>
                <w:lang w:eastAsia="zh-CN"/>
              </w:rPr>
              <w:t>）废砂轮</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根据企业提供的资料，本项目废砂轮需要每月更换一次，</w:t>
            </w:r>
            <w:r>
              <w:rPr>
                <w:rFonts w:hint="eastAsia" w:eastAsia="宋体" w:cs="宋体"/>
                <w:color w:val="000000" w:themeColor="text1"/>
                <w:sz w:val="24"/>
                <w:szCs w:val="24"/>
                <w:lang w:eastAsia="zh-CN"/>
              </w:rPr>
              <w:t>砂轮总年用量为</w:t>
            </w:r>
            <w:r>
              <w:rPr>
                <w:rFonts w:hint="eastAsia" w:eastAsia="宋体" w:cs="宋体"/>
                <w:color w:val="000000" w:themeColor="text1"/>
                <w:sz w:val="24"/>
                <w:szCs w:val="24"/>
                <w:lang w:val="en-US" w:eastAsia="zh-CN"/>
              </w:rPr>
              <w:t>0.73t/a，</w:t>
            </w:r>
            <w:r>
              <w:rPr>
                <w:rFonts w:hint="eastAsia" w:eastAsia="宋体" w:cs="宋体"/>
                <w:color w:val="000000" w:themeColor="text1"/>
                <w:sz w:val="24"/>
                <w:szCs w:val="24"/>
                <w:lang w:eastAsia="zh-CN"/>
              </w:rPr>
              <w:t>磨损率为</w:t>
            </w:r>
            <w:r>
              <w:rPr>
                <w:rFonts w:hint="eastAsia" w:eastAsia="宋体" w:cs="宋体"/>
                <w:color w:val="000000" w:themeColor="text1"/>
                <w:sz w:val="24"/>
                <w:szCs w:val="24"/>
                <w:lang w:val="en-US" w:eastAsia="zh-CN"/>
              </w:rPr>
              <w:t>50%，</w:t>
            </w:r>
            <w:r>
              <w:rPr>
                <w:rFonts w:hint="eastAsia" w:ascii="Times New Roman" w:hAnsi="Times New Roman" w:eastAsia="宋体" w:cs="宋体"/>
                <w:color w:val="000000" w:themeColor="text1"/>
                <w:sz w:val="24"/>
                <w:szCs w:val="24"/>
                <w:lang w:eastAsia="zh-CN"/>
              </w:rPr>
              <w:t>预计</w:t>
            </w:r>
            <w:r>
              <w:rPr>
                <w:rFonts w:hint="eastAsia" w:eastAsia="宋体" w:cs="宋体"/>
                <w:color w:val="000000" w:themeColor="text1"/>
                <w:sz w:val="24"/>
                <w:szCs w:val="24"/>
                <w:lang w:eastAsia="zh-CN"/>
              </w:rPr>
              <w:t>废砂轮产生量</w:t>
            </w:r>
            <w:r>
              <w:rPr>
                <w:rFonts w:hint="eastAsia" w:ascii="Times New Roman" w:hAnsi="Times New Roman" w:eastAsia="宋体" w:cs="宋体"/>
                <w:color w:val="000000" w:themeColor="text1"/>
                <w:sz w:val="24"/>
                <w:szCs w:val="24"/>
                <w:lang w:eastAsia="zh-CN"/>
              </w:rPr>
              <w:t>为</w:t>
            </w:r>
            <w:r>
              <w:rPr>
                <w:rFonts w:hint="eastAsia" w:ascii="Times New Roman" w:hAnsi="Times New Roman" w:eastAsia="宋体" w:cs="宋体"/>
                <w:color w:val="000000" w:themeColor="text1"/>
                <w:sz w:val="24"/>
                <w:szCs w:val="24"/>
                <w:lang w:val="en-US" w:eastAsia="zh-CN"/>
              </w:rPr>
              <w:t>0.</w:t>
            </w:r>
            <w:r>
              <w:rPr>
                <w:rFonts w:hint="eastAsia" w:eastAsia="宋体" w:cs="宋体"/>
                <w:color w:val="000000" w:themeColor="text1"/>
                <w:sz w:val="24"/>
                <w:szCs w:val="24"/>
                <w:lang w:val="en-US" w:eastAsia="zh-CN"/>
              </w:rPr>
              <w:t>365</w:t>
            </w:r>
            <w:r>
              <w:rPr>
                <w:rFonts w:hint="eastAsia" w:ascii="Times New Roman" w:hAnsi="Times New Roman" w:eastAsia="宋体" w:cs="宋体"/>
                <w:color w:val="000000" w:themeColor="text1"/>
                <w:sz w:val="24"/>
                <w:szCs w:val="24"/>
                <w:lang w:eastAsia="zh-CN"/>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3</w:t>
            </w:r>
            <w:r>
              <w:rPr>
                <w:rFonts w:hint="eastAsia" w:ascii="Times New Roman" w:hAnsi="Times New Roman" w:eastAsia="宋体" w:cs="宋体"/>
                <w:color w:val="000000" w:themeColor="text1"/>
                <w:sz w:val="24"/>
                <w:szCs w:val="24"/>
                <w:lang w:eastAsia="zh-CN"/>
              </w:rPr>
              <w:t>）次品</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本项目在生产过程中会产生一定量的次品，</w:t>
            </w:r>
            <w:r>
              <w:rPr>
                <w:rFonts w:hint="eastAsia" w:eastAsia="宋体" w:cs="宋体"/>
                <w:color w:val="000000" w:themeColor="text1"/>
                <w:sz w:val="24"/>
                <w:szCs w:val="24"/>
                <w:lang w:eastAsia="zh-CN"/>
              </w:rPr>
              <w:t>本项目</w:t>
            </w:r>
            <w:r>
              <w:rPr>
                <w:rFonts w:hint="eastAsia" w:eastAsia="宋体" w:cs="宋体"/>
                <w:color w:val="000000" w:themeColor="text1"/>
                <w:sz w:val="24"/>
                <w:szCs w:val="24"/>
                <w:lang w:val="en-US" w:eastAsia="zh-CN"/>
              </w:rPr>
              <w:t>12万片碳化硅材料产品总质量为1.05t，</w:t>
            </w:r>
            <w:r>
              <w:rPr>
                <w:rFonts w:hint="eastAsia" w:ascii="Times New Roman" w:hAnsi="Times New Roman" w:eastAsia="宋体" w:cs="宋体"/>
                <w:color w:val="000000" w:themeColor="text1"/>
                <w:sz w:val="24"/>
                <w:szCs w:val="24"/>
                <w:lang w:eastAsia="zh-CN"/>
              </w:rPr>
              <w:t>正常生产的情况下，</w:t>
            </w:r>
            <w:r>
              <w:rPr>
                <w:rFonts w:hint="eastAsia" w:eastAsia="宋体" w:cs="宋体"/>
                <w:color w:val="000000" w:themeColor="text1"/>
                <w:sz w:val="24"/>
                <w:szCs w:val="24"/>
                <w:lang w:eastAsia="zh-CN"/>
              </w:rPr>
              <w:t>其</w:t>
            </w:r>
            <w:r>
              <w:rPr>
                <w:rFonts w:hint="eastAsia" w:ascii="Times New Roman" w:hAnsi="Times New Roman" w:eastAsia="宋体" w:cs="宋体"/>
                <w:color w:val="000000" w:themeColor="text1"/>
                <w:sz w:val="24"/>
                <w:szCs w:val="24"/>
                <w:lang w:eastAsia="zh-CN"/>
              </w:rPr>
              <w:t>次品率为</w:t>
            </w:r>
            <w:r>
              <w:rPr>
                <w:rFonts w:hint="eastAsia" w:ascii="Times New Roman" w:hAnsi="Times New Roman" w:eastAsia="宋体" w:cs="宋体"/>
                <w:color w:val="000000" w:themeColor="text1"/>
                <w:sz w:val="24"/>
                <w:szCs w:val="24"/>
                <w:lang w:val="en-US" w:eastAsia="zh-CN"/>
              </w:rPr>
              <w:t>10%</w:t>
            </w:r>
            <w:r>
              <w:rPr>
                <w:rFonts w:hint="eastAsia" w:ascii="Times New Roman" w:hAnsi="Times New Roman" w:eastAsia="宋体" w:cs="宋体"/>
                <w:color w:val="000000" w:themeColor="text1"/>
                <w:sz w:val="24"/>
                <w:szCs w:val="24"/>
                <w:lang w:eastAsia="zh-CN"/>
              </w:rPr>
              <w:t>，则预计本项目次品的产生量约为</w:t>
            </w:r>
            <w:r>
              <w:rPr>
                <w:rFonts w:hint="eastAsia" w:ascii="Times New Roman" w:hAnsi="Times New Roman" w:eastAsia="宋体" w:cs="宋体"/>
                <w:color w:val="000000" w:themeColor="text1"/>
                <w:sz w:val="24"/>
                <w:szCs w:val="24"/>
                <w:lang w:val="en-US" w:eastAsia="zh-CN"/>
              </w:rPr>
              <w:t>0.</w:t>
            </w:r>
            <w:r>
              <w:rPr>
                <w:rFonts w:hint="eastAsia" w:eastAsia="宋体" w:cs="宋体"/>
                <w:color w:val="000000" w:themeColor="text1"/>
                <w:sz w:val="24"/>
                <w:szCs w:val="24"/>
                <w:lang w:val="en-US" w:eastAsia="zh-CN"/>
              </w:rPr>
              <w:t>105</w:t>
            </w:r>
            <w:r>
              <w:rPr>
                <w:rFonts w:hint="eastAsia" w:ascii="Times New Roman" w:hAnsi="Times New Roman" w:eastAsia="宋体" w:cs="宋体"/>
                <w:color w:val="000000" w:themeColor="text1"/>
                <w:sz w:val="24"/>
                <w:szCs w:val="24"/>
                <w:lang w:eastAsia="zh-CN"/>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4</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边角料</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根据企业提供的资料</w:t>
            </w:r>
            <w:r>
              <w:rPr>
                <w:rFonts w:hint="eastAsia" w:ascii="Times New Roman" w:hAnsi="Times New Roman" w:eastAsia="宋体" w:cs="宋体"/>
                <w:color w:val="000000" w:themeColor="text1"/>
                <w:sz w:val="24"/>
                <w:szCs w:val="24"/>
                <w:lang w:val="en-US" w:eastAsia="zh-CN"/>
              </w:rPr>
              <w:t>，本项目生产过程中</w:t>
            </w:r>
            <w:r>
              <w:rPr>
                <w:rFonts w:hint="eastAsia" w:eastAsia="宋体" w:cs="宋体"/>
                <w:color w:val="000000" w:themeColor="text1"/>
                <w:sz w:val="24"/>
                <w:szCs w:val="24"/>
                <w:lang w:val="en-US" w:eastAsia="zh-CN"/>
              </w:rPr>
              <w:t>，原料总量为4.146t/a，</w:t>
            </w:r>
            <w:r>
              <w:rPr>
                <w:rFonts w:hint="eastAsia" w:ascii="Times New Roman" w:hAnsi="Times New Roman" w:eastAsia="宋体" w:cs="宋体"/>
                <w:color w:val="000000" w:themeColor="text1"/>
                <w:sz w:val="24"/>
                <w:szCs w:val="24"/>
                <w:lang w:val="en-US" w:eastAsia="zh-CN"/>
              </w:rPr>
              <w:t>原料利用率约为</w:t>
            </w:r>
            <w:r>
              <w:rPr>
                <w:rFonts w:hint="eastAsia" w:eastAsia="宋体" w:cs="宋体"/>
                <w:color w:val="000000" w:themeColor="text1"/>
                <w:sz w:val="24"/>
                <w:szCs w:val="24"/>
                <w:lang w:val="en-US" w:eastAsia="zh-CN"/>
              </w:rPr>
              <w:t>25</w:t>
            </w:r>
            <w:r>
              <w:rPr>
                <w:rFonts w:hint="eastAsia" w:ascii="Times New Roman" w:hAnsi="Times New Roman" w:eastAsia="宋体" w:cs="宋体"/>
                <w:color w:val="000000" w:themeColor="text1"/>
                <w:sz w:val="24"/>
                <w:szCs w:val="24"/>
                <w:lang w:val="en-US" w:eastAsia="zh-CN"/>
              </w:rPr>
              <w:t>%，则预计本项目生产过程中边角料的产生量约为</w:t>
            </w:r>
            <w:r>
              <w:rPr>
                <w:rFonts w:hint="eastAsia" w:eastAsia="宋体" w:cs="宋体"/>
                <w:color w:val="000000" w:themeColor="text1"/>
                <w:sz w:val="24"/>
                <w:szCs w:val="24"/>
                <w:lang w:val="en-US" w:eastAsia="zh-CN"/>
              </w:rPr>
              <w:t>3.1</w:t>
            </w:r>
            <w:r>
              <w:rPr>
                <w:rFonts w:hint="eastAsia" w:ascii="Times New Roman" w:hAnsi="Times New Roman" w:eastAsia="宋体" w:cs="宋体"/>
                <w:color w:val="000000" w:themeColor="text1"/>
                <w:sz w:val="24"/>
                <w:szCs w:val="24"/>
                <w:lang w:val="en-US" w:eastAsia="zh-CN"/>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bCs/>
                <w:color w:val="000000" w:themeColor="text1"/>
                <w:sz w:val="24"/>
                <w:szCs w:val="24"/>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5</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bCs/>
                <w:color w:val="000000" w:themeColor="text1"/>
                <w:sz w:val="24"/>
                <w:szCs w:val="24"/>
              </w:rPr>
              <w:t>废包装材料</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bCs/>
                <w:color w:val="000000" w:themeColor="text1"/>
                <w:sz w:val="24"/>
                <w:szCs w:val="24"/>
                <w:lang w:eastAsia="zh-CN"/>
              </w:rPr>
            </w:pPr>
            <w:r>
              <w:rPr>
                <w:rFonts w:hint="eastAsia" w:ascii="Times New Roman" w:hAnsi="Times New Roman" w:eastAsia="宋体" w:cs="宋体"/>
                <w:bCs/>
                <w:color w:val="000000" w:themeColor="text1"/>
                <w:sz w:val="24"/>
                <w:szCs w:val="24"/>
                <w:lang w:eastAsia="zh-CN"/>
              </w:rPr>
              <w:t>本项目在生产过程中原辅材料的使用将产生一定量的废包装，主要为塑料编织袋和纸箱，</w:t>
            </w:r>
            <w:r>
              <w:rPr>
                <w:rFonts w:hint="eastAsia" w:ascii="Times New Roman" w:hAnsi="Times New Roman" w:eastAsia="宋体" w:cs="宋体"/>
                <w:color w:val="000000" w:themeColor="text1"/>
                <w:sz w:val="24"/>
                <w:szCs w:val="24"/>
                <w:lang w:eastAsia="zh-CN"/>
              </w:rPr>
              <w:t>根据同类型企业运营经验</w:t>
            </w:r>
            <w:r>
              <w:rPr>
                <w:rFonts w:hint="eastAsia" w:ascii="Times New Roman" w:hAnsi="Times New Roman" w:eastAsia="宋体" w:cs="宋体"/>
                <w:bCs/>
                <w:color w:val="000000" w:themeColor="text1"/>
                <w:sz w:val="24"/>
                <w:szCs w:val="24"/>
                <w:lang w:eastAsia="zh-CN"/>
              </w:rPr>
              <w:t>，预计本项目废包装的产生量约为</w:t>
            </w:r>
            <w:r>
              <w:rPr>
                <w:rFonts w:hint="eastAsia" w:eastAsia="宋体" w:cs="宋体"/>
                <w:bCs/>
                <w:color w:val="000000" w:themeColor="text1"/>
                <w:sz w:val="24"/>
                <w:szCs w:val="24"/>
                <w:lang w:val="en-US" w:eastAsia="zh-CN"/>
              </w:rPr>
              <w:t>2</w:t>
            </w:r>
            <w:r>
              <w:rPr>
                <w:rFonts w:hint="eastAsia" w:ascii="Times New Roman" w:hAnsi="Times New Roman" w:eastAsia="宋体" w:cs="宋体"/>
                <w:bCs/>
                <w:color w:val="000000" w:themeColor="text1"/>
                <w:sz w:val="24"/>
                <w:szCs w:val="24"/>
                <w:lang w:eastAsia="zh-CN"/>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default"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6</w:t>
            </w:r>
            <w:r>
              <w:rPr>
                <w:rFonts w:hint="eastAsia" w:ascii="Times New Roman" w:hAnsi="Times New Roman" w:eastAsia="宋体" w:cs="宋体"/>
                <w:color w:val="000000" w:themeColor="text1"/>
                <w:sz w:val="24"/>
                <w:szCs w:val="24"/>
                <w:lang w:eastAsia="zh-CN"/>
              </w:rPr>
              <w:t>）废</w:t>
            </w:r>
            <w:r>
              <w:rPr>
                <w:rFonts w:hint="eastAsia" w:ascii="Times New Roman" w:hAnsi="Times New Roman" w:eastAsia="宋体" w:cs="宋体"/>
                <w:color w:val="000000" w:themeColor="text1"/>
                <w:sz w:val="24"/>
                <w:szCs w:val="24"/>
                <w:lang w:val="en-US" w:eastAsia="zh-CN"/>
              </w:rPr>
              <w:t>抛光垫/片</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本项目抛光垫</w:t>
            </w:r>
            <w:r>
              <w:rPr>
                <w:rFonts w:hint="eastAsia" w:ascii="Times New Roman" w:hAnsi="Times New Roman" w:eastAsia="宋体" w:cs="宋体"/>
                <w:color w:val="000000" w:themeColor="text1"/>
                <w:sz w:val="24"/>
                <w:szCs w:val="24"/>
                <w:lang w:val="en-US" w:eastAsia="zh-CN"/>
              </w:rPr>
              <w:t>/片</w:t>
            </w:r>
            <w:r>
              <w:rPr>
                <w:rFonts w:hint="eastAsia" w:ascii="Times New Roman" w:hAnsi="Times New Roman" w:eastAsia="宋体" w:cs="宋体"/>
                <w:color w:val="000000" w:themeColor="text1"/>
                <w:sz w:val="24"/>
                <w:szCs w:val="24"/>
                <w:lang w:eastAsia="zh-CN"/>
              </w:rPr>
              <w:t>需要定期更换，根据</w:t>
            </w:r>
            <w:r>
              <w:rPr>
                <w:rFonts w:hint="eastAsia" w:eastAsia="宋体" w:cs="宋体"/>
                <w:color w:val="000000" w:themeColor="text1"/>
                <w:sz w:val="24"/>
                <w:szCs w:val="24"/>
                <w:lang w:eastAsia="zh-CN"/>
              </w:rPr>
              <w:t>工程分析，</w:t>
            </w:r>
            <w:r>
              <w:rPr>
                <w:rFonts w:hint="eastAsia" w:ascii="Times New Roman" w:hAnsi="Times New Roman" w:eastAsia="宋体" w:cs="宋体"/>
                <w:color w:val="000000" w:themeColor="text1"/>
                <w:sz w:val="24"/>
                <w:szCs w:val="24"/>
                <w:lang w:eastAsia="zh-CN"/>
              </w:rPr>
              <w:t>更换量为</w:t>
            </w:r>
            <w:r>
              <w:rPr>
                <w:rFonts w:hint="eastAsia" w:ascii="Times New Roman" w:hAnsi="Times New Roman" w:eastAsia="宋体" w:cs="宋体"/>
                <w:color w:val="000000" w:themeColor="text1"/>
                <w:sz w:val="24"/>
                <w:szCs w:val="24"/>
                <w:lang w:val="en-US" w:eastAsia="zh-CN"/>
              </w:rPr>
              <w:t>4.33t/a。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7</w:t>
            </w:r>
            <w:r>
              <w:rPr>
                <w:rFonts w:hint="eastAsia" w:ascii="Times New Roman" w:hAnsi="Times New Roman" w:eastAsia="宋体" w:cs="宋体"/>
                <w:color w:val="000000" w:themeColor="text1"/>
                <w:sz w:val="24"/>
                <w:szCs w:val="24"/>
                <w:lang w:eastAsia="zh-CN"/>
              </w:rPr>
              <w:t>）废钢线</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根据企业提供的资料，本项目钢线</w:t>
            </w:r>
            <w:r>
              <w:rPr>
                <w:rFonts w:hint="eastAsia" w:eastAsia="宋体" w:cs="宋体"/>
                <w:color w:val="000000" w:themeColor="text1"/>
                <w:sz w:val="24"/>
                <w:szCs w:val="24"/>
                <w:lang w:eastAsia="zh-CN"/>
              </w:rPr>
              <w:t>，钢线总年用量为</w:t>
            </w:r>
            <w:r>
              <w:rPr>
                <w:rFonts w:hint="eastAsia" w:eastAsia="宋体" w:cs="宋体"/>
                <w:color w:val="000000" w:themeColor="text1"/>
                <w:sz w:val="24"/>
                <w:szCs w:val="24"/>
                <w:lang w:val="en-US" w:eastAsia="zh-CN"/>
              </w:rPr>
              <w:t>9.9t/a，</w:t>
            </w:r>
            <w:r>
              <w:rPr>
                <w:rFonts w:hint="eastAsia" w:eastAsia="宋体" w:cs="宋体"/>
                <w:color w:val="000000" w:themeColor="text1"/>
                <w:sz w:val="24"/>
                <w:szCs w:val="24"/>
                <w:lang w:eastAsia="zh-CN"/>
              </w:rPr>
              <w:t>磨损率为</w:t>
            </w:r>
            <w:r>
              <w:rPr>
                <w:rFonts w:hint="eastAsia" w:eastAsia="宋体" w:cs="宋体"/>
                <w:color w:val="000000" w:themeColor="text1"/>
                <w:sz w:val="24"/>
                <w:szCs w:val="24"/>
                <w:lang w:val="en-US" w:eastAsia="zh-CN"/>
              </w:rPr>
              <w:t>50%，</w:t>
            </w:r>
            <w:r>
              <w:rPr>
                <w:rFonts w:hint="eastAsia" w:ascii="Times New Roman" w:hAnsi="Times New Roman" w:eastAsia="宋体" w:cs="宋体"/>
                <w:color w:val="000000" w:themeColor="text1"/>
                <w:sz w:val="24"/>
                <w:szCs w:val="24"/>
                <w:lang w:eastAsia="zh-CN"/>
              </w:rPr>
              <w:t>需要定期更换，预计</w:t>
            </w:r>
            <w:r>
              <w:rPr>
                <w:rFonts w:hint="eastAsia" w:eastAsia="宋体" w:cs="宋体"/>
                <w:color w:val="000000" w:themeColor="text1"/>
                <w:sz w:val="24"/>
                <w:szCs w:val="24"/>
                <w:lang w:eastAsia="zh-CN"/>
              </w:rPr>
              <w:t>废钢线产生量</w:t>
            </w:r>
            <w:r>
              <w:rPr>
                <w:rFonts w:hint="eastAsia" w:ascii="Times New Roman" w:hAnsi="Times New Roman" w:eastAsia="宋体" w:cs="宋体"/>
                <w:color w:val="000000" w:themeColor="text1"/>
                <w:sz w:val="24"/>
                <w:szCs w:val="24"/>
                <w:lang w:eastAsia="zh-CN"/>
              </w:rPr>
              <w:t>为</w:t>
            </w:r>
            <w:r>
              <w:rPr>
                <w:rFonts w:hint="eastAsia" w:eastAsia="宋体" w:cs="宋体"/>
                <w:color w:val="000000" w:themeColor="text1"/>
                <w:sz w:val="24"/>
                <w:szCs w:val="24"/>
                <w:lang w:val="en-US" w:eastAsia="zh-CN"/>
              </w:rPr>
              <w:t>4.95</w:t>
            </w:r>
            <w:r>
              <w:rPr>
                <w:rFonts w:hint="eastAsia" w:ascii="Times New Roman" w:hAnsi="Times New Roman" w:eastAsia="宋体" w:cs="宋体"/>
                <w:color w:val="000000" w:themeColor="text1"/>
                <w:sz w:val="24"/>
                <w:szCs w:val="24"/>
                <w:lang w:val="en-US" w:eastAsia="zh-CN"/>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8</w:t>
            </w:r>
            <w:r>
              <w:rPr>
                <w:rFonts w:hint="eastAsia" w:ascii="Times New Roman" w:hAnsi="Times New Roman" w:eastAsia="宋体" w:cs="宋体"/>
                <w:color w:val="000000" w:themeColor="text1"/>
                <w:sz w:val="24"/>
                <w:szCs w:val="24"/>
                <w:lang w:eastAsia="zh-CN"/>
              </w:rPr>
              <w:t>）废石墨热场</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color w:val="000000" w:themeColor="text1"/>
                <w:sz w:val="24"/>
                <w:szCs w:val="24"/>
                <w:lang w:eastAsia="zh-CN"/>
              </w:rPr>
              <w:t>本项目废石墨热场需要定期更换，根据</w:t>
            </w:r>
            <w:r>
              <w:rPr>
                <w:rFonts w:hint="eastAsia" w:eastAsia="宋体" w:cs="宋体"/>
                <w:color w:val="000000" w:themeColor="text1"/>
                <w:sz w:val="24"/>
                <w:szCs w:val="24"/>
                <w:lang w:eastAsia="zh-CN"/>
              </w:rPr>
              <w:t>工程分析，</w:t>
            </w:r>
            <w:r>
              <w:rPr>
                <w:rFonts w:hint="eastAsia" w:ascii="Times New Roman" w:hAnsi="Times New Roman" w:eastAsia="宋体" w:cs="宋体"/>
                <w:color w:val="000000" w:themeColor="text1"/>
                <w:sz w:val="24"/>
                <w:szCs w:val="24"/>
                <w:lang w:eastAsia="zh-CN"/>
              </w:rPr>
              <w:t>更换量为</w:t>
            </w:r>
            <w:r>
              <w:rPr>
                <w:rFonts w:hint="eastAsia" w:ascii="Times New Roman" w:hAnsi="Times New Roman" w:eastAsia="宋体" w:cs="宋体"/>
                <w:color w:val="000000" w:themeColor="text1"/>
                <w:sz w:val="24"/>
                <w:szCs w:val="24"/>
                <w:lang w:val="en-US" w:eastAsia="zh-CN"/>
              </w:rPr>
              <w:t>1.2t/a</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bCs/>
                <w:color w:val="000000" w:themeColor="text1"/>
                <w:sz w:val="24"/>
                <w:szCs w:val="24"/>
                <w:lang w:eastAsia="zh-CN"/>
              </w:rPr>
              <w:t>危险废物</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w:t>
            </w:r>
            <w:r>
              <w:rPr>
                <w:rFonts w:hint="eastAsia" w:eastAsia="宋体" w:cs="宋体"/>
                <w:color w:val="000000" w:themeColor="text1"/>
                <w:sz w:val="24"/>
                <w:szCs w:val="24"/>
                <w:lang w:val="en-US" w:eastAsia="zh-CN"/>
              </w:rPr>
              <w:t>9</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bCs/>
                <w:color w:val="000000" w:themeColor="text1"/>
                <w:sz w:val="24"/>
                <w:szCs w:val="24"/>
                <w:lang w:eastAsia="zh-CN"/>
              </w:rPr>
              <w:t>废油</w:t>
            </w:r>
          </w:p>
          <w:p>
            <w:pPr>
              <w:pStyle w:val="2"/>
              <w:spacing w:after="0" w:line="440" w:lineRule="exact"/>
              <w:ind w:left="0" w:leftChars="0" w:firstLine="480"/>
              <w:jc w:val="left"/>
              <w:rPr>
                <w:rFonts w:eastAsia="宋体" w:cs="宋体"/>
                <w:color w:val="000000" w:themeColor="text1"/>
                <w:sz w:val="24"/>
              </w:rPr>
            </w:pPr>
            <w:r>
              <w:rPr>
                <w:rFonts w:hint="eastAsia" w:eastAsia="宋体" w:cs="宋体"/>
                <w:color w:val="000000" w:themeColor="text1"/>
                <w:sz w:val="24"/>
              </w:rPr>
              <w:t>本项目营运期在设备使用过程中，会添加机油，机油使用达到一定的时限后需要进行更换，机油会有5%损耗，预计废油的产生量约为</w:t>
            </w:r>
            <w:r>
              <w:rPr>
                <w:rFonts w:hint="eastAsia" w:eastAsia="宋体" w:cs="宋体"/>
                <w:color w:val="000000" w:themeColor="text1"/>
                <w:sz w:val="24"/>
                <w:lang w:val="en-US" w:eastAsia="zh-CN"/>
              </w:rPr>
              <w:t>1.9</w:t>
            </w:r>
            <w:r>
              <w:rPr>
                <w:rFonts w:hint="eastAsia" w:eastAsia="宋体" w:cs="宋体"/>
                <w:color w:val="000000" w:themeColor="text1"/>
                <w:sz w:val="24"/>
              </w:rPr>
              <w:t>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1</w:t>
            </w:r>
            <w:r>
              <w:rPr>
                <w:rFonts w:hint="eastAsia" w:eastAsia="宋体" w:cs="宋体"/>
                <w:color w:val="000000" w:themeColor="text1"/>
                <w:sz w:val="24"/>
                <w:szCs w:val="24"/>
                <w:lang w:val="en-US" w:eastAsia="zh-CN"/>
              </w:rPr>
              <w:t>0</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bCs/>
                <w:color w:val="000000" w:themeColor="text1"/>
                <w:sz w:val="24"/>
                <w:szCs w:val="24"/>
                <w:lang w:eastAsia="zh-CN"/>
              </w:rPr>
              <w:t>废切削液</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sz w:val="24"/>
                <w:szCs w:val="24"/>
                <w:highlight w:val="none"/>
              </w:rPr>
              <w:t>项目</w:t>
            </w:r>
            <w:r>
              <w:rPr>
                <w:rFonts w:hint="eastAsia" w:ascii="Times New Roman" w:hAnsi="Times New Roman" w:eastAsia="宋体" w:cs="宋体"/>
                <w:color w:val="000000" w:themeColor="text1"/>
                <w:sz w:val="24"/>
                <w:szCs w:val="24"/>
                <w:highlight w:val="none"/>
                <w:lang w:eastAsia="zh-CN"/>
              </w:rPr>
              <w:t>生产</w:t>
            </w:r>
            <w:r>
              <w:rPr>
                <w:rFonts w:hint="eastAsia" w:ascii="Times New Roman" w:hAnsi="Times New Roman" w:eastAsia="宋体" w:cs="宋体"/>
                <w:color w:val="000000" w:themeColor="text1"/>
                <w:sz w:val="24"/>
                <w:szCs w:val="24"/>
                <w:highlight w:val="none"/>
              </w:rPr>
              <w:t>过程</w:t>
            </w:r>
            <w:r>
              <w:rPr>
                <w:rFonts w:hint="eastAsia" w:ascii="Times New Roman" w:hAnsi="Times New Roman" w:eastAsia="宋体" w:cs="宋体"/>
                <w:color w:val="000000" w:themeColor="text1"/>
                <w:sz w:val="24"/>
                <w:szCs w:val="24"/>
                <w:highlight w:val="none"/>
                <w:lang w:eastAsia="zh-CN"/>
              </w:rPr>
              <w:t>中</w:t>
            </w:r>
            <w:r>
              <w:rPr>
                <w:rFonts w:hint="eastAsia" w:ascii="Times New Roman" w:hAnsi="Times New Roman" w:eastAsia="宋体" w:cs="宋体"/>
                <w:color w:val="000000" w:themeColor="text1"/>
                <w:sz w:val="24"/>
                <w:szCs w:val="24"/>
                <w:highlight w:val="none"/>
              </w:rPr>
              <w:t>需要使用</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sz w:val="24"/>
                <w:szCs w:val="24"/>
                <w:highlight w:val="none"/>
              </w:rPr>
              <w:t>，</w:t>
            </w:r>
            <w:r>
              <w:rPr>
                <w:rFonts w:hint="eastAsia" w:ascii="Times New Roman" w:hAnsi="Times New Roman" w:eastAsia="宋体" w:cs="宋体"/>
                <w:color w:val="000000" w:themeColor="text1"/>
                <w:sz w:val="24"/>
                <w:szCs w:val="24"/>
                <w:highlight w:val="none"/>
                <w:lang w:eastAsia="zh-CN"/>
              </w:rPr>
              <w:t>根据工程分析，本项目乳化</w:t>
            </w:r>
            <w:r>
              <w:rPr>
                <w:rFonts w:hint="eastAsia" w:ascii="Times New Roman" w:hAnsi="Times New Roman" w:eastAsia="宋体" w:cs="宋体"/>
                <w:color w:val="000000" w:themeColor="text1"/>
                <w:kern w:val="2"/>
                <w:sz w:val="24"/>
                <w:szCs w:val="24"/>
                <w:lang w:val="en-US" w:eastAsia="zh-CN" w:bidi="ar-SA"/>
              </w:rPr>
              <w:t>液</w:t>
            </w:r>
            <w:r>
              <w:rPr>
                <w:rFonts w:hint="eastAsia" w:ascii="Times New Roman" w:hAnsi="Times New Roman" w:eastAsia="宋体" w:cs="宋体"/>
                <w:color w:val="000000" w:themeColor="text1"/>
                <w:sz w:val="24"/>
                <w:szCs w:val="24"/>
                <w:lang w:eastAsia="zh-CN"/>
              </w:rPr>
              <w:t>和水</w:t>
            </w:r>
            <w:r>
              <w:rPr>
                <w:rFonts w:hint="eastAsia" w:ascii="Times New Roman" w:hAnsi="Times New Roman" w:eastAsia="宋体" w:cs="宋体"/>
                <w:color w:val="000000" w:themeColor="text1"/>
                <w:sz w:val="24"/>
                <w:szCs w:val="24"/>
                <w:lang w:val="en-US" w:eastAsia="zh-CN"/>
              </w:rPr>
              <w:t>1：5</w:t>
            </w:r>
            <w:r>
              <w:rPr>
                <w:rFonts w:hint="eastAsia" w:ascii="Times New Roman" w:hAnsi="Times New Roman" w:eastAsia="宋体" w:cs="宋体"/>
                <w:color w:val="000000" w:themeColor="text1"/>
                <w:sz w:val="24"/>
                <w:szCs w:val="24"/>
                <w:lang w:eastAsia="zh-CN"/>
              </w:rPr>
              <w:t>混合使用，本项目</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sz w:val="24"/>
                <w:szCs w:val="24"/>
                <w:lang w:eastAsia="zh-CN"/>
              </w:rPr>
              <w:t>使用量为</w:t>
            </w:r>
            <w:r>
              <w:rPr>
                <w:rFonts w:hint="eastAsia" w:eastAsia="宋体" w:cs="宋体"/>
                <w:color w:val="000000" w:themeColor="text1"/>
                <w:sz w:val="24"/>
                <w:szCs w:val="24"/>
                <w:lang w:val="en-US" w:eastAsia="zh-CN"/>
              </w:rPr>
              <w:t>2</w:t>
            </w:r>
            <w:r>
              <w:rPr>
                <w:rFonts w:hint="eastAsia" w:ascii="Times New Roman" w:hAnsi="Times New Roman" w:eastAsia="宋体" w:cs="宋体"/>
                <w:color w:val="000000" w:themeColor="text1"/>
                <w:sz w:val="24"/>
                <w:szCs w:val="24"/>
                <w:lang w:val="en-US" w:eastAsia="zh-CN"/>
              </w:rPr>
              <w:t>t/a，</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sz w:val="24"/>
                <w:szCs w:val="24"/>
                <w:lang w:val="en-US" w:eastAsia="zh-CN"/>
              </w:rPr>
              <w:t>制备用水为</w:t>
            </w:r>
            <w:r>
              <w:rPr>
                <w:rFonts w:hint="eastAsia" w:eastAsia="宋体" w:cs="宋体"/>
                <w:color w:val="000000" w:themeColor="text1"/>
                <w:sz w:val="24"/>
                <w:szCs w:val="24"/>
                <w:lang w:val="en-US" w:eastAsia="zh-CN"/>
              </w:rPr>
              <w:t>10</w:t>
            </w:r>
            <w:r>
              <w:rPr>
                <w:rFonts w:hint="eastAsia" w:ascii="Times New Roman" w:hAnsi="Times New Roman" w:eastAsia="宋体" w:cs="宋体"/>
                <w:color w:val="000000" w:themeColor="text1"/>
                <w:sz w:val="24"/>
                <w:szCs w:val="24"/>
                <w:lang w:val="en-US" w:eastAsia="zh-CN"/>
              </w:rPr>
              <w:t>t/a，则</w:t>
            </w:r>
            <w:r>
              <w:rPr>
                <w:rFonts w:hint="eastAsia" w:ascii="Times New Roman" w:hAnsi="Times New Roman" w:eastAsia="宋体" w:cs="宋体"/>
                <w:color w:val="000000" w:themeColor="text1"/>
                <w:sz w:val="24"/>
                <w:szCs w:val="24"/>
                <w:highlight w:val="none"/>
                <w:lang w:eastAsia="zh-CN"/>
              </w:rPr>
              <w:t>废</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sz w:val="24"/>
                <w:szCs w:val="24"/>
                <w:highlight w:val="none"/>
                <w:lang w:eastAsia="zh-CN"/>
              </w:rPr>
              <w:t>产生量是</w:t>
            </w:r>
            <w:r>
              <w:rPr>
                <w:rFonts w:hint="eastAsia" w:eastAsia="宋体" w:cs="宋体"/>
                <w:color w:val="000000" w:themeColor="text1"/>
                <w:sz w:val="24"/>
                <w:szCs w:val="24"/>
                <w:highlight w:val="none"/>
                <w:lang w:val="en-US" w:eastAsia="zh-CN"/>
              </w:rPr>
              <w:t>11</w:t>
            </w:r>
            <w:r>
              <w:rPr>
                <w:rFonts w:hint="eastAsia" w:ascii="Times New Roman" w:hAnsi="Times New Roman" w:eastAsia="宋体" w:cs="宋体"/>
                <w:color w:val="000000" w:themeColor="text1"/>
                <w:sz w:val="24"/>
                <w:szCs w:val="24"/>
                <w:highlight w:val="none"/>
                <w:lang w:val="en-US" w:eastAsia="zh-CN"/>
              </w:rPr>
              <w:t>t/a，乳化</w:t>
            </w:r>
            <w:r>
              <w:rPr>
                <w:rFonts w:hint="eastAsia" w:ascii="Times New Roman" w:hAnsi="Times New Roman" w:eastAsia="宋体" w:cs="宋体"/>
                <w:color w:val="000000" w:themeColor="text1"/>
                <w:kern w:val="2"/>
                <w:sz w:val="24"/>
                <w:szCs w:val="24"/>
                <w:lang w:val="en-US" w:eastAsia="zh-CN" w:bidi="ar-SA"/>
              </w:rPr>
              <w:t>液</w:t>
            </w:r>
            <w:r>
              <w:rPr>
                <w:rFonts w:hint="eastAsia" w:ascii="Times New Roman" w:hAnsi="Times New Roman" w:eastAsia="宋体" w:cs="宋体"/>
                <w:color w:val="000000" w:themeColor="text1"/>
                <w:sz w:val="24"/>
                <w:szCs w:val="24"/>
                <w:highlight w:val="none"/>
                <w:lang w:val="en-US" w:eastAsia="zh-CN"/>
              </w:rPr>
              <w:t>会产生部分损耗，损耗率按照</w:t>
            </w:r>
            <w:r>
              <w:rPr>
                <w:rFonts w:hint="eastAsia" w:eastAsia="宋体" w:cs="宋体"/>
                <w:color w:val="000000" w:themeColor="text1"/>
                <w:sz w:val="24"/>
                <w:szCs w:val="24"/>
                <w:highlight w:val="none"/>
                <w:lang w:val="en-US" w:eastAsia="zh-CN"/>
              </w:rPr>
              <w:t>2</w:t>
            </w:r>
            <w:r>
              <w:rPr>
                <w:rFonts w:hint="eastAsia" w:ascii="Times New Roman" w:hAnsi="Times New Roman" w:eastAsia="宋体" w:cs="宋体"/>
                <w:color w:val="000000" w:themeColor="text1"/>
                <w:sz w:val="24"/>
                <w:szCs w:val="24"/>
                <w:highlight w:val="none"/>
                <w:lang w:val="en-US" w:eastAsia="zh-CN"/>
              </w:rPr>
              <w:t>0%计算，预计废</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sz w:val="24"/>
                <w:szCs w:val="24"/>
                <w:highlight w:val="none"/>
                <w:lang w:val="en-US" w:eastAsia="zh-CN"/>
              </w:rPr>
              <w:t>产生量为2.</w:t>
            </w:r>
            <w:r>
              <w:rPr>
                <w:rFonts w:hint="eastAsia" w:eastAsia="宋体" w:cs="宋体"/>
                <w:color w:val="000000" w:themeColor="text1"/>
                <w:sz w:val="24"/>
                <w:szCs w:val="24"/>
                <w:highlight w:val="none"/>
                <w:lang w:val="en-US" w:eastAsia="zh-CN"/>
              </w:rPr>
              <w:t>2</w:t>
            </w:r>
            <w:r>
              <w:rPr>
                <w:rFonts w:hint="eastAsia" w:ascii="Times New Roman" w:hAnsi="Times New Roman" w:eastAsia="宋体" w:cs="宋体"/>
                <w:color w:val="000000" w:themeColor="text1"/>
                <w:sz w:val="24"/>
                <w:szCs w:val="24"/>
                <w:highlight w:val="none"/>
                <w:lang w:eastAsia="zh-CN"/>
              </w:rPr>
              <w:t>t/a</w:t>
            </w:r>
            <w:r>
              <w:rPr>
                <w:rFonts w:hint="eastAsia" w:ascii="Times New Roman" w:hAnsi="Times New Roman" w:eastAsia="宋体" w:cs="宋体"/>
                <w:color w:val="000000" w:themeColor="text1"/>
                <w:sz w:val="24"/>
                <w:szCs w:val="24"/>
                <w:highlight w:val="none"/>
              </w:rPr>
              <w:t>。</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sz w:val="24"/>
                <w:szCs w:val="24"/>
                <w:highlight w:val="none"/>
              </w:rPr>
              <w:t>循环使用，定期添加损耗</w:t>
            </w:r>
            <w:r>
              <w:rPr>
                <w:rFonts w:hint="eastAsia" w:ascii="Times New Roman" w:hAnsi="Times New Roman" w:eastAsia="宋体" w:cs="宋体"/>
                <w:color w:val="000000" w:themeColor="text1"/>
                <w:sz w:val="24"/>
                <w:szCs w:val="24"/>
                <w:highlight w:val="none"/>
                <w:lang w:eastAsia="zh-CN"/>
              </w:rPr>
              <w:t>，</w:t>
            </w:r>
            <w:r>
              <w:rPr>
                <w:rFonts w:hint="eastAsia" w:ascii="Times New Roman" w:hAnsi="Times New Roman" w:eastAsia="宋体" w:cs="宋体"/>
                <w:color w:val="000000" w:themeColor="text1"/>
                <w:kern w:val="2"/>
                <w:sz w:val="24"/>
                <w:szCs w:val="24"/>
                <w:lang w:val="en-US" w:eastAsia="zh-CN" w:bidi="ar-SA"/>
              </w:rPr>
              <w:t>每年更换一次，排放的</w:t>
            </w:r>
            <w:r>
              <w:rPr>
                <w:rFonts w:hint="eastAsia" w:ascii="Times New Roman" w:hAnsi="Times New Roman" w:eastAsia="宋体" w:cs="宋体"/>
                <w:bCs/>
                <w:color w:val="000000" w:themeColor="text1"/>
                <w:sz w:val="24"/>
                <w:szCs w:val="24"/>
                <w:lang w:eastAsia="zh-CN"/>
              </w:rPr>
              <w:t>切削液</w:t>
            </w:r>
            <w:r>
              <w:rPr>
                <w:rFonts w:hint="eastAsia" w:ascii="Times New Roman" w:hAnsi="Times New Roman" w:eastAsia="宋体" w:cs="宋体"/>
                <w:color w:val="000000" w:themeColor="text1"/>
                <w:kern w:val="2"/>
                <w:sz w:val="24"/>
                <w:szCs w:val="24"/>
                <w:lang w:val="en-US" w:eastAsia="zh-CN" w:bidi="ar-SA"/>
              </w:rPr>
              <w:t>作危险废物处置。</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1</w:t>
            </w:r>
            <w:r>
              <w:rPr>
                <w:rFonts w:hint="eastAsia" w:eastAsia="宋体" w:cs="宋体"/>
                <w:color w:val="000000" w:themeColor="text1"/>
                <w:sz w:val="24"/>
                <w:szCs w:val="24"/>
                <w:lang w:val="en-US" w:eastAsia="zh-CN"/>
              </w:rPr>
              <w:t>1</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lang w:val="en-US" w:eastAsia="zh-CN"/>
              </w:rPr>
              <w:t>废桶</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本项目使用的辅料机油、抛光液、切削液等使用铁桶包装，规格200L/桶，</w:t>
            </w:r>
            <w:r>
              <w:rPr>
                <w:rFonts w:hint="eastAsia" w:ascii="Times New Roman" w:hAnsi="Times New Roman" w:eastAsia="宋体" w:cs="宋体"/>
                <w:color w:val="000000" w:themeColor="text1"/>
                <w:sz w:val="24"/>
                <w:szCs w:val="24"/>
                <w:lang w:eastAsia="zh-CN"/>
              </w:rPr>
              <w:t>每年用量</w:t>
            </w:r>
            <w:r>
              <w:rPr>
                <w:rFonts w:hint="eastAsia" w:ascii="Times New Roman" w:hAnsi="Times New Roman" w:eastAsia="宋体" w:cs="宋体"/>
                <w:color w:val="000000" w:themeColor="text1"/>
                <w:sz w:val="24"/>
                <w:szCs w:val="24"/>
                <w:lang w:val="en-US" w:eastAsia="zh-CN"/>
              </w:rPr>
              <w:t>约60个，每个空桶20公斤，预计本项目废包装桶的产生量为1.2t/a。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（1</w:t>
            </w:r>
            <w:r>
              <w:rPr>
                <w:rFonts w:hint="eastAsia" w:eastAsia="宋体" w:cs="宋体"/>
                <w:color w:val="000000" w:themeColor="text1"/>
                <w:sz w:val="24"/>
                <w:szCs w:val="24"/>
                <w:lang w:val="en-US" w:eastAsia="zh-CN"/>
              </w:rPr>
              <w:t>2</w:t>
            </w:r>
            <w:r>
              <w:rPr>
                <w:rFonts w:hint="eastAsia" w:ascii="Times New Roman" w:hAnsi="Times New Roman" w:eastAsia="宋体" w:cs="宋体"/>
                <w:color w:val="000000" w:themeColor="text1"/>
                <w:sz w:val="24"/>
                <w:szCs w:val="24"/>
                <w:lang w:val="en-US" w:eastAsia="zh-CN"/>
              </w:rPr>
              <w:t>）废离子交换树脂</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本项目企业自建污水站污水处理工艺涉及到离子交换工序，会产生废离子交换树脂，</w:t>
            </w:r>
            <w:r>
              <w:rPr>
                <w:rFonts w:hint="eastAsia" w:ascii="Times New Roman" w:hAnsi="Times New Roman" w:eastAsia="宋体" w:cs="宋体"/>
                <w:color w:val="000000" w:themeColor="text1"/>
                <w:sz w:val="24"/>
                <w:szCs w:val="24"/>
                <w:lang w:eastAsia="zh-CN"/>
              </w:rPr>
              <w:t>根据同类型企业运营经验，每半年更换一次，每次产生量次为</w:t>
            </w:r>
            <w:r>
              <w:rPr>
                <w:rFonts w:hint="eastAsia" w:ascii="Times New Roman" w:hAnsi="Times New Roman" w:eastAsia="宋体" w:cs="宋体"/>
                <w:color w:val="000000" w:themeColor="text1"/>
                <w:sz w:val="24"/>
                <w:szCs w:val="24"/>
                <w:lang w:val="en-US" w:eastAsia="zh-CN"/>
              </w:rPr>
              <w:t>0.5t，则预计废离子交换树脂产生量为1t/a。</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（1</w:t>
            </w:r>
            <w:r>
              <w:rPr>
                <w:rFonts w:hint="eastAsia" w:eastAsia="宋体" w:cs="宋体"/>
                <w:color w:val="000000" w:themeColor="text1"/>
                <w:sz w:val="24"/>
                <w:szCs w:val="24"/>
                <w:lang w:val="en-US" w:eastAsia="zh-CN"/>
              </w:rPr>
              <w:t>3</w:t>
            </w:r>
            <w:r>
              <w:rPr>
                <w:rFonts w:hint="eastAsia" w:ascii="Times New Roman" w:hAnsi="Times New Roman" w:eastAsia="宋体" w:cs="宋体"/>
                <w:color w:val="000000" w:themeColor="text1"/>
                <w:sz w:val="24"/>
                <w:szCs w:val="24"/>
                <w:lang w:val="en-US" w:eastAsia="zh-CN"/>
              </w:rPr>
              <w:t>）污水站污泥</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440" w:lineRule="exact"/>
              <w:ind w:left="0" w:leftChars="0" w:firstLine="480" w:firstLineChars="200"/>
              <w:jc w:val="left"/>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val="en-US" w:eastAsia="zh-CN"/>
              </w:rPr>
              <w:t>项目</w:t>
            </w:r>
            <w:r>
              <w:rPr>
                <w:rFonts w:hint="eastAsia" w:eastAsia="宋体" w:cs="宋体"/>
                <w:color w:val="000000" w:themeColor="text1"/>
                <w:sz w:val="24"/>
                <w:szCs w:val="24"/>
                <w:lang w:val="en-US" w:eastAsia="zh-CN"/>
              </w:rPr>
              <w:t>废水进入</w:t>
            </w:r>
            <w:r>
              <w:rPr>
                <w:rFonts w:hint="eastAsia" w:ascii="Times New Roman" w:hAnsi="Times New Roman" w:eastAsia="宋体" w:cs="宋体"/>
                <w:color w:val="000000" w:themeColor="text1"/>
                <w:sz w:val="24"/>
                <w:szCs w:val="24"/>
                <w:lang w:val="en-US" w:eastAsia="zh-CN"/>
              </w:rPr>
              <w:t>污水站处理废水的过程中，将产生一定量的污泥</w:t>
            </w:r>
            <w:r>
              <w:rPr>
                <w:rFonts w:hint="eastAsia" w:eastAsia="宋体" w:cs="宋体"/>
                <w:color w:val="000000" w:themeColor="text1"/>
                <w:sz w:val="24"/>
                <w:szCs w:val="24"/>
                <w:lang w:val="en-US" w:eastAsia="zh-CN"/>
              </w:rPr>
              <w:t>，</w:t>
            </w:r>
            <w:r>
              <w:rPr>
                <w:rFonts w:hint="eastAsia" w:ascii="Times New Roman" w:hAnsi="Times New Roman" w:eastAsia="宋体" w:cs="宋体"/>
                <w:color w:val="000000" w:themeColor="text1"/>
                <w:sz w:val="24"/>
                <w:szCs w:val="24"/>
                <w:lang w:val="en-US" w:eastAsia="zh-CN"/>
              </w:rPr>
              <w:t>根据工程分析</w:t>
            </w:r>
            <w:r>
              <w:rPr>
                <w:rFonts w:hint="eastAsia" w:eastAsia="宋体" w:cs="宋体"/>
                <w:color w:val="000000" w:themeColor="text1"/>
                <w:sz w:val="24"/>
                <w:szCs w:val="24"/>
                <w:lang w:val="en-US" w:eastAsia="zh-CN"/>
              </w:rPr>
              <w:t>，SS产生浓度为300mg/L、SS排放浓度为30mg/L、削减浓度为270mg/L；工艺废水产生量为1545t/a，经板框压滤机后，污泥含水率为30%，则污泥产生量为0.6t/a。</w:t>
            </w:r>
          </w:p>
          <w:p>
            <w:pPr>
              <w:keepNext w:val="0"/>
              <w:keepLines w:val="0"/>
              <w:pageBreakBefore w:val="0"/>
              <w:kinsoku/>
              <w:overflowPunct/>
              <w:topLinePunct w:val="0"/>
              <w:bidi w:val="0"/>
              <w:spacing w:beforeAutospacing="0" w:afterAutospacing="0" w:line="440" w:lineRule="exact"/>
              <w:ind w:firstLine="480" w:firstLineChars="200"/>
              <w:jc w:val="left"/>
              <w:textAlignment w:val="auto"/>
              <w:rPr>
                <w:rFonts w:ascii="Times New Roman" w:hAnsi="Times New Roman" w:eastAsia="宋体" w:cs="宋体"/>
                <w:color w:val="000000" w:themeColor="text1"/>
                <w:sz w:val="24"/>
                <w:szCs w:val="24"/>
              </w:rPr>
            </w:pPr>
            <w:r>
              <w:rPr>
                <w:rFonts w:ascii="Times New Roman" w:hAnsi="Times New Roman" w:eastAsia="宋体" w:cs="宋体"/>
                <w:color w:val="000000" w:themeColor="text1"/>
                <w:sz w:val="24"/>
                <w:szCs w:val="24"/>
              </w:rPr>
              <w:t>本项目副产物产生情况见表5</w:t>
            </w:r>
            <w:r>
              <w:rPr>
                <w:rFonts w:hint="eastAsia" w:ascii="Times New Roman" w:hAnsi="Times New Roman" w:eastAsia="宋体" w:cs="宋体"/>
                <w:color w:val="000000" w:themeColor="text1"/>
                <w:sz w:val="24"/>
                <w:szCs w:val="24"/>
                <w:lang w:val="en-US" w:eastAsia="zh-CN"/>
              </w:rPr>
              <w:t>-</w:t>
            </w:r>
            <w:r>
              <w:rPr>
                <w:rFonts w:hint="eastAsia" w:cs="宋体"/>
                <w:color w:val="000000" w:themeColor="text1"/>
                <w:sz w:val="24"/>
                <w:szCs w:val="24"/>
                <w:lang w:val="en-US" w:eastAsia="zh-CN"/>
              </w:rPr>
              <w:t>10</w:t>
            </w:r>
            <w:r>
              <w:rPr>
                <w:rFonts w:ascii="Times New Roman" w:hAnsi="Times New Roman" w:eastAsia="宋体" w:cs="宋体"/>
                <w:color w:val="000000" w:themeColor="text1"/>
                <w:sz w:val="24"/>
                <w:szCs w:val="24"/>
              </w:rPr>
              <w:t>。</w:t>
            </w:r>
          </w:p>
          <w:p>
            <w:pPr>
              <w:keepNext w:val="0"/>
              <w:keepLines w:val="0"/>
              <w:pageBreakBefore w:val="0"/>
              <w:kinsoku/>
              <w:overflowPunct/>
              <w:topLinePunct w:val="0"/>
              <w:bidi w:val="0"/>
              <w:spacing w:beforeAutospacing="0" w:afterAutospacing="0" w:line="440" w:lineRule="exact"/>
              <w:jc w:val="center"/>
              <w:textAlignment w:val="auto"/>
              <w:rPr>
                <w:rFonts w:ascii="Times New Roman" w:hAnsi="Times New Roman" w:eastAsia="宋体" w:cs="宋体"/>
                <w:b/>
                <w:color w:val="000000" w:themeColor="text1"/>
                <w:sz w:val="24"/>
                <w:szCs w:val="24"/>
              </w:rPr>
            </w:pPr>
            <w:r>
              <w:rPr>
                <w:rFonts w:ascii="Times New Roman" w:hAnsi="Times New Roman" w:eastAsia="宋体" w:cs="宋体"/>
                <w:b/>
                <w:color w:val="000000" w:themeColor="text1"/>
                <w:sz w:val="24"/>
                <w:szCs w:val="24"/>
              </w:rPr>
              <w:t>表5</w:t>
            </w:r>
            <w:r>
              <w:rPr>
                <w:rFonts w:hint="eastAsia" w:ascii="Times New Roman" w:hAnsi="Times New Roman" w:eastAsia="宋体" w:cs="宋体"/>
                <w:b/>
                <w:color w:val="000000" w:themeColor="text1"/>
                <w:sz w:val="24"/>
                <w:szCs w:val="24"/>
                <w:lang w:val="en-US" w:eastAsia="zh-CN"/>
              </w:rPr>
              <w:t>-1</w:t>
            </w:r>
            <w:r>
              <w:rPr>
                <w:rFonts w:hint="eastAsia" w:cs="宋体"/>
                <w:b/>
                <w:color w:val="000000" w:themeColor="text1"/>
                <w:sz w:val="24"/>
                <w:szCs w:val="24"/>
                <w:lang w:val="en-US" w:eastAsia="zh-CN"/>
              </w:rPr>
              <w:t>0</w:t>
            </w:r>
            <w:r>
              <w:rPr>
                <w:rFonts w:hint="eastAsia" w:ascii="Times New Roman" w:hAnsi="Times New Roman" w:eastAsia="宋体" w:cs="宋体"/>
                <w:b/>
                <w:color w:val="000000" w:themeColor="text1"/>
                <w:sz w:val="24"/>
                <w:szCs w:val="24"/>
                <w:lang w:val="en-US" w:eastAsia="zh-CN"/>
              </w:rPr>
              <w:t xml:space="preserve"> </w:t>
            </w:r>
            <w:r>
              <w:rPr>
                <w:rFonts w:ascii="Times New Roman" w:hAnsi="Times New Roman" w:eastAsia="宋体" w:cs="宋体"/>
                <w:b/>
                <w:color w:val="000000" w:themeColor="text1"/>
                <w:sz w:val="24"/>
                <w:szCs w:val="24"/>
              </w:rPr>
              <w:t>副产物统计表</w:t>
            </w:r>
          </w:p>
          <w:tbl>
            <w:tblPr>
              <w:tblStyle w:val="50"/>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805"/>
              <w:gridCol w:w="2115"/>
              <w:gridCol w:w="1215"/>
              <w:gridCol w:w="1650"/>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序号</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副产物</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产生工序</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形态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主要成分</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生活垃圾</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砂轮</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生产过程</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编织</w:t>
                  </w:r>
                  <w:r>
                    <w:rPr>
                      <w:rFonts w:hint="eastAsia" w:ascii="Times New Roman" w:hAnsi="Times New Roman" w:eastAsia="宋体" w:cs="宋体"/>
                      <w:color w:val="000000" w:themeColor="text1"/>
                      <w:sz w:val="21"/>
                      <w:szCs w:val="21"/>
                    </w:rPr>
                    <w:t>袋</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抛光</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布</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废钢线</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切片</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铁</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废石墨热场</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长晶炉加热保温</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石墨</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9</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矿物油</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0</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eastAsia="zh-CN"/>
                    </w:rPr>
                    <w:t>废切削液</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eastAsia="zh-CN"/>
                    </w:rPr>
                    <w:t>切片</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eastAsia="zh-CN"/>
                    </w:rPr>
                    <w:t>液</w:t>
                  </w:r>
                  <w:r>
                    <w:rPr>
                      <w:rFonts w:ascii="Times New Roman" w:hAnsi="Times New Roman" w:eastAsia="宋体" w:cs="宋体"/>
                      <w:color w:val="000000" w:themeColor="text1"/>
                      <w:sz w:val="21"/>
                      <w:szCs w:val="21"/>
                      <w:highlight w:val="none"/>
                    </w:rPr>
                    <w:t>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eastAsia="zh-CN"/>
                    </w:rPr>
                    <w:t>切削液</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1</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辅料、危化品使用</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r>
                    <w:rPr>
                      <w:rFonts w:hint="eastAsia" w:ascii="Times New Roman" w:hAnsi="Times New Roman" w:eastAsia="宋体" w:cs="宋体"/>
                      <w:color w:val="000000" w:themeColor="text1"/>
                      <w:sz w:val="21"/>
                      <w:szCs w:val="21"/>
                    </w:rPr>
                    <w:t>有机质</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2</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离子交换树脂</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30" w:type="dxa"/>
                  <w:vAlign w:val="center"/>
                </w:tcPr>
                <w:p>
                  <w:pPr>
                    <w:keepNext w:val="0"/>
                    <w:keepLines w:val="0"/>
                    <w:pageBreakBefore w:val="0"/>
                    <w:widowControl w:val="0"/>
                    <w:tabs>
                      <w:tab w:val="center" w:pos="317"/>
                      <w:tab w:val="left" w:pos="484"/>
                    </w:tabs>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eastAsia="宋体" w:cs="宋体"/>
                      <w:color w:val="000000" w:themeColor="text1"/>
                      <w:sz w:val="21"/>
                      <w:szCs w:val="21"/>
                      <w:lang w:val="en-US" w:eastAsia="zh-CN"/>
                    </w:rPr>
                    <w:t>3</w:t>
                  </w:r>
                </w:p>
              </w:tc>
              <w:tc>
                <w:tcPr>
                  <w:tcW w:w="180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污水站污泥</w:t>
                  </w:r>
                </w:p>
              </w:tc>
              <w:tc>
                <w:tcPr>
                  <w:tcW w:w="21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eastAsia="zh-CN"/>
                    </w:rPr>
                    <w:t>废水处理</w:t>
                  </w:r>
                </w:p>
              </w:tc>
              <w:tc>
                <w:tcPr>
                  <w:tcW w:w="121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highlight w:val="none"/>
                      <w:lang w:val="en-US" w:eastAsia="zh-CN" w:bidi="ar-SA"/>
                    </w:rPr>
                  </w:pPr>
                  <w:r>
                    <w:rPr>
                      <w:rFonts w:ascii="Times New Roman" w:hAnsi="Times New Roman" w:eastAsia="宋体" w:cs="宋体"/>
                      <w:color w:val="000000" w:themeColor="text1"/>
                      <w:sz w:val="21"/>
                      <w:szCs w:val="21"/>
                      <w:highlight w:val="none"/>
                    </w:rPr>
                    <w:t>固态</w:t>
                  </w:r>
                </w:p>
              </w:tc>
              <w:tc>
                <w:tcPr>
                  <w:tcW w:w="1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污泥</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0.6</w:t>
                  </w:r>
                </w:p>
              </w:tc>
            </w:tr>
          </w:tbl>
          <w:p>
            <w:pPr>
              <w:keepNext w:val="0"/>
              <w:keepLines w:val="0"/>
              <w:pageBreakBefore w:val="0"/>
              <w:widowControl/>
              <w:kinsoku/>
              <w:overflowPunct/>
              <w:topLinePunct w:val="0"/>
              <w:bidi w:val="0"/>
              <w:spacing w:beforeAutospacing="0" w:afterAutospacing="0"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根据《固体废物鉴别标准通则》（GB34330-2017）对项目产生的副产物进行属性判定，判定结果如下表5-</w:t>
            </w:r>
            <w:r>
              <w:rPr>
                <w:rFonts w:hint="eastAsia" w:ascii="Times New Roman" w:hAnsi="Times New Roman" w:eastAsia="宋体" w:cs="宋体"/>
                <w:color w:val="000000" w:themeColor="text1"/>
                <w:sz w:val="24"/>
                <w:lang w:val="en-US" w:eastAsia="zh-CN"/>
              </w:rPr>
              <w:t>1</w:t>
            </w:r>
            <w:r>
              <w:rPr>
                <w:rFonts w:hint="eastAsia" w:cs="宋体"/>
                <w:color w:val="000000" w:themeColor="text1"/>
                <w:sz w:val="24"/>
                <w:lang w:val="en-US" w:eastAsia="zh-CN"/>
              </w:rPr>
              <w:t>1</w:t>
            </w:r>
            <w:r>
              <w:rPr>
                <w:rFonts w:ascii="Times New Roman" w:hAnsi="Times New Roman" w:eastAsia="宋体" w:cs="宋体"/>
                <w:color w:val="000000" w:themeColor="text1"/>
                <w:sz w:val="24"/>
              </w:rPr>
              <w:t>所示。</w:t>
            </w:r>
          </w:p>
          <w:p>
            <w:pPr>
              <w:keepNext w:val="0"/>
              <w:keepLines w:val="0"/>
              <w:pageBreakBefore w:val="0"/>
              <w:widowControl/>
              <w:kinsoku/>
              <w:overflowPunct/>
              <w:topLinePunct w:val="0"/>
              <w:bidi w:val="0"/>
              <w:spacing w:beforeAutospacing="0" w:afterAutospacing="0"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表5-</w:t>
            </w:r>
            <w:r>
              <w:rPr>
                <w:rFonts w:hint="eastAsia" w:ascii="Times New Roman" w:hAnsi="Times New Roman" w:eastAsia="宋体" w:cs="宋体"/>
                <w:b/>
                <w:bCs/>
                <w:color w:val="000000" w:themeColor="text1"/>
                <w:sz w:val="24"/>
                <w:szCs w:val="24"/>
              </w:rPr>
              <w:t>1</w:t>
            </w:r>
            <w:r>
              <w:rPr>
                <w:rFonts w:hint="eastAsia"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本项目副产物固废属性判定</w:t>
            </w:r>
          </w:p>
          <w:tbl>
            <w:tblPr>
              <w:tblStyle w:val="50"/>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90"/>
              <w:gridCol w:w="2058"/>
              <w:gridCol w:w="744"/>
              <w:gridCol w:w="1264"/>
              <w:gridCol w:w="1384"/>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3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序号</w:t>
                  </w:r>
                </w:p>
              </w:tc>
              <w:tc>
                <w:tcPr>
                  <w:tcW w:w="139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副产物名称</w:t>
                  </w:r>
                </w:p>
              </w:tc>
              <w:tc>
                <w:tcPr>
                  <w:tcW w:w="2058"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产生工序</w:t>
                  </w:r>
                </w:p>
              </w:tc>
              <w:tc>
                <w:tcPr>
                  <w:tcW w:w="74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形态</w:t>
                  </w:r>
                </w:p>
              </w:tc>
              <w:tc>
                <w:tcPr>
                  <w:tcW w:w="126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主要成分</w:t>
                  </w:r>
                </w:p>
              </w:tc>
              <w:tc>
                <w:tcPr>
                  <w:tcW w:w="138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是否属固废</w:t>
                  </w:r>
                </w:p>
              </w:tc>
              <w:tc>
                <w:tcPr>
                  <w:tcW w:w="1211"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Cs w:val="21"/>
                    </w:rPr>
                  </w:pPr>
                  <w:r>
                    <w:rPr>
                      <w:rFonts w:ascii="Times New Roman" w:hAnsi="Times New Roman" w:eastAsia="宋体" w:cs="宋体"/>
                      <w:b/>
                      <w:bCs/>
                      <w:color w:val="000000" w:themeColor="text1"/>
                      <w:spacing w:val="4"/>
                      <w:szCs w:val="21"/>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Cs w:val="21"/>
                    </w:rPr>
                  </w:pPr>
                  <w:r>
                    <w:rPr>
                      <w:rFonts w:ascii="Times New Roman" w:hAnsi="Times New Roman" w:eastAsia="宋体" w:cs="宋体"/>
                      <w:color w:val="000000" w:themeColor="text1"/>
                      <w:szCs w:val="21"/>
                    </w:rPr>
                    <w:t>1</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生活垃圾</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Cs w:val="21"/>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4.1h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砂轮</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Cs w:val="21"/>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3</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生产过程</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5</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编织</w:t>
                  </w:r>
                  <w:r>
                    <w:rPr>
                      <w:rFonts w:hint="eastAsia" w:ascii="Times New Roman" w:hAnsi="Times New Roman" w:eastAsia="宋体" w:cs="宋体"/>
                      <w:color w:val="000000" w:themeColor="text1"/>
                      <w:sz w:val="21"/>
                      <w:szCs w:val="21"/>
                    </w:rPr>
                    <w:t>袋</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default" w:ascii="Times New Roman" w:hAnsi="Times New Roman" w:eastAsia="宋体" w:cs="宋体"/>
                      <w:b w:val="0"/>
                      <w:bCs w:val="0"/>
                      <w:color w:val="000000" w:themeColor="text1"/>
                      <w:szCs w:val="21"/>
                    </w:rPr>
                    <w:t>5.1e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6</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废抛光垫/片</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抛光</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布</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c>
                <w:tcPr>
                  <w:tcW w:w="1390"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205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长晶炉加热保温</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石墨</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9</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矿物油</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eastAsia" w:ascii="Times New Roman" w:hAnsi="Times New Roman" w:eastAsia="宋体" w:cs="宋体"/>
                      <w:b w:val="0"/>
                      <w:bCs w:val="0"/>
                      <w:color w:val="000000" w:themeColor="text1"/>
                      <w:sz w:val="21"/>
                      <w:szCs w:val="21"/>
                    </w:rPr>
                    <w:t>4.1h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0</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切削液</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eastAsia" w:ascii="Times New Roman" w:hAnsi="Times New Roman" w:eastAsia="宋体" w:cs="宋体"/>
                      <w:b w:val="0"/>
                      <w:bCs w:val="0"/>
                      <w:color w:val="000000" w:themeColor="text1"/>
                      <w:sz w:val="21"/>
                      <w:szCs w:val="21"/>
                    </w:rPr>
                    <w:t>4.1h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1</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辅料、危化品使用</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r>
                    <w:rPr>
                      <w:rFonts w:hint="eastAsia" w:ascii="Times New Roman" w:hAnsi="Times New Roman" w:eastAsia="宋体" w:cs="宋体"/>
                      <w:color w:val="000000" w:themeColor="text1"/>
                      <w:sz w:val="21"/>
                      <w:szCs w:val="21"/>
                    </w:rPr>
                    <w:t>有机质</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hint="default" w:ascii="Times New Roman" w:hAnsi="Times New Roman" w:eastAsia="宋体" w:cs="宋体"/>
                      <w:b w:val="0"/>
                      <w:bCs w:val="0"/>
                      <w:color w:val="000000" w:themeColor="text1"/>
                      <w:szCs w:val="21"/>
                    </w:rPr>
                    <w:t>4.1</w:t>
                  </w:r>
                  <w:r>
                    <w:rPr>
                      <w:rFonts w:hint="eastAsia" w:ascii="Times New Roman" w:hAnsi="Times New Roman" w:eastAsia="宋体" w:cs="宋体"/>
                      <w:b w:val="0"/>
                      <w:bCs w:val="0"/>
                      <w:color w:val="000000" w:themeColor="text1"/>
                      <w:szCs w:val="21"/>
                      <w:lang w:val="en-US" w:eastAsia="zh-CN"/>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r>
                    <w:rPr>
                      <w:rFonts w:hint="eastAsia" w:cs="宋体"/>
                      <w:color w:val="000000" w:themeColor="text1"/>
                      <w:sz w:val="21"/>
                      <w:szCs w:val="21"/>
                      <w:lang w:val="en-US" w:eastAsia="zh-CN"/>
                    </w:rPr>
                    <w:t>2</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离子交换树脂</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szCs w:val="21"/>
                    </w:rPr>
                  </w:pPr>
                  <w:r>
                    <w:rPr>
                      <w:rFonts w:eastAsia="宋体" w:cs="宋体"/>
                      <w:b w:val="0"/>
                      <w:bCs w:val="0"/>
                      <w:color w:val="000000" w:themeColor="text1"/>
                      <w:sz w:val="21"/>
                      <w:szCs w:val="21"/>
                    </w:rPr>
                    <w:t>4.3e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cs="宋体"/>
                      <w:color w:val="000000" w:themeColor="text1"/>
                      <w:sz w:val="21"/>
                      <w:szCs w:val="21"/>
                      <w:lang w:val="en-US" w:eastAsia="zh-CN"/>
                    </w:rPr>
                  </w:pPr>
                  <w:r>
                    <w:rPr>
                      <w:rFonts w:hint="eastAsia" w:cs="宋体"/>
                      <w:color w:val="000000" w:themeColor="text1"/>
                      <w:sz w:val="21"/>
                      <w:szCs w:val="21"/>
                      <w:lang w:val="en-US" w:eastAsia="zh-CN"/>
                    </w:rPr>
                    <w:t>13</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污泥</w:t>
                  </w:r>
                </w:p>
              </w:tc>
              <w:tc>
                <w:tcPr>
                  <w:tcW w:w="138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是</w:t>
                  </w:r>
                </w:p>
              </w:tc>
              <w:tc>
                <w:tcPr>
                  <w:tcW w:w="1211" w:type="dxa"/>
                  <w:vAlign w:val="top"/>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eastAsia="宋体" w:cs="宋体"/>
                      <w:b w:val="0"/>
                      <w:bCs w:val="0"/>
                      <w:color w:val="000000" w:themeColor="text1"/>
                      <w:sz w:val="21"/>
                      <w:szCs w:val="21"/>
                    </w:rPr>
                    <w:t>4.3e</w:t>
                  </w:r>
                </w:p>
              </w:tc>
            </w:tr>
          </w:tbl>
          <w:p>
            <w:pPr>
              <w:keepNext w:val="0"/>
              <w:keepLines w:val="0"/>
              <w:pageBreakBefore w:val="0"/>
              <w:widowControl/>
              <w:kinsoku/>
              <w:overflowPunct/>
              <w:topLinePunct w:val="0"/>
              <w:bidi w:val="0"/>
              <w:spacing w:beforeAutospacing="0" w:afterAutospacing="0"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根据《国家危险废物名录》环境保护部部令第39号对项目产生的固体废物进行危险废物属性判定，判定结果见表5-1</w:t>
            </w:r>
            <w:r>
              <w:rPr>
                <w:rFonts w:hint="eastAsia" w:cs="宋体"/>
                <w:color w:val="000000" w:themeColor="text1"/>
                <w:sz w:val="24"/>
                <w:lang w:val="en-US" w:eastAsia="zh-CN"/>
              </w:rPr>
              <w:t>2</w:t>
            </w:r>
            <w:r>
              <w:rPr>
                <w:rFonts w:ascii="Times New Roman" w:hAnsi="Times New Roman" w:eastAsia="宋体" w:cs="宋体"/>
                <w:color w:val="000000" w:themeColor="text1"/>
                <w:sz w:val="24"/>
              </w:rPr>
              <w:t>。</w:t>
            </w:r>
          </w:p>
          <w:p>
            <w:pPr>
              <w:keepNext w:val="0"/>
              <w:keepLines w:val="0"/>
              <w:pageBreakBefore w:val="0"/>
              <w:widowControl/>
              <w:kinsoku/>
              <w:overflowPunct/>
              <w:topLinePunct w:val="0"/>
              <w:bidi w:val="0"/>
              <w:spacing w:beforeAutospacing="0" w:afterAutospacing="0"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表5-</w:t>
            </w:r>
            <w:r>
              <w:rPr>
                <w:rFonts w:hint="eastAsia" w:ascii="Times New Roman" w:hAnsi="Times New Roman" w:eastAsia="宋体" w:cs="宋体"/>
                <w:b/>
                <w:bCs/>
                <w:color w:val="000000" w:themeColor="text1"/>
                <w:sz w:val="24"/>
                <w:szCs w:val="24"/>
              </w:rPr>
              <w:t>1</w:t>
            </w:r>
            <w:r>
              <w:rPr>
                <w:rFonts w:hint="eastAsia" w:cs="宋体"/>
                <w:b/>
                <w:bCs/>
                <w:color w:val="000000" w:themeColor="text1"/>
                <w:sz w:val="24"/>
                <w:szCs w:val="24"/>
                <w:lang w:val="en-US" w:eastAsia="zh-CN"/>
              </w:rPr>
              <w:t>2</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本项目危险废物属性判定</w:t>
            </w:r>
          </w:p>
          <w:tbl>
            <w:tblPr>
              <w:tblStyle w:val="50"/>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415"/>
              <w:gridCol w:w="2033"/>
              <w:gridCol w:w="744"/>
              <w:gridCol w:w="1264"/>
              <w:gridCol w:w="1417"/>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3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序号</w:t>
                  </w:r>
                </w:p>
              </w:tc>
              <w:tc>
                <w:tcPr>
                  <w:tcW w:w="141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副产物名称</w:t>
                  </w:r>
                </w:p>
              </w:tc>
              <w:tc>
                <w:tcPr>
                  <w:tcW w:w="203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产生工序</w:t>
                  </w:r>
                </w:p>
              </w:tc>
              <w:tc>
                <w:tcPr>
                  <w:tcW w:w="74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形态</w:t>
                  </w:r>
                </w:p>
              </w:tc>
              <w:tc>
                <w:tcPr>
                  <w:tcW w:w="126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主要成分</w:t>
                  </w:r>
                </w:p>
              </w:tc>
              <w:tc>
                <w:tcPr>
                  <w:tcW w:w="1417"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是否属</w:t>
                  </w:r>
                  <w:r>
                    <w:rPr>
                      <w:rFonts w:hint="eastAsia" w:ascii="Times New Roman" w:hAnsi="Times New Roman" w:eastAsia="宋体" w:cs="宋体"/>
                      <w:b/>
                      <w:bCs/>
                      <w:color w:val="000000" w:themeColor="text1"/>
                      <w:spacing w:val="4"/>
                      <w:sz w:val="21"/>
                      <w:szCs w:val="21"/>
                    </w:rPr>
                    <w:t>危</w:t>
                  </w:r>
                  <w:r>
                    <w:rPr>
                      <w:rFonts w:ascii="Times New Roman" w:hAnsi="Times New Roman" w:eastAsia="宋体" w:cs="宋体"/>
                      <w:b/>
                      <w:bCs/>
                      <w:color w:val="000000" w:themeColor="text1"/>
                      <w:spacing w:val="4"/>
                      <w:sz w:val="21"/>
                      <w:szCs w:val="21"/>
                    </w:rPr>
                    <w:t>废</w:t>
                  </w:r>
                </w:p>
              </w:tc>
              <w:tc>
                <w:tcPr>
                  <w:tcW w:w="1178"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pacing w:val="4"/>
                      <w:sz w:val="21"/>
                      <w:szCs w:val="21"/>
                    </w:rPr>
                  </w:pPr>
                  <w:r>
                    <w:rPr>
                      <w:rFonts w:ascii="Times New Roman" w:hAnsi="Times New Roman" w:eastAsia="宋体" w:cs="宋体"/>
                      <w:b/>
                      <w:bCs/>
                      <w:color w:val="000000" w:themeColor="text1"/>
                      <w:spacing w:val="4"/>
                      <w:sz w:val="21"/>
                      <w:szCs w:val="21"/>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sz w:val="21"/>
                      <w:szCs w:val="21"/>
                    </w:rPr>
                    <w:t>1</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生活垃圾</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砂轮</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生产过程</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碳化硅</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编织</w:t>
                  </w:r>
                  <w:r>
                    <w:rPr>
                      <w:rFonts w:hint="eastAsia" w:ascii="Times New Roman" w:hAnsi="Times New Roman" w:eastAsia="宋体" w:cs="宋体"/>
                      <w:color w:val="000000" w:themeColor="text1"/>
                      <w:sz w:val="21"/>
                      <w:szCs w:val="21"/>
                    </w:rPr>
                    <w:t>袋</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废抛光垫/片</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抛光</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布</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c>
                <w:tcPr>
                  <w:tcW w:w="1415"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203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长晶炉加热保温</w:t>
                  </w:r>
                </w:p>
              </w:tc>
              <w:tc>
                <w:tcPr>
                  <w:tcW w:w="74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64"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石墨</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否</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9</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矿物油</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是</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08</w:t>
                  </w:r>
                  <w:r>
                    <w:rPr>
                      <w:rFonts w:hint="eastAsia" w:ascii="Times New Roman" w:hAnsi="Times New Roman" w:eastAsia="宋体" w:cs="宋体"/>
                      <w:color w:val="000000" w:themeColor="text1"/>
                      <w:sz w:val="21"/>
                      <w:szCs w:val="21"/>
                    </w:rPr>
                    <w:t>/900-</w:t>
                  </w:r>
                  <w:r>
                    <w:rPr>
                      <w:rFonts w:hint="eastAsia" w:ascii="Times New Roman" w:hAnsi="Times New Roman" w:eastAsia="宋体" w:cs="宋体"/>
                      <w:color w:val="000000" w:themeColor="text1"/>
                      <w:sz w:val="21"/>
                      <w:szCs w:val="21"/>
                      <w:lang w:val="en-US" w:eastAsia="zh-CN"/>
                    </w:rPr>
                    <w:t>249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r>
                    <w:rPr>
                      <w:rFonts w:hint="eastAsia" w:cs="宋体"/>
                      <w:color w:val="000000" w:themeColor="text1"/>
                      <w:kern w:val="2"/>
                      <w:sz w:val="21"/>
                      <w:szCs w:val="21"/>
                      <w:lang w:val="en-US" w:eastAsia="zh-CN" w:bidi="ar-SA"/>
                    </w:rPr>
                    <w:t>0</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切削液</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是</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HW</w:t>
                  </w:r>
                  <w:r>
                    <w:rPr>
                      <w:rFonts w:hint="eastAsia" w:cs="宋体"/>
                      <w:color w:val="000000" w:themeColor="text1"/>
                      <w:sz w:val="21"/>
                      <w:szCs w:val="21"/>
                      <w:lang w:val="en-US" w:eastAsia="zh-CN"/>
                    </w:rPr>
                    <w:t>0</w:t>
                  </w:r>
                  <w:r>
                    <w:rPr>
                      <w:rFonts w:hint="eastAsia" w:ascii="Times New Roman" w:hAnsi="Times New Roman" w:eastAsia="宋体" w:cs="宋体"/>
                      <w:color w:val="000000" w:themeColor="text1"/>
                      <w:sz w:val="21"/>
                      <w:szCs w:val="21"/>
                    </w:rPr>
                    <w:t>9/900-0</w:t>
                  </w:r>
                  <w:r>
                    <w:rPr>
                      <w:rFonts w:hint="eastAsia" w:ascii="Times New Roman" w:hAnsi="Times New Roman" w:eastAsia="宋体" w:cs="宋体"/>
                      <w:color w:val="000000" w:themeColor="text1"/>
                      <w:sz w:val="21"/>
                      <w:szCs w:val="21"/>
                      <w:lang w:val="en-US" w:eastAsia="zh-CN"/>
                    </w:rPr>
                    <w:t>06</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r>
                    <w:rPr>
                      <w:rFonts w:hint="eastAsia" w:cs="宋体"/>
                      <w:color w:val="000000" w:themeColor="text1"/>
                      <w:kern w:val="2"/>
                      <w:sz w:val="21"/>
                      <w:szCs w:val="21"/>
                      <w:lang w:val="en-US" w:eastAsia="zh-CN" w:bidi="ar-SA"/>
                    </w:rPr>
                    <w:t>1</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辅料、危化品使用</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r>
                    <w:rPr>
                      <w:rFonts w:hint="eastAsia" w:ascii="Times New Roman" w:hAnsi="Times New Roman" w:eastAsia="宋体" w:cs="宋体"/>
                      <w:color w:val="000000" w:themeColor="text1"/>
                      <w:sz w:val="21"/>
                      <w:szCs w:val="21"/>
                    </w:rPr>
                    <w:t>有机质</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是</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HW49/900-041-49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12</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离子交换树脂</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是</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13</w:t>
                  </w:r>
                  <w:r>
                    <w:rPr>
                      <w:rFonts w:hint="eastAsia" w:ascii="Times New Roman" w:hAnsi="Times New Roman" w:eastAsia="宋体" w:cs="宋体"/>
                      <w:color w:val="000000" w:themeColor="text1"/>
                      <w:sz w:val="21"/>
                      <w:szCs w:val="21"/>
                    </w:rPr>
                    <w:t>/</w:t>
                  </w:r>
                  <w:r>
                    <w:rPr>
                      <w:rFonts w:ascii="Times New Roman" w:hAnsi="Times New Roman" w:eastAsia="宋体" w:cs="宋体"/>
                      <w:color w:val="000000" w:themeColor="text1"/>
                      <w:kern w:val="0"/>
                      <w:szCs w:val="21"/>
                    </w:rPr>
                    <w:t>900-015-13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13</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0" w:type="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污泥</w:t>
                  </w:r>
                </w:p>
              </w:tc>
              <w:tc>
                <w:tcPr>
                  <w:tcW w:w="1417"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是</w:t>
                  </w:r>
                </w:p>
              </w:tc>
              <w:tc>
                <w:tcPr>
                  <w:tcW w:w="117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HW</w:t>
                  </w:r>
                  <w:r>
                    <w:rPr>
                      <w:rFonts w:hint="eastAsia" w:eastAsia="宋体" w:cs="宋体"/>
                      <w:color w:val="000000" w:themeColor="text1"/>
                      <w:sz w:val="21"/>
                      <w:szCs w:val="21"/>
                      <w:lang w:val="en-US" w:eastAsia="zh-CN"/>
                    </w:rPr>
                    <w:t>49</w:t>
                  </w:r>
                  <w:r>
                    <w:rPr>
                      <w:rFonts w:hint="eastAsia" w:ascii="Times New Roman" w:hAnsi="Times New Roman" w:eastAsia="宋体" w:cs="宋体"/>
                      <w:color w:val="000000" w:themeColor="text1"/>
                      <w:sz w:val="21"/>
                      <w:szCs w:val="21"/>
                    </w:rPr>
                    <w:t>/</w:t>
                  </w:r>
                  <w:r>
                    <w:rPr>
                      <w:rFonts w:ascii="Times New Roman" w:hAnsi="Times New Roman" w:eastAsia="宋体" w:cs="宋体"/>
                      <w:color w:val="000000" w:themeColor="text1"/>
                      <w:kern w:val="0"/>
                      <w:szCs w:val="21"/>
                    </w:rPr>
                    <w:t>900-0</w:t>
                  </w:r>
                  <w:r>
                    <w:rPr>
                      <w:rFonts w:hint="eastAsia" w:eastAsia="宋体" w:cs="宋体"/>
                      <w:color w:val="000000" w:themeColor="text1"/>
                      <w:kern w:val="0"/>
                      <w:szCs w:val="21"/>
                      <w:lang w:val="en-US" w:eastAsia="zh-CN"/>
                    </w:rPr>
                    <w:t>46</w:t>
                  </w:r>
                  <w:r>
                    <w:rPr>
                      <w:rFonts w:ascii="Times New Roman" w:hAnsi="Times New Roman" w:eastAsia="宋体" w:cs="宋体"/>
                      <w:color w:val="000000" w:themeColor="text1"/>
                      <w:kern w:val="0"/>
                      <w:szCs w:val="21"/>
                    </w:rPr>
                    <w:t>-</w:t>
                  </w:r>
                  <w:r>
                    <w:rPr>
                      <w:rFonts w:hint="eastAsia" w:eastAsia="宋体" w:cs="宋体"/>
                      <w:color w:val="000000" w:themeColor="text1"/>
                      <w:kern w:val="0"/>
                      <w:szCs w:val="21"/>
                      <w:lang w:val="en-US" w:eastAsia="zh-CN"/>
                    </w:rPr>
                    <w:t>49</w:t>
                  </w:r>
                </w:p>
              </w:tc>
            </w:tr>
          </w:tbl>
          <w:p>
            <w:pPr>
              <w:keepNext w:val="0"/>
              <w:keepLines w:val="0"/>
              <w:pageBreakBefore w:val="0"/>
              <w:widowControl/>
              <w:kinsoku/>
              <w:wordWrap/>
              <w:overflowPunct/>
              <w:topLinePunct w:val="0"/>
              <w:autoSpaceDE/>
              <w:autoSpaceDN/>
              <w:bidi w:val="0"/>
              <w:adjustRightInd/>
              <w:spacing w:beforeAutospacing="0" w:afterAutospacing="0"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表5-1</w:t>
            </w:r>
            <w:r>
              <w:rPr>
                <w:rFonts w:hint="eastAsia" w:cs="宋体"/>
                <w:b/>
                <w:bCs/>
                <w:color w:val="000000" w:themeColor="text1"/>
                <w:sz w:val="24"/>
                <w:szCs w:val="24"/>
                <w:lang w:val="en-US" w:eastAsia="zh-CN"/>
              </w:rPr>
              <w:t>3</w:t>
            </w:r>
            <w:r>
              <w:rPr>
                <w:rFonts w:hint="eastAsia" w:ascii="Times New Roman" w:hAnsi="Times New Roman" w:eastAsia="宋体" w:cs="宋体"/>
                <w:b/>
                <w:bCs/>
                <w:color w:val="000000" w:themeColor="text1"/>
                <w:sz w:val="24"/>
                <w:szCs w:val="24"/>
              </w:rPr>
              <w:t>危险废物汇总表</w:t>
            </w:r>
          </w:p>
          <w:tbl>
            <w:tblPr>
              <w:tblStyle w:val="50"/>
              <w:tblW w:w="8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793"/>
              <w:gridCol w:w="799"/>
              <w:gridCol w:w="912"/>
              <w:gridCol w:w="709"/>
              <w:gridCol w:w="906"/>
              <w:gridCol w:w="926"/>
              <w:gridCol w:w="859"/>
              <w:gridCol w:w="750"/>
              <w:gridCol w:w="765"/>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4"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793"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危险废物名称</w:t>
                  </w:r>
                </w:p>
              </w:tc>
              <w:tc>
                <w:tcPr>
                  <w:tcW w:w="799"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危险废物类别</w:t>
                  </w:r>
                </w:p>
              </w:tc>
              <w:tc>
                <w:tcPr>
                  <w:tcW w:w="912"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危险废物代码</w:t>
                  </w:r>
                </w:p>
              </w:tc>
              <w:tc>
                <w:tcPr>
                  <w:tcW w:w="709"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rPr>
                    <w:t>年产量</w:t>
                  </w:r>
                  <w:r>
                    <w:rPr>
                      <w:rFonts w:hint="eastAsia" w:ascii="Times New Roman" w:hAnsi="Times New Roman" w:eastAsia="宋体" w:cs="宋体"/>
                      <w:b/>
                      <w:bCs/>
                      <w:color w:val="000000" w:themeColor="text1"/>
                      <w:sz w:val="21"/>
                      <w:szCs w:val="21"/>
                      <w:lang w:val="en-US" w:eastAsia="zh-CN"/>
                    </w:rPr>
                    <w:t>t/a</w:t>
                  </w:r>
                </w:p>
              </w:tc>
              <w:tc>
                <w:tcPr>
                  <w:tcW w:w="906"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产生</w:t>
                  </w:r>
                </w:p>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工序</w:t>
                  </w:r>
                </w:p>
              </w:tc>
              <w:tc>
                <w:tcPr>
                  <w:tcW w:w="926"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主要</w:t>
                  </w:r>
                </w:p>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成分</w:t>
                  </w:r>
                </w:p>
              </w:tc>
              <w:tc>
                <w:tcPr>
                  <w:tcW w:w="859"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有害</w:t>
                  </w:r>
                </w:p>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成分</w:t>
                  </w:r>
                </w:p>
              </w:tc>
              <w:tc>
                <w:tcPr>
                  <w:tcW w:w="750"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产废</w:t>
                  </w:r>
                </w:p>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周期</w:t>
                  </w:r>
                </w:p>
              </w:tc>
              <w:tc>
                <w:tcPr>
                  <w:tcW w:w="765"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危险</w:t>
                  </w:r>
                </w:p>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特性</w:t>
                  </w:r>
                </w:p>
              </w:tc>
              <w:tc>
                <w:tcPr>
                  <w:tcW w:w="943" w:type="dxa"/>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污染防</w:t>
                  </w:r>
                </w:p>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outlineLvl w:val="9"/>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4"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1</w:t>
                  </w:r>
                </w:p>
              </w:tc>
              <w:tc>
                <w:tcPr>
                  <w:tcW w:w="793"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799"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HW08</w:t>
                  </w:r>
                </w:p>
              </w:tc>
              <w:tc>
                <w:tcPr>
                  <w:tcW w:w="912"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900-</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w:t>
                  </w:r>
                  <w:r>
                    <w:rPr>
                      <w:rFonts w:hint="eastAsia" w:ascii="Times New Roman" w:hAnsi="Times New Roman" w:eastAsia="宋体" w:cs="宋体"/>
                      <w:color w:val="000000" w:themeColor="text1"/>
                      <w:sz w:val="21"/>
                      <w:szCs w:val="21"/>
                      <w:lang w:val="en-US" w:eastAsia="zh-CN"/>
                    </w:rPr>
                    <w:t>49</w:t>
                  </w:r>
                  <w:r>
                    <w:rPr>
                      <w:rFonts w:hint="eastAsia" w:ascii="Times New Roman" w:hAnsi="Times New Roman" w:eastAsia="宋体" w:cs="宋体"/>
                      <w:color w:val="000000" w:themeColor="text1"/>
                      <w:sz w:val="21"/>
                      <w:szCs w:val="21"/>
                    </w:rPr>
                    <w:t>-08</w:t>
                  </w:r>
                </w:p>
              </w:tc>
              <w:tc>
                <w:tcPr>
                  <w:tcW w:w="709"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2</w:t>
                  </w:r>
                </w:p>
              </w:tc>
              <w:tc>
                <w:tcPr>
                  <w:tcW w:w="906"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zh-CN" w:eastAsia="zh-CN" w:bidi="ar-SA"/>
                    </w:rPr>
                  </w:pPr>
                  <w:r>
                    <w:rPr>
                      <w:rFonts w:hint="eastAsia" w:ascii="Times New Roman" w:hAnsi="Times New Roman" w:eastAsia="宋体" w:cs="宋体"/>
                      <w:color w:val="000000" w:themeColor="text1"/>
                      <w:sz w:val="21"/>
                      <w:szCs w:val="21"/>
                      <w:lang w:eastAsia="zh-CN"/>
                    </w:rPr>
                    <w:t>设备维护保养</w:t>
                  </w:r>
                </w:p>
              </w:tc>
              <w:tc>
                <w:tcPr>
                  <w:tcW w:w="926"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矿物油</w:t>
                  </w:r>
                </w:p>
              </w:tc>
              <w:tc>
                <w:tcPr>
                  <w:tcW w:w="859"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sz w:val="21"/>
                      <w:szCs w:val="21"/>
                    </w:rPr>
                    <w:t>矿物油</w:t>
                  </w:r>
                </w:p>
              </w:tc>
              <w:tc>
                <w:tcPr>
                  <w:tcW w:w="750"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lang w:val="en-US" w:eastAsia="zh-CN"/>
                    </w:rPr>
                    <w:t>1</w:t>
                  </w:r>
                  <w:r>
                    <w:rPr>
                      <w:rFonts w:hint="eastAsia" w:ascii="Times New Roman" w:hAnsi="Times New Roman" w:eastAsia="宋体" w:cs="宋体"/>
                      <w:color w:val="000000" w:themeColor="text1"/>
                      <w:kern w:val="0"/>
                      <w:sz w:val="21"/>
                      <w:szCs w:val="21"/>
                    </w:rPr>
                    <w:t>年</w:t>
                  </w:r>
                </w:p>
              </w:tc>
              <w:tc>
                <w:tcPr>
                  <w:tcW w:w="765"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sz w:val="21"/>
                      <w:szCs w:val="21"/>
                    </w:rPr>
                    <w:t>T,I</w:t>
                  </w:r>
                </w:p>
              </w:tc>
              <w:tc>
                <w:tcPr>
                  <w:tcW w:w="943" w:type="dxa"/>
                  <w:vMerge w:val="restart"/>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 w:val="0"/>
                      <w:color w:val="000000" w:themeColor="text1"/>
                      <w:sz w:val="21"/>
                      <w:szCs w:val="21"/>
                    </w:rPr>
                  </w:pPr>
                  <w:r>
                    <w:rPr>
                      <w:rFonts w:hint="eastAsia" w:ascii="Times New Roman" w:hAnsi="Times New Roman" w:eastAsia="宋体" w:cs="宋体"/>
                      <w:b w:val="0"/>
                      <w:color w:val="000000" w:themeColor="text1"/>
                      <w:sz w:val="21"/>
                      <w:szCs w:val="21"/>
                    </w:rPr>
                    <w:t>厂区内设置暂存点进行分类收集、分类存放，并委托相关资质单位处理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4"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2</w:t>
                  </w:r>
                </w:p>
              </w:tc>
              <w:tc>
                <w:tcPr>
                  <w:tcW w:w="793"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799"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HW08</w:t>
                  </w:r>
                </w:p>
              </w:tc>
              <w:tc>
                <w:tcPr>
                  <w:tcW w:w="912"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900-</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006</w:t>
                  </w:r>
                  <w:r>
                    <w:rPr>
                      <w:rFonts w:hint="eastAsia" w:ascii="Times New Roman" w:hAnsi="Times New Roman" w:eastAsia="宋体" w:cs="宋体"/>
                      <w:color w:val="000000" w:themeColor="text1"/>
                      <w:sz w:val="21"/>
                      <w:szCs w:val="21"/>
                    </w:rPr>
                    <w:t>-0</w:t>
                  </w:r>
                  <w:r>
                    <w:rPr>
                      <w:rFonts w:hint="eastAsia" w:ascii="Times New Roman" w:hAnsi="Times New Roman" w:eastAsia="宋体" w:cs="宋体"/>
                      <w:color w:val="000000" w:themeColor="text1"/>
                      <w:sz w:val="21"/>
                      <w:szCs w:val="21"/>
                      <w:lang w:val="en-US" w:eastAsia="zh-CN"/>
                    </w:rPr>
                    <w:t>9</w:t>
                  </w:r>
                </w:p>
              </w:tc>
              <w:tc>
                <w:tcPr>
                  <w:tcW w:w="709"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2.2</w:t>
                  </w:r>
                </w:p>
              </w:tc>
              <w:tc>
                <w:tcPr>
                  <w:tcW w:w="906"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926"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切削液</w:t>
                  </w:r>
                </w:p>
              </w:tc>
              <w:tc>
                <w:tcPr>
                  <w:tcW w:w="859"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矿物油</w:t>
                  </w:r>
                </w:p>
              </w:tc>
              <w:tc>
                <w:tcPr>
                  <w:tcW w:w="750"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1</w:t>
                  </w:r>
                  <w:r>
                    <w:rPr>
                      <w:rFonts w:hint="eastAsia" w:ascii="Times New Roman" w:hAnsi="Times New Roman" w:eastAsia="宋体" w:cs="宋体"/>
                      <w:color w:val="000000" w:themeColor="text1"/>
                      <w:kern w:val="0"/>
                      <w:sz w:val="21"/>
                      <w:szCs w:val="21"/>
                    </w:rPr>
                    <w:t>年</w:t>
                  </w:r>
                </w:p>
              </w:tc>
              <w:tc>
                <w:tcPr>
                  <w:tcW w:w="765"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T,I</w:t>
                  </w:r>
                </w:p>
              </w:tc>
              <w:tc>
                <w:tcPr>
                  <w:tcW w:w="943" w:type="dxa"/>
                  <w:vMerge w:val="continue"/>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 w:val="0"/>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4"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3</w:t>
                  </w:r>
                </w:p>
              </w:tc>
              <w:tc>
                <w:tcPr>
                  <w:tcW w:w="793"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799"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HW49</w:t>
                  </w:r>
                </w:p>
              </w:tc>
              <w:tc>
                <w:tcPr>
                  <w:tcW w:w="912"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900-</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041-49</w:t>
                  </w:r>
                </w:p>
              </w:tc>
              <w:tc>
                <w:tcPr>
                  <w:tcW w:w="709"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p>
              </w:tc>
              <w:tc>
                <w:tcPr>
                  <w:tcW w:w="906"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辅料、危化品使用</w:t>
                  </w:r>
                </w:p>
              </w:tc>
              <w:tc>
                <w:tcPr>
                  <w:tcW w:w="926" w:type="dxa"/>
                  <w:noWrap/>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r>
                    <w:rPr>
                      <w:rFonts w:hint="eastAsia" w:ascii="Times New Roman" w:hAnsi="Times New Roman" w:eastAsia="宋体" w:cs="宋体"/>
                      <w:color w:val="000000" w:themeColor="text1"/>
                      <w:sz w:val="21"/>
                      <w:szCs w:val="21"/>
                    </w:rPr>
                    <w:t>有机质</w:t>
                  </w:r>
                </w:p>
              </w:tc>
              <w:tc>
                <w:tcPr>
                  <w:tcW w:w="859"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有机质</w:t>
                  </w:r>
                </w:p>
              </w:tc>
              <w:tc>
                <w:tcPr>
                  <w:tcW w:w="750"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lang w:val="en-US" w:eastAsia="zh-CN"/>
                    </w:rPr>
                    <w:t>1</w:t>
                  </w:r>
                  <w:r>
                    <w:rPr>
                      <w:rFonts w:hint="eastAsia" w:ascii="Times New Roman" w:hAnsi="Times New Roman" w:eastAsia="宋体" w:cs="宋体"/>
                      <w:color w:val="000000" w:themeColor="text1"/>
                      <w:kern w:val="0"/>
                      <w:sz w:val="21"/>
                      <w:szCs w:val="21"/>
                    </w:rPr>
                    <w:t>年</w:t>
                  </w:r>
                </w:p>
              </w:tc>
              <w:tc>
                <w:tcPr>
                  <w:tcW w:w="765" w:type="dxa"/>
                  <w:noWrap/>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T,I</w:t>
                  </w:r>
                </w:p>
              </w:tc>
              <w:tc>
                <w:tcPr>
                  <w:tcW w:w="943" w:type="dxa"/>
                  <w:vMerge w:val="continue"/>
                  <w:noWrap/>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 w:val="0"/>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4</w:t>
                  </w:r>
                </w:p>
              </w:tc>
              <w:tc>
                <w:tcPr>
                  <w:tcW w:w="0" w:type="auto"/>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13</w:t>
                  </w:r>
                </w:p>
              </w:tc>
              <w:tc>
                <w:tcPr>
                  <w:tcW w:w="0" w:type="auto"/>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ascii="Times New Roman" w:hAnsi="Times New Roman" w:eastAsia="宋体" w:cs="宋体"/>
                      <w:color w:val="000000" w:themeColor="text1"/>
                      <w:kern w:val="0"/>
                      <w:sz w:val="21"/>
                      <w:szCs w:val="21"/>
                    </w:rPr>
                  </w:pPr>
                  <w:r>
                    <w:rPr>
                      <w:rFonts w:ascii="Times New Roman" w:hAnsi="Times New Roman" w:eastAsia="宋体" w:cs="宋体"/>
                      <w:color w:val="000000" w:themeColor="text1"/>
                      <w:kern w:val="0"/>
                      <w:sz w:val="21"/>
                      <w:szCs w:val="21"/>
                    </w:rPr>
                    <w:t>900-</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kern w:val="0"/>
                      <w:sz w:val="21"/>
                      <w:szCs w:val="21"/>
                    </w:rPr>
                    <w:t>015-13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p>
              </w:tc>
              <w:tc>
                <w:tcPr>
                  <w:tcW w:w="906" w:type="dxa"/>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处理</w:t>
                  </w:r>
                </w:p>
              </w:tc>
              <w:tc>
                <w:tcPr>
                  <w:tcW w:w="926" w:type="dxa"/>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离子交换树脂</w:t>
                  </w:r>
                </w:p>
              </w:tc>
              <w:tc>
                <w:tcPr>
                  <w:tcW w:w="859"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离子交换树脂</w:t>
                  </w:r>
                </w:p>
              </w:tc>
              <w:tc>
                <w:tcPr>
                  <w:tcW w:w="750"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lang w:eastAsia="zh-CN"/>
                    </w:rPr>
                    <w:t>半</w:t>
                  </w:r>
                  <w:r>
                    <w:rPr>
                      <w:rFonts w:hint="eastAsia" w:ascii="Times New Roman" w:hAnsi="Times New Roman" w:eastAsia="宋体" w:cs="宋体"/>
                      <w:color w:val="000000" w:themeColor="text1"/>
                      <w:kern w:val="0"/>
                      <w:sz w:val="21"/>
                      <w:szCs w:val="21"/>
                    </w:rPr>
                    <w:t>年</w:t>
                  </w:r>
                </w:p>
              </w:tc>
              <w:tc>
                <w:tcPr>
                  <w:tcW w:w="765"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T,I</w:t>
                  </w:r>
                </w:p>
              </w:tc>
              <w:tc>
                <w:tcPr>
                  <w:tcW w:w="943" w:type="dxa"/>
                  <w:vMerge w:val="continue"/>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 w:val="0"/>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0" w:type="auto"/>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default" w:ascii="Times New Roman" w:hAnsi="Times New Roman" w:eastAsia="宋体" w:cs="宋体"/>
                      <w:color w:val="000000" w:themeColor="text1"/>
                      <w:kern w:val="0"/>
                      <w:sz w:val="21"/>
                      <w:szCs w:val="21"/>
                      <w:lang w:val="en-US" w:eastAsia="zh-CN"/>
                    </w:rPr>
                  </w:pPr>
                  <w:r>
                    <w:rPr>
                      <w:rFonts w:hint="eastAsia" w:cs="宋体"/>
                      <w:color w:val="000000" w:themeColor="text1"/>
                      <w:kern w:val="0"/>
                      <w:sz w:val="21"/>
                      <w:szCs w:val="21"/>
                      <w:lang w:val="en-US" w:eastAsia="zh-CN"/>
                    </w:rPr>
                    <w:t>5</w:t>
                  </w:r>
                </w:p>
              </w:tc>
              <w:tc>
                <w:tcPr>
                  <w:tcW w:w="0" w:type="auto"/>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污水站污泥</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HW</w:t>
                  </w:r>
                  <w:r>
                    <w:rPr>
                      <w:rFonts w:hint="eastAsia" w:cs="宋体"/>
                      <w:color w:val="000000" w:themeColor="text1"/>
                      <w:kern w:val="2"/>
                      <w:sz w:val="21"/>
                      <w:szCs w:val="21"/>
                      <w:lang w:val="en-US" w:eastAsia="zh-CN" w:bidi="ar-SA"/>
                    </w:rPr>
                    <w:t>49</w:t>
                  </w:r>
                </w:p>
              </w:tc>
              <w:tc>
                <w:tcPr>
                  <w:tcW w:w="0" w:type="auto"/>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900</w:t>
                  </w:r>
                  <w:r>
                    <w:rPr>
                      <w:rFonts w:hint="eastAsia" w:ascii="Times New Roman" w:hAnsi="Times New Roman" w:eastAsia="宋体" w:cs="宋体"/>
                      <w:color w:val="000000" w:themeColor="text1"/>
                      <w:sz w:val="21"/>
                      <w:szCs w:val="21"/>
                      <w:lang w:val="en-US" w:eastAsia="zh-CN"/>
                    </w:rPr>
                    <w:t>-</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rPr>
                  </w:pPr>
                  <w:r>
                    <w:rPr>
                      <w:rFonts w:hint="eastAsia" w:cs="宋体"/>
                      <w:color w:val="000000" w:themeColor="text1"/>
                      <w:sz w:val="21"/>
                      <w:szCs w:val="21"/>
                      <w:lang w:val="en-US" w:eastAsia="zh-CN"/>
                    </w:rPr>
                    <w:t>046</w:t>
                  </w:r>
                  <w:r>
                    <w:rPr>
                      <w:rFonts w:hint="eastAsia" w:ascii="Times New Roman" w:hAnsi="Times New Roman" w:eastAsia="宋体" w:cs="宋体"/>
                      <w:color w:val="000000" w:themeColor="text1"/>
                      <w:sz w:val="21"/>
                      <w:szCs w:val="21"/>
                      <w:lang w:val="en-US" w:eastAsia="zh-CN"/>
                    </w:rPr>
                    <w:t>-</w:t>
                  </w:r>
                  <w:r>
                    <w:rPr>
                      <w:rFonts w:hint="eastAsia" w:cs="宋体"/>
                      <w:color w:val="000000" w:themeColor="text1"/>
                      <w:sz w:val="21"/>
                      <w:szCs w:val="21"/>
                      <w:lang w:val="en-US" w:eastAsia="zh-CN"/>
                    </w:rPr>
                    <w:t>49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0.6</w:t>
                  </w:r>
                </w:p>
              </w:tc>
              <w:tc>
                <w:tcPr>
                  <w:tcW w:w="906" w:type="dxa"/>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处理</w:t>
                  </w:r>
                </w:p>
              </w:tc>
              <w:tc>
                <w:tcPr>
                  <w:tcW w:w="926" w:type="dxa"/>
                  <w:vAlign w:val="center"/>
                </w:tcPr>
                <w:p>
                  <w:pPr>
                    <w:keepNext w:val="0"/>
                    <w:keepLines w:val="0"/>
                    <w:pageBreakBefore w:val="0"/>
                    <w:widowControl w:val="0"/>
                    <w:kinsoku/>
                    <w:wordWrap/>
                    <w:overflowPunct/>
                    <w:topLinePunct w:val="0"/>
                    <w:autoSpaceDE/>
                    <w:autoSpaceDN/>
                    <w:bidi w:val="0"/>
                    <w:adjustRightInd/>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污泥、有机质</w:t>
                  </w:r>
                </w:p>
              </w:tc>
              <w:tc>
                <w:tcPr>
                  <w:tcW w:w="859"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有机质</w:t>
                  </w:r>
                </w:p>
              </w:tc>
              <w:tc>
                <w:tcPr>
                  <w:tcW w:w="750"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kern w:val="0"/>
                      <w:sz w:val="21"/>
                      <w:szCs w:val="21"/>
                      <w:lang w:val="en-US" w:eastAsia="zh-CN"/>
                    </w:rPr>
                  </w:pPr>
                  <w:r>
                    <w:rPr>
                      <w:rFonts w:hint="eastAsia" w:ascii="Times New Roman" w:hAnsi="Times New Roman" w:eastAsia="宋体" w:cs="宋体"/>
                      <w:color w:val="000000" w:themeColor="text1"/>
                      <w:kern w:val="0"/>
                      <w:sz w:val="21"/>
                      <w:szCs w:val="21"/>
                      <w:lang w:val="en-US" w:eastAsia="zh-CN"/>
                    </w:rPr>
                    <w:t>1</w:t>
                  </w:r>
                  <w:r>
                    <w:rPr>
                      <w:rFonts w:hint="eastAsia" w:ascii="Times New Roman" w:hAnsi="Times New Roman" w:eastAsia="宋体" w:cs="宋体"/>
                      <w:color w:val="000000" w:themeColor="text1"/>
                      <w:kern w:val="0"/>
                      <w:sz w:val="21"/>
                      <w:szCs w:val="21"/>
                    </w:rPr>
                    <w:t>年</w:t>
                  </w:r>
                </w:p>
              </w:tc>
              <w:tc>
                <w:tcPr>
                  <w:tcW w:w="765" w:type="dxa"/>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T,I</w:t>
                  </w:r>
                </w:p>
              </w:tc>
              <w:tc>
                <w:tcPr>
                  <w:tcW w:w="943" w:type="dxa"/>
                  <w:vMerge w:val="continue"/>
                  <w:vAlign w:val="center"/>
                </w:tcPr>
                <w:p>
                  <w:pPr>
                    <w:pStyle w:val="280"/>
                    <w:keepNext w:val="0"/>
                    <w:keepLines w:val="0"/>
                    <w:pageBreakBefore w:val="0"/>
                    <w:widowControl w:val="0"/>
                    <w:kinsoku/>
                    <w:wordWrap/>
                    <w:overflowPunct/>
                    <w:topLinePunct w:val="0"/>
                    <w:autoSpaceDE/>
                    <w:autoSpaceDN/>
                    <w:bidi w:val="0"/>
                    <w:adjustRightInd/>
                    <w:snapToGrid w:val="0"/>
                    <w:spacing w:beforeAutospacing="0" w:afterAutospacing="0" w:line="240" w:lineRule="auto"/>
                    <w:jc w:val="center"/>
                    <w:textAlignment w:val="auto"/>
                    <w:rPr>
                      <w:rFonts w:hint="eastAsia" w:ascii="Times New Roman" w:hAnsi="Times New Roman" w:eastAsia="宋体" w:cs="宋体"/>
                      <w:b w:val="0"/>
                      <w:color w:val="000000" w:themeColor="text1"/>
                      <w:sz w:val="21"/>
                      <w:szCs w:val="21"/>
                    </w:rPr>
                  </w:pPr>
                </w:p>
              </w:tc>
            </w:tr>
          </w:tbl>
          <w:p>
            <w:pPr>
              <w:keepNext w:val="0"/>
              <w:keepLines w:val="0"/>
              <w:pageBreakBefore w:val="0"/>
              <w:widowControl/>
              <w:kinsoku/>
              <w:overflowPunct/>
              <w:topLinePunct w:val="0"/>
              <w:bidi w:val="0"/>
              <w:spacing w:beforeAutospacing="0" w:afterAutospacing="0" w:line="440" w:lineRule="exact"/>
              <w:ind w:firstLine="480" w:firstLineChars="200"/>
              <w:jc w:val="left"/>
              <w:textAlignment w:val="auto"/>
              <w:rPr>
                <w:rFonts w:ascii="Times New Roman" w:hAnsi="Times New Roman" w:eastAsia="宋体" w:cs="宋体"/>
                <w:b/>
                <w:bCs/>
                <w:color w:val="000000" w:themeColor="text1"/>
                <w:sz w:val="24"/>
              </w:rPr>
            </w:pPr>
            <w:r>
              <w:rPr>
                <w:rFonts w:ascii="Times New Roman" w:hAnsi="Times New Roman" w:eastAsia="宋体" w:cs="宋体"/>
                <w:color w:val="000000" w:themeColor="text1"/>
                <w:sz w:val="24"/>
              </w:rPr>
              <w:t>综上所述，本项目产生的固体废物情况汇总如下表5-</w:t>
            </w:r>
            <w:r>
              <w:rPr>
                <w:rFonts w:hint="eastAsia" w:cs="宋体"/>
                <w:color w:val="000000" w:themeColor="text1"/>
                <w:sz w:val="24"/>
                <w:lang w:val="en-US" w:eastAsia="zh-CN"/>
              </w:rPr>
              <w:t>14</w:t>
            </w:r>
            <w:r>
              <w:rPr>
                <w:rFonts w:ascii="Times New Roman" w:hAnsi="Times New Roman" w:eastAsia="宋体" w:cs="宋体"/>
                <w:color w:val="000000" w:themeColor="text1"/>
                <w:sz w:val="24"/>
              </w:rPr>
              <w:t>所示：</w:t>
            </w:r>
          </w:p>
          <w:p>
            <w:pPr>
              <w:keepNext w:val="0"/>
              <w:keepLines w:val="0"/>
              <w:pageBreakBefore w:val="0"/>
              <w:widowControl/>
              <w:kinsoku/>
              <w:overflowPunct/>
              <w:topLinePunct w:val="0"/>
              <w:bidi w:val="0"/>
              <w:spacing w:beforeAutospacing="0" w:afterAutospacing="0" w:line="440" w:lineRule="exact"/>
              <w:jc w:val="center"/>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表5-</w:t>
            </w:r>
            <w:r>
              <w:rPr>
                <w:rFonts w:hint="eastAsia" w:cs="宋体"/>
                <w:b/>
                <w:bCs/>
                <w:color w:val="000000" w:themeColor="text1"/>
                <w:sz w:val="24"/>
                <w:szCs w:val="24"/>
                <w:lang w:val="en-US" w:eastAsia="zh-CN"/>
              </w:rPr>
              <w:t>14</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本项目产生的固体废物汇总表</w:t>
            </w:r>
          </w:p>
          <w:tbl>
            <w:tblPr>
              <w:tblStyle w:val="50"/>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334"/>
              <w:gridCol w:w="1768"/>
              <w:gridCol w:w="709"/>
              <w:gridCol w:w="1236"/>
              <w:gridCol w:w="1189"/>
              <w:gridCol w:w="968"/>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序号</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固体废</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物名称</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产生工序</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形态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主要成分</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属性</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snapToGrid w:val="0"/>
                      <w:color w:val="000000" w:themeColor="text1"/>
                      <w:kern w:val="0"/>
                      <w:szCs w:val="21"/>
                    </w:rPr>
                    <w:t>产生量t/a</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snapToGrid w:val="0"/>
                      <w:color w:val="000000" w:themeColor="text1"/>
                      <w:kern w:val="0"/>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Cs w:val="21"/>
                    </w:rPr>
                  </w:pPr>
                  <w:r>
                    <w:rPr>
                      <w:rFonts w:hint="eastAsia" w:ascii="Times New Roman" w:hAnsi="Times New Roman" w:eastAsia="宋体" w:cs="宋体"/>
                      <w:color w:val="000000" w:themeColor="text1"/>
                      <w:szCs w:val="21"/>
                    </w:rPr>
                    <w:t>1</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Cs w:val="21"/>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 w:val="21"/>
                      <w:szCs w:val="21"/>
                    </w:rPr>
                    <w:t>生活垃圾</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bCs/>
                      <w:color w:val="000000" w:themeColor="text1"/>
                      <w:szCs w:val="21"/>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 w:val="21"/>
                      <w:szCs w:val="21"/>
                      <w:lang w:eastAsia="zh-CN"/>
                    </w:rPr>
                    <w:t>砂轮</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365</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3</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 w:val="21"/>
                      <w:szCs w:val="21"/>
                      <w:lang w:val="en-US" w:eastAsia="zh-CN"/>
                    </w:rPr>
                    <w:t>碳化硅</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0.105</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4</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生产过程</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 w:val="21"/>
                      <w:szCs w:val="21"/>
                      <w:lang w:val="en-US" w:eastAsia="zh-CN"/>
                    </w:rPr>
                    <w:t>碳化硅</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eastAsia="zh-CN"/>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3.1</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5</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编织</w:t>
                  </w:r>
                  <w:r>
                    <w:rPr>
                      <w:rFonts w:hint="eastAsia" w:ascii="Times New Roman" w:hAnsi="Times New Roman" w:eastAsia="宋体" w:cs="宋体"/>
                      <w:color w:val="000000" w:themeColor="text1"/>
                      <w:sz w:val="21"/>
                      <w:szCs w:val="21"/>
                    </w:rPr>
                    <w:t>袋</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eastAsia="zh-CN"/>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6</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废抛光垫/片</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抛光</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 w:val="21"/>
                      <w:szCs w:val="21"/>
                      <w:lang w:eastAsia="zh-CN"/>
                    </w:rPr>
                    <w:t>布</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4.95</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8</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长晶炉加热保温</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石墨</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一般固废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9</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矿物油</w:t>
                  </w:r>
                </w:p>
              </w:tc>
              <w:tc>
                <w:tcPr>
                  <w:tcW w:w="1189"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危险</w:t>
                  </w:r>
                  <w:r>
                    <w:rPr>
                      <w:rFonts w:ascii="Times New Roman" w:hAnsi="Times New Roman" w:eastAsia="宋体" w:cs="宋体"/>
                      <w:color w:val="000000" w:themeColor="text1"/>
                      <w:szCs w:val="21"/>
                    </w:rPr>
                    <w:t>固废</w:t>
                  </w:r>
                </w:p>
              </w:tc>
              <w:tc>
                <w:tcPr>
                  <w:tcW w:w="9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1.9</w:t>
                  </w:r>
                </w:p>
              </w:tc>
              <w:tc>
                <w:tcPr>
                  <w:tcW w:w="90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r>
                    <w:rPr>
                      <w:rFonts w:hint="eastAsia" w:cs="宋体"/>
                      <w:color w:val="000000" w:themeColor="text1"/>
                      <w:kern w:val="2"/>
                      <w:sz w:val="21"/>
                      <w:szCs w:val="21"/>
                      <w:lang w:val="en-US" w:eastAsia="zh-CN" w:bidi="ar-SA"/>
                    </w:rPr>
                    <w:t>0</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液</w:t>
                  </w:r>
                  <w:r>
                    <w:rPr>
                      <w:rFonts w:ascii="Times New Roman" w:hAnsi="Times New Roman" w:eastAsia="宋体" w:cs="宋体"/>
                      <w:color w:val="000000" w:themeColor="text1"/>
                      <w:sz w:val="21"/>
                      <w:szCs w:val="21"/>
                    </w:rPr>
                    <w:t>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切削液</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危险</w:t>
                  </w:r>
                  <w:r>
                    <w:rPr>
                      <w:rFonts w:ascii="Times New Roman" w:hAnsi="Times New Roman" w:eastAsia="宋体" w:cs="宋体"/>
                      <w:color w:val="000000" w:themeColor="text1"/>
                      <w:szCs w:val="21"/>
                    </w:rPr>
                    <w:t>固废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2.2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r>
                    <w:rPr>
                      <w:rFonts w:hint="eastAsia" w:cs="宋体"/>
                      <w:color w:val="000000" w:themeColor="text1"/>
                      <w:kern w:val="2"/>
                      <w:sz w:val="21"/>
                      <w:szCs w:val="21"/>
                      <w:lang w:val="en-US" w:eastAsia="zh-CN" w:bidi="ar-SA"/>
                    </w:rPr>
                    <w:t>1</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辅料、危化</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品使用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铁、</w:t>
                  </w:r>
                  <w:r>
                    <w:rPr>
                      <w:rFonts w:hint="eastAsia" w:ascii="Times New Roman" w:hAnsi="Times New Roman" w:eastAsia="宋体" w:cs="宋体"/>
                      <w:color w:val="000000" w:themeColor="text1"/>
                      <w:sz w:val="21"/>
                      <w:szCs w:val="21"/>
                    </w:rPr>
                    <w:t>有机质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危险</w:t>
                  </w:r>
                  <w:r>
                    <w:rPr>
                      <w:rFonts w:ascii="Times New Roman" w:hAnsi="Times New Roman" w:eastAsia="宋体" w:cs="宋体"/>
                      <w:color w:val="000000" w:themeColor="text1"/>
                      <w:szCs w:val="21"/>
                    </w:rPr>
                    <w:t>固废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w:t>
                  </w:r>
                  <w:r>
                    <w:rPr>
                      <w:rFonts w:hint="eastAsia" w:cs="宋体"/>
                      <w:color w:val="000000" w:themeColor="text1"/>
                      <w:kern w:val="2"/>
                      <w:sz w:val="21"/>
                      <w:szCs w:val="21"/>
                      <w:lang w:val="en-US" w:eastAsia="zh-CN" w:bidi="ar-SA"/>
                    </w:rPr>
                    <w:t>2</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离子交换树脂</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危险</w:t>
                  </w:r>
                  <w:r>
                    <w:rPr>
                      <w:rFonts w:ascii="Times New Roman" w:hAnsi="Times New Roman" w:eastAsia="宋体" w:cs="宋体"/>
                      <w:color w:val="000000" w:themeColor="text1"/>
                      <w:szCs w:val="21"/>
                    </w:rPr>
                    <w:t>固废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13</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176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固态</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污泥</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危险</w:t>
                  </w:r>
                  <w:r>
                    <w:rPr>
                      <w:rFonts w:ascii="Times New Roman" w:hAnsi="Times New Roman" w:eastAsia="宋体" w:cs="宋体"/>
                      <w:color w:val="000000" w:themeColor="text1"/>
                      <w:szCs w:val="21"/>
                    </w:rPr>
                    <w:t>固废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kern w:val="2"/>
                      <w:sz w:val="21"/>
                      <w:szCs w:val="21"/>
                      <w:highlight w:val="none"/>
                      <w:lang w:val="en-US" w:eastAsia="zh-CN" w:bidi="ar-SA"/>
                    </w:rPr>
                    <w:t>0.6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0</w:t>
                  </w:r>
                </w:p>
              </w:tc>
            </w:tr>
          </w:tbl>
          <w:p>
            <w:pPr>
              <w:keepNext w:val="0"/>
              <w:keepLines w:val="0"/>
              <w:pageBreakBefore w:val="0"/>
              <w:kinsoku/>
              <w:overflowPunct/>
              <w:topLinePunct w:val="0"/>
              <w:bidi w:val="0"/>
              <w:spacing w:beforeAutospacing="0" w:afterAutospacing="0" w:line="440" w:lineRule="exact"/>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5 、污染源强汇总</w:t>
            </w:r>
          </w:p>
          <w:p>
            <w:pPr>
              <w:pStyle w:val="21"/>
              <w:keepNext w:val="0"/>
              <w:keepLines w:val="0"/>
              <w:pageBreakBefore w:val="0"/>
              <w:widowControl w:val="0"/>
              <w:kinsoku/>
              <w:wordWrap/>
              <w:overflowPunct/>
              <w:topLinePunct w:val="0"/>
              <w:autoSpaceDE/>
              <w:autoSpaceDN/>
              <w:bidi w:val="0"/>
              <w:adjustRightInd/>
              <w:snapToGrid/>
              <w:spacing w:beforeAutospacing="0" w:afterAutospacing="0" w:line="440" w:lineRule="exact"/>
              <w:jc w:val="center"/>
              <w:textAlignment w:val="auto"/>
              <w:rPr>
                <w:rFonts w:ascii="Times New Roman" w:hAnsi="Times New Roman" w:eastAsia="宋体" w:cs="宋体"/>
                <w:color w:val="000000" w:themeColor="text1"/>
                <w:sz w:val="24"/>
                <w:szCs w:val="24"/>
              </w:rPr>
            </w:pPr>
            <w:r>
              <w:rPr>
                <w:rFonts w:hint="eastAsia" w:ascii="Times New Roman" w:hAnsi="Times New Roman" w:eastAsia="宋体" w:cs="宋体"/>
                <w:b/>
                <w:bCs/>
                <w:color w:val="000000" w:themeColor="text1"/>
                <w:sz w:val="24"/>
                <w:szCs w:val="24"/>
                <w:lang w:eastAsia="zh-CN"/>
              </w:rPr>
              <w:t>表</w:t>
            </w:r>
            <w:r>
              <w:rPr>
                <w:rFonts w:hint="eastAsia" w:ascii="Times New Roman" w:hAnsi="Times New Roman" w:eastAsia="宋体" w:cs="宋体"/>
                <w:b/>
                <w:bCs/>
                <w:color w:val="000000" w:themeColor="text1"/>
                <w:sz w:val="24"/>
                <w:szCs w:val="24"/>
                <w:lang w:val="en-US" w:eastAsia="zh-CN"/>
              </w:rPr>
              <w:t>5-1</w:t>
            </w:r>
            <w:r>
              <w:rPr>
                <w:rFonts w:hint="eastAsia" w:cs="宋体"/>
                <w:b/>
                <w:bCs/>
                <w:color w:val="000000" w:themeColor="text1"/>
                <w:sz w:val="24"/>
                <w:szCs w:val="24"/>
                <w:lang w:val="en-US" w:eastAsia="zh-CN"/>
              </w:rPr>
              <w:t>5</w:t>
            </w:r>
            <w:r>
              <w:rPr>
                <w:rFonts w:hint="eastAsia" w:ascii="Times New Roman" w:hAnsi="Times New Roman" w:eastAsia="宋体" w:cs="宋体"/>
                <w:b/>
                <w:bCs/>
                <w:color w:val="000000" w:themeColor="text1"/>
                <w:sz w:val="24"/>
                <w:szCs w:val="24"/>
                <w:lang w:val="en-US" w:eastAsia="zh-CN"/>
              </w:rPr>
              <w:t xml:space="preserve"> </w:t>
            </w:r>
            <w:r>
              <w:rPr>
                <w:rFonts w:hint="eastAsia" w:ascii="Times New Roman" w:hAnsi="Times New Roman" w:eastAsia="宋体" w:cs="宋体"/>
                <w:b/>
                <w:bCs/>
                <w:color w:val="000000" w:themeColor="text1"/>
                <w:sz w:val="24"/>
                <w:szCs w:val="24"/>
                <w:lang w:eastAsia="zh-CN"/>
              </w:rPr>
              <w:t>三本账汇总表</w:t>
            </w:r>
          </w:p>
          <w:tbl>
            <w:tblPr>
              <w:tblStyle w:val="50"/>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1856"/>
              <w:gridCol w:w="1323"/>
              <w:gridCol w:w="1146"/>
              <w:gridCol w:w="1172"/>
              <w:gridCol w:w="1459"/>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“三废”类别</w:t>
                  </w:r>
                </w:p>
              </w:tc>
              <w:tc>
                <w:tcPr>
                  <w:tcW w:w="185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污染物</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名称</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hint="eastAsia" w:ascii="Times New Roman" w:hAnsi="Times New Roman" w:eastAsia="宋体" w:cs="宋体"/>
                      <w:b/>
                      <w:bCs/>
                      <w:color w:val="000000" w:themeColor="text1"/>
                      <w:spacing w:val="-9"/>
                      <w:kern w:val="0"/>
                      <w:sz w:val="21"/>
                      <w:szCs w:val="21"/>
                      <w:lang w:eastAsia="zh-CN"/>
                    </w:rPr>
                    <w:t>项目实施</w:t>
                  </w:r>
                  <w:r>
                    <w:rPr>
                      <w:rFonts w:ascii="Times New Roman" w:hAnsi="Times New Roman" w:eastAsia="宋体" w:cs="宋体"/>
                      <w:b/>
                      <w:bCs/>
                      <w:color w:val="000000" w:themeColor="text1"/>
                      <w:spacing w:val="-9"/>
                      <w:kern w:val="0"/>
                      <w:sz w:val="21"/>
                      <w:szCs w:val="21"/>
                    </w:rPr>
                    <w:t>前</w:t>
                  </w:r>
                </w:p>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ascii="Times New Roman" w:hAnsi="Times New Roman" w:eastAsia="宋体" w:cs="宋体"/>
                      <w:b/>
                      <w:bCs/>
                      <w:color w:val="000000" w:themeColor="text1"/>
                      <w:spacing w:val="-9"/>
                      <w:kern w:val="0"/>
                      <w:sz w:val="21"/>
                      <w:szCs w:val="21"/>
                    </w:rPr>
                    <w:t>污染物</w:t>
                  </w:r>
                </w:p>
              </w:tc>
              <w:tc>
                <w:tcPr>
                  <w:tcW w:w="2318" w:type="dxa"/>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本项目污染物</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hint="eastAsia" w:ascii="Times New Roman" w:hAnsi="Times New Roman" w:eastAsia="宋体" w:cs="宋体"/>
                      <w:b/>
                      <w:bCs/>
                      <w:color w:val="000000" w:themeColor="text1"/>
                      <w:spacing w:val="-9"/>
                      <w:kern w:val="0"/>
                      <w:sz w:val="21"/>
                      <w:szCs w:val="21"/>
                      <w:lang w:eastAsia="zh-CN"/>
                    </w:rPr>
                    <w:t>项目实施后</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9"/>
                      <w:kern w:val="0"/>
                      <w:sz w:val="21"/>
                      <w:szCs w:val="21"/>
                    </w:rPr>
                    <w:t>污染物</w:t>
                  </w:r>
                </w:p>
              </w:tc>
              <w:tc>
                <w:tcPr>
                  <w:tcW w:w="99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pacing w:val="-6"/>
                      <w:sz w:val="21"/>
                      <w:szCs w:val="21"/>
                    </w:rPr>
                  </w:pPr>
                  <w:r>
                    <w:rPr>
                      <w:rFonts w:hint="eastAsia" w:ascii="Times New Roman" w:hAnsi="Times New Roman" w:eastAsia="宋体" w:cs="宋体"/>
                      <w:b/>
                      <w:bCs/>
                      <w:color w:val="000000" w:themeColor="text1"/>
                      <w:spacing w:val="-6"/>
                      <w:sz w:val="21"/>
                      <w:szCs w:val="21"/>
                      <w:lang w:eastAsia="zh-CN"/>
                    </w:rPr>
                    <w:t>排放</w:t>
                  </w:r>
                  <w:r>
                    <w:rPr>
                      <w:rFonts w:ascii="Times New Roman" w:hAnsi="Times New Roman" w:eastAsia="宋体" w:cs="宋体"/>
                      <w:b/>
                      <w:bCs/>
                      <w:color w:val="000000" w:themeColor="text1"/>
                      <w:spacing w:val="-6"/>
                      <w:sz w:val="21"/>
                      <w:szCs w:val="21"/>
                    </w:rPr>
                    <w:t>增减量</w:t>
                  </w:r>
                  <w:r>
                    <w:rPr>
                      <w:rFonts w:ascii="Times New Roman" w:hAnsi="Times New Roman" w:eastAsia="宋体" w:cs="宋体"/>
                      <w:b/>
                      <w:bCs/>
                      <w:snapToGrid w:val="0"/>
                      <w:color w:val="000000" w:themeColor="text1"/>
                      <w:kern w:val="0"/>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p>
              </w:tc>
              <w:tc>
                <w:tcPr>
                  <w:tcW w:w="1856"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排放量</w:t>
                  </w:r>
                  <w:r>
                    <w:rPr>
                      <w:rFonts w:ascii="Times New Roman" w:hAnsi="Times New Roman" w:eastAsia="宋体" w:cs="宋体"/>
                      <w:b/>
                      <w:bCs/>
                      <w:snapToGrid w:val="0"/>
                      <w:color w:val="000000" w:themeColor="text1"/>
                      <w:kern w:val="0"/>
                      <w:sz w:val="21"/>
                      <w:szCs w:val="21"/>
                    </w:rPr>
                    <w:t>t/a</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both"/>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产生量</w:t>
                  </w:r>
                  <w:r>
                    <w:rPr>
                      <w:rFonts w:ascii="Times New Roman" w:hAnsi="Times New Roman" w:eastAsia="宋体" w:cs="宋体"/>
                      <w:b/>
                      <w:bCs/>
                      <w:snapToGrid w:val="0"/>
                      <w:color w:val="000000" w:themeColor="text1"/>
                      <w:kern w:val="0"/>
                      <w:sz w:val="21"/>
                      <w:szCs w:val="21"/>
                    </w:rPr>
                    <w:t>t/a</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排放量</w:t>
                  </w:r>
                  <w:r>
                    <w:rPr>
                      <w:rFonts w:ascii="Times New Roman" w:hAnsi="Times New Roman" w:eastAsia="宋体" w:cs="宋体"/>
                      <w:b/>
                      <w:bCs/>
                      <w:snapToGrid w:val="0"/>
                      <w:color w:val="000000" w:themeColor="text1"/>
                      <w:kern w:val="0"/>
                      <w:sz w:val="21"/>
                      <w:szCs w:val="21"/>
                    </w:rPr>
                    <w:t>t/a</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w:t>
                  </w:r>
                  <w:r>
                    <w:rPr>
                      <w:rFonts w:hint="eastAsia" w:ascii="Times New Roman" w:hAnsi="Times New Roman" w:eastAsia="宋体" w:cs="宋体"/>
                      <w:b/>
                      <w:bCs/>
                      <w:color w:val="000000" w:themeColor="text1"/>
                      <w:spacing w:val="-6"/>
                      <w:kern w:val="0"/>
                      <w:sz w:val="21"/>
                      <w:szCs w:val="21"/>
                      <w:lang w:eastAsia="zh-CN"/>
                    </w:rPr>
                    <w:t>总</w:t>
                  </w:r>
                  <w:r>
                    <w:rPr>
                      <w:rFonts w:ascii="Times New Roman" w:hAnsi="Times New Roman" w:eastAsia="宋体" w:cs="宋体"/>
                      <w:b/>
                      <w:bCs/>
                      <w:color w:val="000000" w:themeColor="text1"/>
                      <w:spacing w:val="-6"/>
                      <w:kern w:val="0"/>
                      <w:sz w:val="21"/>
                      <w:szCs w:val="21"/>
                    </w:rPr>
                    <w:t>量</w:t>
                  </w:r>
                  <w:r>
                    <w:rPr>
                      <w:rFonts w:ascii="Times New Roman" w:hAnsi="Times New Roman" w:eastAsia="宋体" w:cs="宋体"/>
                      <w:b/>
                      <w:bCs/>
                      <w:snapToGrid w:val="0"/>
                      <w:color w:val="000000" w:themeColor="text1"/>
                      <w:kern w:val="0"/>
                      <w:sz w:val="21"/>
                      <w:szCs w:val="21"/>
                    </w:rPr>
                    <w:t>t/a</w:t>
                  </w:r>
                </w:p>
              </w:tc>
              <w:tc>
                <w:tcPr>
                  <w:tcW w:w="996"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r>
                    <w:rPr>
                      <w:rFonts w:ascii="Times New Roman" w:hAnsi="Times New Roman" w:eastAsia="宋体" w:cs="宋体"/>
                      <w:color w:val="000000" w:themeColor="text1"/>
                      <w:spacing w:val="-6"/>
                      <w:kern w:val="0"/>
                      <w:sz w:val="21"/>
                      <w:szCs w:val="21"/>
                    </w:rPr>
                    <w:t>废水</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废水量</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47603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2565</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50169</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+2565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2.3828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0.821</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2.5108</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氨氮</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0.23858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0.0803</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0.25138</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总镍</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0.0042</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0.0042</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总铜</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0.0063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0.0063</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废气</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VOCs</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锡及其化合物</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val="0"/>
                      <w:bCs w:val="0"/>
                      <w:color w:val="000000" w:themeColor="text1"/>
                      <w:kern w:val="2"/>
                      <w:sz w:val="21"/>
                      <w:szCs w:val="21"/>
                      <w:lang w:val="en-US" w:eastAsia="zh-CN" w:bidi="ar-SA"/>
                    </w:rPr>
                    <w:t>硫酸雾</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0.0673</w:t>
                  </w: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bCs/>
                      <w:color w:val="000000" w:themeColor="text1"/>
                      <w:kern w:val="0"/>
                      <w:sz w:val="21"/>
                      <w:szCs w:val="21"/>
                      <w:lang w:val="en-US" w:eastAsia="zh-CN"/>
                    </w:rPr>
                    <w:t>0.131</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0.025</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0.0923</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val="0"/>
                      <w:bCs w:val="0"/>
                      <w:color w:val="000000" w:themeColor="text1"/>
                      <w:kern w:val="2"/>
                      <w:sz w:val="21"/>
                      <w:szCs w:val="21"/>
                      <w:lang w:val="en-US" w:eastAsia="zh-CN" w:bidi="ar-SA"/>
                    </w:rPr>
                    <w:t>氯化氢</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0.2466</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0.002</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0.2486</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氟化氢</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氨</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固废</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shd w:val="clear"/>
                      <w:lang w:val="en-US" w:eastAsia="zh-CN"/>
                    </w:rPr>
                    <w:t>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次品、边角料</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3.205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废铜丝、锡渣</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废乳化液、废油</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1.9</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废活性炭</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废包装桶</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废催化剂</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污水站污泥</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0.6</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废吸附树脂</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槽液、槽渣</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废胶（纸）</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0.365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废抛光垫/片</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4.33</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4.95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废反渗透膜</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2.2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研磨废液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清洗废液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蚀刻废液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膜渣</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99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bl>
          <w:p>
            <w:pPr>
              <w:keepNext w:val="0"/>
              <w:keepLines w:val="0"/>
              <w:pageBreakBefore w:val="0"/>
              <w:kinsoku/>
              <w:overflowPunct/>
              <w:topLinePunct w:val="0"/>
              <w:bidi w:val="0"/>
              <w:spacing w:beforeAutospacing="0" w:afterAutospacing="0" w:line="440" w:lineRule="exact"/>
              <w:textAlignment w:val="auto"/>
              <w:rPr>
                <w:rFonts w:hint="eastAsia" w:ascii="Times New Roman" w:hAnsi="Times New Roman" w:eastAsia="宋体" w:cs="宋体"/>
                <w:color w:val="000000" w:themeColor="text1"/>
                <w:sz w:val="24"/>
                <w:lang w:eastAsia="zh-CN"/>
              </w:rPr>
            </w:pPr>
          </w:p>
        </w:tc>
      </w:tr>
    </w:tbl>
    <w:p>
      <w:pPr>
        <w:pStyle w:val="4"/>
        <w:keepNext w:val="0"/>
        <w:spacing w:line="360" w:lineRule="auto"/>
        <w:rPr>
          <w:rFonts w:hint="eastAsia" w:ascii="Times New Roman" w:hAnsi="Times New Roman" w:eastAsia="宋体" w:cs="黑体"/>
          <w:color w:val="000000" w:themeColor="text1"/>
          <w:sz w:val="30"/>
          <w:szCs w:val="30"/>
        </w:rPr>
      </w:pPr>
      <w:bookmarkStart w:id="36" w:name="_Toc535791731"/>
    </w:p>
    <w:p>
      <w:pPr>
        <w:rPr>
          <w:rFonts w:hint="eastAsia" w:ascii="Times New Roman" w:hAnsi="Times New Roman" w:eastAsia="宋体" w:cs="黑体"/>
          <w:color w:val="000000" w:themeColor="text1"/>
          <w:sz w:val="30"/>
          <w:szCs w:val="30"/>
        </w:rPr>
      </w:pPr>
    </w:p>
    <w:p>
      <w:pPr>
        <w:pStyle w:val="2"/>
        <w:rPr>
          <w:rFonts w:hint="eastAsia" w:ascii="Times New Roman" w:hAnsi="Times New Roman" w:eastAsia="宋体" w:cs="黑体"/>
          <w:color w:val="000000" w:themeColor="text1"/>
          <w:sz w:val="30"/>
          <w:szCs w:val="30"/>
        </w:rPr>
      </w:pPr>
    </w:p>
    <w:p>
      <w:pPr>
        <w:pStyle w:val="2"/>
        <w:rPr>
          <w:rFonts w:hint="eastAsia" w:ascii="Times New Roman" w:hAnsi="Times New Roman" w:eastAsia="宋体" w:cs="黑体"/>
          <w:color w:val="000000" w:themeColor="text1"/>
          <w:sz w:val="30"/>
          <w:szCs w:val="30"/>
        </w:rPr>
      </w:pPr>
    </w:p>
    <w:p>
      <w:pPr>
        <w:pStyle w:val="2"/>
        <w:rPr>
          <w:rFonts w:hint="eastAsia" w:ascii="Times New Roman" w:hAnsi="Times New Roman" w:eastAsia="宋体" w:cs="黑体"/>
          <w:color w:val="000000" w:themeColor="text1"/>
          <w:sz w:val="30"/>
          <w:szCs w:val="30"/>
        </w:rPr>
      </w:pPr>
    </w:p>
    <w:p>
      <w:pPr>
        <w:pStyle w:val="2"/>
        <w:rPr>
          <w:rFonts w:hint="eastAsia" w:ascii="Times New Roman" w:hAnsi="Times New Roman" w:eastAsia="宋体" w:cs="黑体"/>
          <w:color w:val="000000" w:themeColor="text1"/>
          <w:sz w:val="30"/>
          <w:szCs w:val="30"/>
        </w:rPr>
      </w:pPr>
    </w:p>
    <w:p>
      <w:pPr>
        <w:pStyle w:val="2"/>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r>
        <w:rPr>
          <w:rFonts w:hint="eastAsia" w:ascii="Times New Roman" w:hAnsi="Times New Roman" w:eastAsia="宋体" w:cs="黑体"/>
          <w:color w:val="000000" w:themeColor="text1"/>
          <w:sz w:val="30"/>
          <w:szCs w:val="30"/>
        </w:rPr>
        <w:t>六项目主要污染物产生及预计排放情况</w:t>
      </w:r>
      <w:bookmarkEnd w:id="35"/>
      <w:bookmarkEnd w:id="36"/>
      <w:bookmarkStart w:id="37" w:name="_Toc150088993"/>
    </w:p>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767"/>
        <w:gridCol w:w="1378"/>
        <w:gridCol w:w="1813"/>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tcBorders>
              <w:tl2br w:val="single" w:color="auto" w:sz="6" w:space="0"/>
            </w:tcBorders>
          </w:tcPr>
          <w:p>
            <w:pPr>
              <w:jc w:val="right"/>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内容</w:t>
            </w:r>
          </w:p>
          <w:p>
            <w:pP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类型</w:t>
            </w:r>
          </w:p>
        </w:tc>
        <w:tc>
          <w:tcPr>
            <w:tcW w:w="1767" w:type="dxa"/>
            <w:vAlign w:val="center"/>
          </w:tcPr>
          <w:p>
            <w:pPr>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排放源</w:t>
            </w:r>
          </w:p>
        </w:tc>
        <w:tc>
          <w:tcPr>
            <w:tcW w:w="1378" w:type="dxa"/>
            <w:vAlign w:val="center"/>
          </w:tcPr>
          <w:p>
            <w:pPr>
              <w:jc w:val="center"/>
              <w:rPr>
                <w:rFonts w:hint="eastAsia" w:ascii="Times New Roman" w:hAnsi="Times New Roman" w:eastAsia="宋体" w:cs="宋体"/>
                <w:b/>
                <w:bCs/>
                <w:color w:val="000000" w:themeColor="text1"/>
                <w:sz w:val="21"/>
                <w:szCs w:val="21"/>
                <w:lang w:eastAsia="zh-CN"/>
              </w:rPr>
            </w:pPr>
            <w:r>
              <w:rPr>
                <w:rFonts w:ascii="Times New Roman" w:hAnsi="Times New Roman" w:eastAsia="宋体" w:cs="宋体"/>
                <w:b/>
                <w:bCs/>
                <w:color w:val="000000" w:themeColor="text1"/>
                <w:sz w:val="21"/>
                <w:szCs w:val="21"/>
              </w:rPr>
              <w:t>污染</w:t>
            </w:r>
            <w:r>
              <w:rPr>
                <w:rFonts w:hint="eastAsia" w:ascii="Times New Roman" w:hAnsi="Times New Roman" w:eastAsia="宋体" w:cs="宋体"/>
                <w:b/>
                <w:bCs/>
                <w:color w:val="000000" w:themeColor="text1"/>
                <w:sz w:val="21"/>
                <w:szCs w:val="21"/>
                <w:lang w:eastAsia="zh-CN"/>
              </w:rPr>
              <w:t>物</w:t>
            </w:r>
          </w:p>
        </w:tc>
        <w:tc>
          <w:tcPr>
            <w:tcW w:w="1813" w:type="dxa"/>
            <w:vAlign w:val="center"/>
          </w:tcPr>
          <w:p>
            <w:pPr>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处理前产生</w:t>
            </w:r>
          </w:p>
          <w:p>
            <w:pPr>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浓度及产生量</w:t>
            </w:r>
          </w:p>
        </w:tc>
        <w:tc>
          <w:tcPr>
            <w:tcW w:w="2814" w:type="dxa"/>
            <w:vAlign w:val="center"/>
          </w:tcPr>
          <w:p>
            <w:pPr>
              <w:jc w:val="center"/>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水污染物</w:t>
            </w:r>
          </w:p>
        </w:tc>
        <w:tc>
          <w:tcPr>
            <w:tcW w:w="1767" w:type="dxa"/>
            <w:vMerge w:val="restart"/>
            <w:vAlign w:val="center"/>
          </w:tcPr>
          <w:p>
            <w:pPr>
              <w:pStyle w:val="45"/>
              <w:spacing w:before="0" w:beforeAutospacing="0" w:after="0" w:afterAutospacing="0"/>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生活污水</w:t>
            </w:r>
          </w:p>
        </w:tc>
        <w:tc>
          <w:tcPr>
            <w:tcW w:w="1378" w:type="dxa"/>
            <w:vAlign w:val="center"/>
          </w:tcPr>
          <w:p>
            <w:pPr>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废水量</w:t>
            </w:r>
          </w:p>
        </w:tc>
        <w:tc>
          <w:tcPr>
            <w:tcW w:w="1813" w:type="dxa"/>
            <w:vAlign w:val="center"/>
          </w:tcPr>
          <w:p>
            <w:pPr>
              <w:jc w:val="center"/>
              <w:rPr>
                <w:rFonts w:ascii="Times New Roman" w:hAnsi="Times New Roman" w:eastAsia="宋体" w:cs="宋体"/>
                <w:color w:val="000000" w:themeColor="text1"/>
                <w:sz w:val="21"/>
                <w:szCs w:val="21"/>
              </w:rPr>
            </w:pPr>
            <w:r>
              <w:rPr>
                <w:rFonts w:hint="eastAsia" w:cs="宋体"/>
                <w:color w:val="000000" w:themeColor="text1"/>
                <w:sz w:val="21"/>
                <w:szCs w:val="21"/>
                <w:lang w:val="en-US" w:eastAsia="zh-CN"/>
              </w:rPr>
              <w:t>1020</w:t>
            </w:r>
            <w:r>
              <w:rPr>
                <w:rFonts w:hint="eastAsia" w:ascii="Times New Roman" w:hAnsi="Times New Roman" w:eastAsia="宋体" w:cs="宋体"/>
                <w:color w:val="000000" w:themeColor="text1"/>
                <w:sz w:val="21"/>
                <w:szCs w:val="21"/>
              </w:rPr>
              <w:t>t/a</w:t>
            </w:r>
          </w:p>
        </w:tc>
        <w:tc>
          <w:tcPr>
            <w:tcW w:w="2814" w:type="dxa"/>
            <w:vAlign w:val="center"/>
          </w:tcPr>
          <w:p>
            <w:pPr>
              <w:jc w:val="center"/>
              <w:rPr>
                <w:rFonts w:ascii="Times New Roman" w:hAnsi="Times New Roman" w:eastAsia="宋体" w:cs="宋体"/>
                <w:color w:val="000000" w:themeColor="text1"/>
                <w:sz w:val="21"/>
                <w:szCs w:val="21"/>
              </w:rPr>
            </w:pPr>
            <w:r>
              <w:rPr>
                <w:rFonts w:hint="eastAsia" w:cs="宋体"/>
                <w:color w:val="000000" w:themeColor="text1"/>
                <w:sz w:val="21"/>
                <w:szCs w:val="21"/>
                <w:lang w:val="en-US" w:eastAsia="zh-CN"/>
              </w:rPr>
              <w:t>1020</w:t>
            </w:r>
            <w:r>
              <w:rPr>
                <w:rFonts w:hint="eastAsia"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813" w:type="dxa"/>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350mg/L</w:t>
            </w:r>
            <w:r>
              <w:rPr>
                <w:rFonts w:hint="eastAsia" w:ascii="Times New Roman" w:hAnsi="Times New Roman" w:eastAsia="宋体" w:cs="宋体"/>
                <w:color w:val="000000" w:themeColor="text1"/>
                <w:sz w:val="21"/>
                <w:szCs w:val="21"/>
                <w:lang w:val="en-US" w:eastAsia="zh-CN"/>
              </w:rPr>
              <w:t xml:space="preserve"> 0.</w:t>
            </w:r>
            <w:r>
              <w:rPr>
                <w:rFonts w:hint="eastAsia" w:cs="宋体"/>
                <w:color w:val="000000" w:themeColor="text1"/>
                <w:sz w:val="21"/>
                <w:szCs w:val="21"/>
                <w:lang w:val="en-US" w:eastAsia="zh-CN"/>
              </w:rPr>
              <w:t>357</w:t>
            </w:r>
            <w:r>
              <w:rPr>
                <w:rFonts w:hint="eastAsia" w:ascii="Times New Roman" w:hAnsi="Times New Roman" w:eastAsia="宋体" w:cs="宋体"/>
                <w:color w:val="000000" w:themeColor="text1"/>
                <w:sz w:val="21"/>
                <w:szCs w:val="21"/>
              </w:rPr>
              <w:t>t/a</w:t>
            </w:r>
          </w:p>
        </w:tc>
        <w:tc>
          <w:tcPr>
            <w:tcW w:w="2814" w:type="dxa"/>
            <w:vAlign w:val="center"/>
          </w:tcPr>
          <w:p>
            <w:pPr>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 xml:space="preserve">50mg/L  </w:t>
            </w:r>
            <w:r>
              <w:rPr>
                <w:rFonts w:hint="eastAsia" w:ascii="Times New Roman" w:hAnsi="Times New Roman" w:eastAsia="宋体" w:cs="宋体"/>
                <w:color w:val="000000" w:themeColor="text1"/>
                <w:sz w:val="21"/>
                <w:szCs w:val="21"/>
                <w:lang w:val="en-US" w:eastAsia="zh-CN"/>
              </w:rPr>
              <w:t>0.0</w:t>
            </w:r>
            <w:r>
              <w:rPr>
                <w:rFonts w:hint="eastAsia" w:cs="宋体"/>
                <w:color w:val="000000" w:themeColor="text1"/>
                <w:sz w:val="21"/>
                <w:szCs w:val="21"/>
                <w:lang w:val="en-US" w:eastAsia="zh-CN"/>
              </w:rPr>
              <w:t>51</w:t>
            </w:r>
            <w:r>
              <w:rPr>
                <w:rFonts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813" w:type="dxa"/>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35mg/L </w:t>
            </w:r>
            <w:r>
              <w:rPr>
                <w:rFonts w:hint="eastAsia" w:ascii="Times New Roman" w:hAnsi="Times New Roman" w:eastAsia="宋体" w:cs="宋体"/>
                <w:color w:val="000000" w:themeColor="text1"/>
                <w:sz w:val="21"/>
                <w:szCs w:val="21"/>
                <w:lang w:val="en-US" w:eastAsia="zh-CN"/>
              </w:rPr>
              <w:t>0.</w:t>
            </w:r>
            <w:r>
              <w:rPr>
                <w:rFonts w:hint="eastAsia" w:cs="宋体"/>
                <w:color w:val="000000" w:themeColor="text1"/>
                <w:sz w:val="21"/>
                <w:szCs w:val="21"/>
                <w:lang w:val="en-US" w:eastAsia="zh-CN"/>
              </w:rPr>
              <w:t>36</w:t>
            </w:r>
            <w:r>
              <w:rPr>
                <w:rFonts w:hint="eastAsia" w:ascii="Times New Roman" w:hAnsi="Times New Roman" w:eastAsia="宋体" w:cs="宋体"/>
                <w:color w:val="000000" w:themeColor="text1"/>
                <w:sz w:val="21"/>
                <w:szCs w:val="21"/>
              </w:rPr>
              <w:t>t/a</w:t>
            </w:r>
          </w:p>
        </w:tc>
        <w:tc>
          <w:tcPr>
            <w:tcW w:w="2814" w:type="dxa"/>
            <w:vAlign w:val="center"/>
          </w:tcPr>
          <w:p>
            <w:pPr>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5mg/L  0.0</w:t>
            </w:r>
            <w:r>
              <w:rPr>
                <w:rFonts w:hint="eastAsia" w:ascii="Times New Roman" w:hAnsi="Times New Roman" w:eastAsia="宋体" w:cs="宋体"/>
                <w:color w:val="000000" w:themeColor="text1"/>
                <w:sz w:val="21"/>
                <w:szCs w:val="21"/>
              </w:rPr>
              <w:t>0</w:t>
            </w:r>
            <w:r>
              <w:rPr>
                <w:rFonts w:hint="eastAsia" w:cs="宋体"/>
                <w:color w:val="000000" w:themeColor="text1"/>
                <w:sz w:val="21"/>
                <w:szCs w:val="21"/>
                <w:lang w:val="en-US" w:eastAsia="zh-CN"/>
              </w:rPr>
              <w:t>5</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restart"/>
            <w:vAlign w:val="center"/>
          </w:tcPr>
          <w:p>
            <w:pPr>
              <w:jc w:val="center"/>
              <w:rPr>
                <w:rFonts w:ascii="Times New Roman" w:hAnsi="Times New Roman" w:eastAsia="宋体" w:cs="宋体"/>
                <w:color w:val="000000" w:themeColor="text1"/>
                <w:sz w:val="21"/>
                <w:szCs w:val="21"/>
              </w:rPr>
            </w:pPr>
            <w:r>
              <w:rPr>
                <w:rFonts w:hint="eastAsia" w:eastAsia="宋体" w:cs="宋体"/>
                <w:color w:val="000000" w:themeColor="text1"/>
                <w:sz w:val="21"/>
                <w:szCs w:val="21"/>
                <w:lang w:eastAsia="zh-CN"/>
              </w:rPr>
              <w:t>工艺</w:t>
            </w:r>
            <w:r>
              <w:rPr>
                <w:rFonts w:hint="eastAsia" w:ascii="Times New Roman" w:hAnsi="Times New Roman" w:eastAsia="宋体" w:cs="宋体"/>
                <w:color w:val="000000" w:themeColor="text1"/>
                <w:sz w:val="21"/>
                <w:szCs w:val="21"/>
                <w:lang w:eastAsia="zh-CN"/>
              </w:rPr>
              <w:t>废水（研磨、抛光、</w:t>
            </w:r>
            <w:r>
              <w:rPr>
                <w:rFonts w:hint="eastAsia" w:eastAsia="宋体" w:cs="宋体"/>
                <w:color w:val="000000" w:themeColor="text1"/>
                <w:sz w:val="21"/>
                <w:szCs w:val="21"/>
                <w:lang w:eastAsia="zh-CN"/>
              </w:rPr>
              <w:t>清</w:t>
            </w:r>
            <w:r>
              <w:rPr>
                <w:rFonts w:hint="eastAsia" w:ascii="Times New Roman" w:hAnsi="Times New Roman" w:eastAsia="宋体" w:cs="宋体"/>
                <w:color w:val="000000" w:themeColor="text1"/>
                <w:sz w:val="21"/>
                <w:szCs w:val="21"/>
                <w:lang w:eastAsia="zh-CN"/>
              </w:rPr>
              <w:t>洗、</w:t>
            </w:r>
            <w:r>
              <w:rPr>
                <w:rFonts w:hint="eastAsia" w:eastAsia="宋体" w:cs="宋体"/>
                <w:color w:val="000000" w:themeColor="text1"/>
                <w:sz w:val="21"/>
                <w:szCs w:val="21"/>
                <w:lang w:eastAsia="zh-CN"/>
              </w:rPr>
              <w:t>酸碱</w:t>
            </w:r>
            <w:r>
              <w:rPr>
                <w:rFonts w:hint="eastAsia" w:ascii="Times New Roman" w:hAnsi="Times New Roman" w:eastAsia="宋体" w:cs="宋体"/>
                <w:color w:val="000000" w:themeColor="text1"/>
                <w:sz w:val="21"/>
                <w:szCs w:val="21"/>
                <w:lang w:eastAsia="zh-CN"/>
              </w:rPr>
              <w:t>洗废水）</w:t>
            </w:r>
          </w:p>
        </w:tc>
        <w:tc>
          <w:tcPr>
            <w:tcW w:w="1378" w:type="dxa"/>
            <w:vAlign w:val="center"/>
          </w:tcPr>
          <w:p>
            <w:pPr>
              <w:keepNext w:val="0"/>
              <w:keepLines w:val="0"/>
              <w:pageBreakBefore w:val="0"/>
              <w:kinsoku/>
              <w:wordWrap/>
              <w:overflowPunct/>
              <w:topLinePunct w:val="0"/>
              <w:bidi w:val="0"/>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废水量</w:t>
            </w:r>
          </w:p>
        </w:tc>
        <w:tc>
          <w:tcPr>
            <w:tcW w:w="1813"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1380</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1380</w:t>
            </w:r>
            <w:r>
              <w:rPr>
                <w:rFonts w:hint="eastAsia"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00</w:t>
            </w:r>
            <w:r>
              <w:rPr>
                <w:rFonts w:hint="eastAsia" w:ascii="Times New Roman" w:hAnsi="Times New Roman" w:eastAsia="宋体" w:cs="宋体"/>
                <w:color w:val="000000" w:themeColor="text1"/>
                <w:sz w:val="21"/>
                <w:szCs w:val="21"/>
              </w:rPr>
              <w:t>mg/L</w:t>
            </w:r>
            <w:r>
              <w:rPr>
                <w:rFonts w:hint="eastAsia" w:cs="宋体"/>
                <w:color w:val="000000" w:themeColor="text1"/>
                <w:sz w:val="21"/>
                <w:szCs w:val="21"/>
                <w:lang w:val="en-US" w:eastAsia="zh-CN"/>
              </w:rPr>
              <w:t xml:space="preserve"> 0.414</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 xml:space="preserve">50mg/L  </w:t>
            </w:r>
            <w:r>
              <w:rPr>
                <w:rFonts w:hint="eastAsia" w:ascii="Times New Roman" w:hAnsi="Times New Roman" w:eastAsia="宋体" w:cs="宋体"/>
                <w:color w:val="000000" w:themeColor="text1"/>
                <w:sz w:val="21"/>
                <w:szCs w:val="21"/>
                <w:lang w:val="en-US" w:eastAsia="zh-CN"/>
              </w:rPr>
              <w:t>0.0</w:t>
            </w:r>
            <w:r>
              <w:rPr>
                <w:rFonts w:hint="eastAsia" w:cs="宋体"/>
                <w:color w:val="000000" w:themeColor="text1"/>
                <w:sz w:val="21"/>
                <w:szCs w:val="21"/>
                <w:lang w:val="en-US" w:eastAsia="zh-CN"/>
              </w:rPr>
              <w:t>69</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w:t>
            </w:r>
            <w:r>
              <w:rPr>
                <w:rFonts w:hint="eastAsia" w:ascii="Times New Roman" w:hAnsi="Times New Roman" w:eastAsia="宋体" w:cs="宋体"/>
                <w:color w:val="000000" w:themeColor="text1"/>
                <w:sz w:val="21"/>
                <w:szCs w:val="21"/>
              </w:rPr>
              <w:t>mg/L</w:t>
            </w:r>
            <w:r>
              <w:rPr>
                <w:rFonts w:hint="eastAsia" w:cs="宋体"/>
                <w:color w:val="000000" w:themeColor="text1"/>
                <w:sz w:val="21"/>
                <w:szCs w:val="21"/>
                <w:lang w:val="en-US" w:eastAsia="zh-CN"/>
              </w:rPr>
              <w:t xml:space="preserve"> 0.041</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5mg/L  0.0</w:t>
            </w:r>
            <w:r>
              <w:rPr>
                <w:rFonts w:hint="eastAsia" w:ascii="Times New Roman" w:hAnsi="Times New Roman" w:eastAsia="宋体" w:cs="宋体"/>
                <w:color w:val="000000" w:themeColor="text1"/>
                <w:sz w:val="21"/>
                <w:szCs w:val="21"/>
              </w:rPr>
              <w:t>0</w:t>
            </w:r>
            <w:r>
              <w:rPr>
                <w:rFonts w:hint="eastAsia" w:cs="宋体"/>
                <w:color w:val="000000" w:themeColor="text1"/>
                <w:sz w:val="21"/>
                <w:szCs w:val="21"/>
                <w:lang w:val="en-US" w:eastAsia="zh-CN"/>
              </w:rPr>
              <w:t>7</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SS</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00</w:t>
            </w:r>
            <w:r>
              <w:rPr>
                <w:rFonts w:hint="eastAsia" w:ascii="Times New Roman" w:hAnsi="Times New Roman" w:eastAsia="宋体" w:cs="宋体"/>
                <w:color w:val="000000" w:themeColor="text1"/>
                <w:sz w:val="21"/>
                <w:szCs w:val="21"/>
              </w:rPr>
              <w:t xml:space="preserve">mg/L </w:t>
            </w:r>
            <w:r>
              <w:rPr>
                <w:rFonts w:hint="eastAsia" w:eastAsia="宋体" w:cs="宋体"/>
                <w:color w:val="000000" w:themeColor="text1"/>
                <w:sz w:val="21"/>
                <w:szCs w:val="21"/>
                <w:lang w:val="en-US" w:eastAsia="zh-CN"/>
              </w:rPr>
              <w:t>0.414</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10</w:t>
            </w:r>
            <w:r>
              <w:rPr>
                <w:rFonts w:ascii="Times New Roman" w:hAnsi="Times New Roman" w:eastAsia="宋体" w:cs="宋体"/>
                <w:color w:val="000000" w:themeColor="text1"/>
                <w:sz w:val="21"/>
                <w:szCs w:val="21"/>
              </w:rPr>
              <w:t xml:space="preserve">mg/L  </w:t>
            </w:r>
            <w:r>
              <w:rPr>
                <w:rFonts w:hint="eastAsia" w:ascii="Times New Roman" w:hAnsi="Times New Roman" w:eastAsia="宋体" w:cs="宋体"/>
                <w:color w:val="000000" w:themeColor="text1"/>
                <w:sz w:val="21"/>
                <w:szCs w:val="21"/>
                <w:lang w:val="en-US" w:eastAsia="zh-CN"/>
              </w:rPr>
              <w:t>0.0</w:t>
            </w:r>
            <w:r>
              <w:rPr>
                <w:rFonts w:hint="eastAsia" w:cs="宋体"/>
                <w:color w:val="000000" w:themeColor="text1"/>
                <w:sz w:val="21"/>
                <w:szCs w:val="21"/>
                <w:lang w:val="en-US" w:eastAsia="zh-CN"/>
              </w:rPr>
              <w:t>14</w:t>
            </w:r>
            <w:r>
              <w:rPr>
                <w:rFonts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restart"/>
            <w:vAlign w:val="center"/>
          </w:tcPr>
          <w:p>
            <w:pPr>
              <w:jc w:val="center"/>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地面清洗废水</w:t>
            </w: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废水量</w:t>
            </w:r>
          </w:p>
        </w:tc>
        <w:tc>
          <w:tcPr>
            <w:tcW w:w="1813"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80</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80</w:t>
            </w:r>
            <w:r>
              <w:rPr>
                <w:rFonts w:hint="eastAsia"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00</w:t>
            </w:r>
            <w:r>
              <w:rPr>
                <w:rFonts w:hint="eastAsia" w:ascii="Times New Roman" w:hAnsi="Times New Roman" w:eastAsia="宋体" w:cs="宋体"/>
                <w:color w:val="000000" w:themeColor="text1"/>
                <w:sz w:val="21"/>
                <w:szCs w:val="21"/>
              </w:rPr>
              <w:t>mg/L</w:t>
            </w:r>
            <w:r>
              <w:rPr>
                <w:rFonts w:hint="eastAsia" w:cs="宋体"/>
                <w:color w:val="000000" w:themeColor="text1"/>
                <w:sz w:val="21"/>
                <w:szCs w:val="21"/>
                <w:lang w:val="en-US" w:eastAsia="zh-CN"/>
              </w:rPr>
              <w:t xml:space="preserve"> 0.024</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 xml:space="preserve">50mg/L  </w:t>
            </w:r>
            <w:r>
              <w:rPr>
                <w:rFonts w:hint="eastAsia" w:ascii="Times New Roman" w:hAnsi="Times New Roman" w:eastAsia="宋体" w:cs="宋体"/>
                <w:color w:val="000000" w:themeColor="text1"/>
                <w:sz w:val="21"/>
                <w:szCs w:val="21"/>
                <w:lang w:val="en-US" w:eastAsia="zh-CN"/>
              </w:rPr>
              <w:t>0.0</w:t>
            </w:r>
            <w:r>
              <w:rPr>
                <w:rFonts w:hint="eastAsia" w:eastAsia="宋体" w:cs="宋体"/>
                <w:color w:val="000000" w:themeColor="text1"/>
                <w:sz w:val="21"/>
                <w:szCs w:val="21"/>
                <w:lang w:val="en-US" w:eastAsia="zh-CN"/>
              </w:rPr>
              <w:t>04</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w:t>
            </w:r>
            <w:r>
              <w:rPr>
                <w:rFonts w:hint="eastAsia" w:ascii="Times New Roman" w:hAnsi="Times New Roman" w:eastAsia="宋体" w:cs="宋体"/>
                <w:color w:val="000000" w:themeColor="text1"/>
                <w:sz w:val="21"/>
                <w:szCs w:val="21"/>
              </w:rPr>
              <w:t>mg/L</w:t>
            </w:r>
            <w:r>
              <w:rPr>
                <w:rFonts w:hint="eastAsia" w:cs="宋体"/>
                <w:color w:val="000000" w:themeColor="text1"/>
                <w:sz w:val="21"/>
                <w:szCs w:val="21"/>
                <w:lang w:val="en-US" w:eastAsia="zh-CN"/>
              </w:rPr>
              <w:t xml:space="preserve"> 0.0024</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5mg/L  0.0</w:t>
            </w:r>
            <w:r>
              <w:rPr>
                <w:rFonts w:hint="eastAsia" w:ascii="Times New Roman" w:hAnsi="Times New Roman" w:eastAsia="宋体" w:cs="宋体"/>
                <w:color w:val="000000" w:themeColor="text1"/>
                <w:sz w:val="21"/>
                <w:szCs w:val="21"/>
              </w:rPr>
              <w:t>0</w:t>
            </w:r>
            <w:r>
              <w:rPr>
                <w:rFonts w:hint="eastAsia" w:eastAsia="宋体" w:cs="宋体"/>
                <w:color w:val="000000" w:themeColor="text1"/>
                <w:sz w:val="21"/>
                <w:szCs w:val="21"/>
                <w:lang w:val="en-US" w:eastAsia="zh-CN"/>
              </w:rPr>
              <w:t>04</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SS</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5</w:t>
            </w:r>
            <w:r>
              <w:rPr>
                <w:rFonts w:hint="eastAsia" w:ascii="Times New Roman" w:hAnsi="Times New Roman" w:eastAsia="宋体" w:cs="宋体"/>
                <w:color w:val="000000" w:themeColor="text1"/>
                <w:sz w:val="21"/>
                <w:szCs w:val="21"/>
                <w:lang w:val="en-US" w:eastAsia="zh-CN"/>
              </w:rPr>
              <w:t>00</w:t>
            </w:r>
            <w:r>
              <w:rPr>
                <w:rFonts w:hint="eastAsia" w:ascii="Times New Roman" w:hAnsi="Times New Roman" w:eastAsia="宋体" w:cs="宋体"/>
                <w:color w:val="000000" w:themeColor="text1"/>
                <w:sz w:val="21"/>
                <w:szCs w:val="21"/>
              </w:rPr>
              <w:t xml:space="preserve">mg/L </w:t>
            </w:r>
            <w:r>
              <w:rPr>
                <w:rFonts w:hint="eastAsia" w:cs="宋体"/>
                <w:color w:val="000000" w:themeColor="text1"/>
                <w:sz w:val="21"/>
                <w:szCs w:val="21"/>
                <w:lang w:val="en-US" w:eastAsia="zh-CN"/>
              </w:rPr>
              <w:t>0.04</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10</w:t>
            </w:r>
            <w:r>
              <w:rPr>
                <w:rFonts w:ascii="Times New Roman" w:hAnsi="Times New Roman" w:eastAsia="宋体" w:cs="宋体"/>
                <w:color w:val="000000" w:themeColor="text1"/>
                <w:sz w:val="21"/>
                <w:szCs w:val="21"/>
              </w:rPr>
              <w:t xml:space="preserve">mg/L  </w:t>
            </w:r>
            <w:r>
              <w:rPr>
                <w:rFonts w:hint="eastAsia" w:ascii="Times New Roman" w:hAnsi="Times New Roman" w:eastAsia="宋体" w:cs="宋体"/>
                <w:color w:val="000000" w:themeColor="text1"/>
                <w:sz w:val="21"/>
                <w:szCs w:val="21"/>
                <w:lang w:val="en-US" w:eastAsia="zh-CN"/>
              </w:rPr>
              <w:t>0.0</w:t>
            </w:r>
            <w:r>
              <w:rPr>
                <w:rFonts w:hint="eastAsia" w:eastAsia="宋体" w:cs="宋体"/>
                <w:color w:val="000000" w:themeColor="text1"/>
                <w:sz w:val="21"/>
                <w:szCs w:val="21"/>
                <w:lang w:val="en-US" w:eastAsia="zh-CN"/>
              </w:rPr>
              <w:t>008</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restart"/>
            <w:vAlign w:val="center"/>
          </w:tcPr>
          <w:p>
            <w:pPr>
              <w:jc w:val="center"/>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喷淋废水</w:t>
            </w: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废水量</w:t>
            </w:r>
          </w:p>
        </w:tc>
        <w:tc>
          <w:tcPr>
            <w:tcW w:w="1813"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85</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85</w:t>
            </w:r>
            <w:r>
              <w:rPr>
                <w:rFonts w:hint="eastAsia"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3</w:t>
            </w:r>
            <w:r>
              <w:rPr>
                <w:rFonts w:hint="eastAsia" w:ascii="Times New Roman" w:hAnsi="Times New Roman" w:eastAsia="宋体" w:cs="宋体"/>
                <w:color w:val="000000" w:themeColor="text1"/>
                <w:sz w:val="21"/>
                <w:szCs w:val="21"/>
                <w:lang w:val="en-US" w:eastAsia="zh-CN"/>
              </w:rPr>
              <w:t>00</w:t>
            </w:r>
            <w:r>
              <w:rPr>
                <w:rFonts w:hint="eastAsia" w:ascii="Times New Roman" w:hAnsi="Times New Roman" w:eastAsia="宋体" w:cs="宋体"/>
                <w:color w:val="000000" w:themeColor="text1"/>
                <w:sz w:val="21"/>
                <w:szCs w:val="21"/>
              </w:rPr>
              <w:t>mg/L</w:t>
            </w:r>
            <w:r>
              <w:rPr>
                <w:rFonts w:hint="eastAsia" w:cs="宋体"/>
                <w:color w:val="000000" w:themeColor="text1"/>
                <w:sz w:val="21"/>
                <w:szCs w:val="21"/>
                <w:lang w:val="en-US" w:eastAsia="zh-CN"/>
              </w:rPr>
              <w:t xml:space="preserve"> 0.026</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 xml:space="preserve">50mg/L  </w:t>
            </w:r>
            <w:r>
              <w:rPr>
                <w:rFonts w:hint="eastAsia" w:ascii="Times New Roman" w:hAnsi="Times New Roman" w:eastAsia="宋体" w:cs="宋体"/>
                <w:color w:val="000000" w:themeColor="text1"/>
                <w:sz w:val="21"/>
                <w:szCs w:val="21"/>
                <w:lang w:val="en-US" w:eastAsia="zh-CN"/>
              </w:rPr>
              <w:t>0.0</w:t>
            </w:r>
            <w:r>
              <w:rPr>
                <w:rFonts w:hint="eastAsia" w:eastAsia="宋体" w:cs="宋体"/>
                <w:color w:val="000000" w:themeColor="text1"/>
                <w:sz w:val="21"/>
                <w:szCs w:val="21"/>
                <w:lang w:val="en-US" w:eastAsia="zh-CN"/>
              </w:rPr>
              <w:t>04</w:t>
            </w:r>
            <w:r>
              <w:rPr>
                <w:rFonts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1813" w:type="dxa"/>
            <w:vAlign w:val="center"/>
          </w:tcPr>
          <w:p>
            <w:pPr>
              <w:keepNext w:val="0"/>
              <w:keepLines w:val="0"/>
              <w:pageBreakBefore w:val="0"/>
              <w:kinsoku/>
              <w:wordWrap/>
              <w:overflowPunct/>
              <w:topLinePunct w:val="0"/>
              <w:bidi w:val="0"/>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1</w:t>
            </w:r>
            <w:r>
              <w:rPr>
                <w:rFonts w:hint="eastAsia" w:ascii="Times New Roman" w:hAnsi="Times New Roman" w:eastAsia="宋体" w:cs="宋体"/>
                <w:color w:val="000000" w:themeColor="text1"/>
                <w:sz w:val="21"/>
                <w:szCs w:val="21"/>
                <w:lang w:val="en-US" w:eastAsia="zh-CN"/>
              </w:rPr>
              <w:t>0</w:t>
            </w:r>
            <w:r>
              <w:rPr>
                <w:rFonts w:hint="eastAsia" w:ascii="Times New Roman" w:hAnsi="Times New Roman" w:eastAsia="宋体" w:cs="宋体"/>
                <w:color w:val="000000" w:themeColor="text1"/>
                <w:sz w:val="21"/>
                <w:szCs w:val="21"/>
              </w:rPr>
              <w:t>mg/L</w:t>
            </w:r>
            <w:r>
              <w:rPr>
                <w:rFonts w:hint="eastAsia" w:cs="宋体"/>
                <w:color w:val="000000" w:themeColor="text1"/>
                <w:sz w:val="21"/>
                <w:szCs w:val="21"/>
                <w:lang w:val="en-US" w:eastAsia="zh-CN"/>
              </w:rPr>
              <w:t xml:space="preserve"> 0.0009</w:t>
            </w:r>
            <w:r>
              <w:rPr>
                <w:rFonts w:hint="eastAsia" w:ascii="Times New Roman" w:hAnsi="Times New Roman" w:eastAsia="宋体" w:cs="宋体"/>
                <w:color w:val="000000" w:themeColor="text1"/>
                <w:sz w:val="21"/>
                <w:szCs w:val="21"/>
              </w:rPr>
              <w:t>t/a</w:t>
            </w: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5mg/L  0.0</w:t>
            </w:r>
            <w:r>
              <w:rPr>
                <w:rFonts w:hint="eastAsia" w:ascii="Times New Roman" w:hAnsi="Times New Roman" w:eastAsia="宋体" w:cs="宋体"/>
                <w:color w:val="000000" w:themeColor="text1"/>
                <w:sz w:val="21"/>
                <w:szCs w:val="21"/>
              </w:rPr>
              <w:t>0</w:t>
            </w:r>
            <w:r>
              <w:rPr>
                <w:rFonts w:hint="eastAsia" w:cs="宋体"/>
                <w:color w:val="000000" w:themeColor="text1"/>
                <w:sz w:val="21"/>
                <w:szCs w:val="21"/>
                <w:lang w:val="en-US" w:eastAsia="zh-CN"/>
              </w:rPr>
              <w:t>04</w:t>
            </w:r>
            <w:r>
              <w:rPr>
                <w:rFonts w:ascii="Times New Roman" w:hAnsi="Times New Roman" w:eastAsia="宋体" w:cs="宋体"/>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Align w:val="center"/>
          </w:tcPr>
          <w:p>
            <w:pPr>
              <w:jc w:val="center"/>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冷却水</w:t>
            </w:r>
          </w:p>
        </w:tc>
        <w:tc>
          <w:tcPr>
            <w:tcW w:w="6005" w:type="dxa"/>
            <w:gridSpan w:val="3"/>
            <w:vAlign w:val="center"/>
          </w:tcPr>
          <w:p>
            <w:pPr>
              <w:keepNext w:val="0"/>
              <w:keepLines w:val="0"/>
              <w:pageBreakBefore w:val="0"/>
              <w:kinsoku/>
              <w:wordWrap/>
              <w:overflowPunct/>
              <w:topLinePunct w:val="0"/>
              <w:bidi w:val="0"/>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eastAsia="zh-CN"/>
              </w:rPr>
              <w:t>用水量</w:t>
            </w:r>
            <w:r>
              <w:rPr>
                <w:rFonts w:hint="eastAsia" w:cs="宋体"/>
                <w:color w:val="000000" w:themeColor="text1"/>
                <w:sz w:val="21"/>
                <w:szCs w:val="21"/>
                <w:lang w:val="en-US" w:eastAsia="zh-CN"/>
              </w:rPr>
              <w:t>9</w:t>
            </w:r>
            <w:r>
              <w:rPr>
                <w:rFonts w:hint="eastAsia" w:eastAsia="宋体" w:cs="宋体"/>
                <w:color w:val="000000" w:themeColor="text1"/>
                <w:sz w:val="21"/>
                <w:szCs w:val="21"/>
                <w:lang w:val="en-US" w:eastAsia="zh-CN"/>
              </w:rPr>
              <w:t>00t/a，循环使用，不排放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jc w:val="center"/>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大气污染物</w:t>
            </w:r>
          </w:p>
        </w:tc>
        <w:tc>
          <w:tcPr>
            <w:tcW w:w="1767" w:type="dxa"/>
            <w:vAlign w:val="center"/>
          </w:tcPr>
          <w:p>
            <w:pPr>
              <w:jc w:val="center"/>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食堂油烟</w:t>
            </w: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油烟</w:t>
            </w:r>
          </w:p>
        </w:tc>
        <w:tc>
          <w:tcPr>
            <w:tcW w:w="1813"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0.009t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有组织</w:t>
            </w:r>
            <w:r>
              <w:rPr>
                <w:rFonts w:hint="eastAsia" w:ascii="Times New Roman" w:hAnsi="Times New Roman" w:eastAsia="宋体" w:cs="宋体"/>
                <w:color w:val="000000" w:themeColor="text1"/>
                <w:sz w:val="21"/>
                <w:szCs w:val="21"/>
                <w:lang w:val="en-US" w:eastAsia="zh-CN"/>
              </w:rPr>
              <w:t>0.</w:t>
            </w:r>
            <w:r>
              <w:rPr>
                <w:rFonts w:hint="eastAsia" w:cs="宋体"/>
                <w:color w:val="000000" w:themeColor="text1"/>
                <w:sz w:val="21"/>
                <w:szCs w:val="21"/>
                <w:lang w:val="en-US" w:eastAsia="zh-CN"/>
              </w:rPr>
              <w:t>0014t</w:t>
            </w:r>
            <w:r>
              <w:rPr>
                <w:rFonts w:hint="eastAsia" w:ascii="Times New Roman" w:hAnsi="Times New Roman" w:eastAsia="宋体" w:cs="宋体"/>
                <w:color w:val="000000" w:themeColor="text1"/>
                <w:sz w:val="21"/>
                <w:szCs w:val="21"/>
                <w:lang w:val="en-US" w:eastAsia="zh-CN"/>
              </w:rPr>
              <w:t>/a</w:t>
            </w:r>
            <w:r>
              <w:rPr>
                <w:rFonts w:hint="eastAsia" w:ascii="Times New Roman" w:hAnsi="Times New Roman" w:eastAsia="宋体" w:cs="宋体"/>
                <w:color w:val="000000" w:themeColor="text1"/>
                <w:sz w:val="21"/>
                <w:szCs w:val="21"/>
                <w:lang w:eastAsia="zh-CN"/>
              </w:rPr>
              <w:t>；</w:t>
            </w:r>
            <w:r>
              <w:rPr>
                <w:rFonts w:hint="eastAsia" w:cs="宋体"/>
                <w:color w:val="000000" w:themeColor="text1"/>
                <w:sz w:val="21"/>
                <w:szCs w:val="21"/>
                <w:lang w:val="en-US" w:eastAsia="zh-CN"/>
              </w:rPr>
              <w:t>2</w:t>
            </w:r>
            <w:r>
              <w:rPr>
                <w:rFonts w:ascii="Times New Roman" w:hAnsi="Times New Roman" w:eastAsia="宋体" w:cs="宋体"/>
                <w:color w:val="000000" w:themeColor="text1"/>
                <w:sz w:val="21"/>
                <w:szCs w:val="21"/>
              </w:rPr>
              <w:t>mg/m</w:t>
            </w:r>
            <w:r>
              <w:rPr>
                <w:rFonts w:ascii="Times New Roman" w:hAnsi="Times New Roman" w:eastAsia="宋体" w:cs="宋体"/>
                <w:color w:val="000000" w:themeColor="text1"/>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767" w:type="dxa"/>
            <w:vMerge w:val="restart"/>
            <w:vAlign w:val="center"/>
          </w:tcPr>
          <w:p>
            <w:pPr>
              <w:jc w:val="center"/>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酸雾</w:t>
            </w:r>
          </w:p>
        </w:tc>
        <w:tc>
          <w:tcPr>
            <w:tcW w:w="1378" w:type="dxa"/>
            <w:vMerge w:val="restart"/>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硫酸</w:t>
            </w:r>
          </w:p>
        </w:tc>
        <w:tc>
          <w:tcPr>
            <w:tcW w:w="1813" w:type="dxa"/>
            <w:vMerge w:val="restart"/>
            <w:vAlign w:val="center"/>
          </w:tcPr>
          <w:p>
            <w:pPr>
              <w:jc w:val="center"/>
              <w:rPr>
                <w:rFonts w:hint="default" w:cs="宋体"/>
                <w:color w:val="000000" w:themeColor="text1"/>
                <w:sz w:val="21"/>
                <w:szCs w:val="21"/>
                <w:lang w:val="en-US" w:eastAsia="zh-CN"/>
              </w:rPr>
            </w:pPr>
            <w:r>
              <w:rPr>
                <w:rFonts w:hint="eastAsia" w:cs="宋体"/>
                <w:color w:val="000000" w:themeColor="text1"/>
                <w:sz w:val="21"/>
                <w:szCs w:val="21"/>
                <w:lang w:val="en-US" w:eastAsia="zh-CN"/>
              </w:rPr>
              <w:t>0.131t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有组织</w:t>
            </w:r>
            <w:r>
              <w:rPr>
                <w:rFonts w:hint="eastAsia" w:ascii="Times New Roman" w:hAnsi="Times New Roman" w:eastAsia="宋体" w:cs="宋体"/>
                <w:color w:val="000000" w:themeColor="text1"/>
                <w:sz w:val="21"/>
                <w:szCs w:val="21"/>
                <w:lang w:val="en-US" w:eastAsia="zh-CN"/>
              </w:rPr>
              <w:t>0.0</w:t>
            </w:r>
            <w:r>
              <w:rPr>
                <w:rFonts w:hint="eastAsia" w:eastAsia="宋体" w:cs="宋体"/>
                <w:color w:val="000000" w:themeColor="text1"/>
                <w:sz w:val="21"/>
                <w:szCs w:val="21"/>
                <w:lang w:val="en-US" w:eastAsia="zh-CN"/>
              </w:rPr>
              <w:t>025</w:t>
            </w:r>
            <w:r>
              <w:rPr>
                <w:rFonts w:hint="eastAsia" w:ascii="Times New Roman" w:hAnsi="Times New Roman" w:eastAsia="宋体" w:cs="宋体"/>
                <w:color w:val="000000" w:themeColor="text1"/>
                <w:sz w:val="21"/>
                <w:szCs w:val="21"/>
              </w:rPr>
              <w:t>t/a</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0.</w:t>
            </w:r>
            <w:r>
              <w:rPr>
                <w:rFonts w:hint="eastAsia" w:eastAsia="宋体" w:cs="宋体"/>
                <w:color w:val="000000" w:themeColor="text1"/>
                <w:sz w:val="21"/>
                <w:szCs w:val="21"/>
                <w:lang w:val="en-US" w:eastAsia="zh-CN"/>
              </w:rPr>
              <w:t>5</w:t>
            </w:r>
            <w:r>
              <w:rPr>
                <w:rFonts w:ascii="Times New Roman" w:hAnsi="Times New Roman" w:eastAsia="宋体" w:cs="宋体"/>
                <w:color w:val="000000" w:themeColor="text1"/>
                <w:sz w:val="21"/>
                <w:szCs w:val="21"/>
              </w:rPr>
              <w:t>mg/m</w:t>
            </w:r>
            <w:r>
              <w:rPr>
                <w:rFonts w:ascii="Times New Roman" w:hAnsi="Times New Roman" w:eastAsia="宋体" w:cs="宋体"/>
                <w:color w:val="000000" w:themeColor="text1"/>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767"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378" w:type="dxa"/>
            <w:vMerge w:val="continue"/>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p>
        </w:tc>
        <w:tc>
          <w:tcPr>
            <w:tcW w:w="1813" w:type="dxa"/>
            <w:vMerge w:val="continue"/>
            <w:vAlign w:val="center"/>
          </w:tcPr>
          <w:p>
            <w:pPr>
              <w:jc w:val="center"/>
              <w:rPr>
                <w:rFonts w:hint="eastAsia" w:cs="宋体"/>
                <w:color w:val="000000" w:themeColor="text1"/>
                <w:sz w:val="21"/>
                <w:szCs w:val="21"/>
                <w:lang w:val="en-US" w:eastAsia="zh-CN"/>
              </w:rPr>
            </w:pP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无组织</w:t>
            </w:r>
            <w:r>
              <w:rPr>
                <w:rFonts w:hint="eastAsia" w:ascii="Times New Roman" w:hAnsi="Times New Roman" w:eastAsia="宋体" w:cs="宋体"/>
                <w:color w:val="000000" w:themeColor="text1"/>
                <w:sz w:val="21"/>
                <w:szCs w:val="21"/>
                <w:lang w:val="en-US" w:eastAsia="zh-CN"/>
              </w:rPr>
              <w:t>0.003</w:t>
            </w:r>
            <w:r>
              <w:rPr>
                <w:rFonts w:hint="eastAsia"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767"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378" w:type="dxa"/>
            <w:vMerge w:val="restart"/>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盐酸</w:t>
            </w:r>
          </w:p>
        </w:tc>
        <w:tc>
          <w:tcPr>
            <w:tcW w:w="1813" w:type="dxa"/>
            <w:vMerge w:val="restart"/>
            <w:vAlign w:val="center"/>
          </w:tcPr>
          <w:p>
            <w:pPr>
              <w:jc w:val="center"/>
              <w:rPr>
                <w:rFonts w:hint="default" w:cs="宋体"/>
                <w:color w:val="000000" w:themeColor="text1"/>
                <w:sz w:val="21"/>
                <w:szCs w:val="21"/>
                <w:lang w:val="en-US" w:eastAsia="zh-CN"/>
              </w:rPr>
            </w:pPr>
            <w:r>
              <w:rPr>
                <w:rFonts w:hint="eastAsia" w:cs="宋体"/>
                <w:color w:val="000000" w:themeColor="text1"/>
                <w:sz w:val="21"/>
                <w:szCs w:val="21"/>
                <w:lang w:val="en-US" w:eastAsia="zh-CN"/>
              </w:rPr>
              <w:t>0.012t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有组织</w:t>
            </w:r>
            <w:r>
              <w:rPr>
                <w:rFonts w:hint="eastAsia" w:ascii="Times New Roman" w:hAnsi="Times New Roman" w:eastAsia="宋体" w:cs="宋体"/>
                <w:color w:val="000000" w:themeColor="text1"/>
                <w:sz w:val="21"/>
                <w:szCs w:val="21"/>
                <w:lang w:val="en-US" w:eastAsia="zh-CN"/>
              </w:rPr>
              <w:t>0.00</w:t>
            </w:r>
            <w:r>
              <w:rPr>
                <w:rFonts w:hint="eastAsia" w:cs="宋体"/>
                <w:color w:val="000000" w:themeColor="text1"/>
                <w:sz w:val="21"/>
                <w:szCs w:val="21"/>
                <w:lang w:val="en-US" w:eastAsia="zh-CN"/>
              </w:rPr>
              <w:t>1</w:t>
            </w:r>
            <w:r>
              <w:rPr>
                <w:rFonts w:hint="eastAsia" w:ascii="Times New Roman" w:hAnsi="Times New Roman" w:eastAsia="宋体" w:cs="宋体"/>
                <w:color w:val="000000" w:themeColor="text1"/>
                <w:sz w:val="21"/>
                <w:szCs w:val="21"/>
              </w:rPr>
              <w:t>t/a</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lang w:val="en-US" w:eastAsia="zh-CN"/>
              </w:rPr>
              <w:t>0.</w:t>
            </w:r>
            <w:r>
              <w:rPr>
                <w:rFonts w:hint="eastAsia" w:cs="宋体"/>
                <w:color w:val="000000" w:themeColor="text1"/>
                <w:sz w:val="21"/>
                <w:szCs w:val="21"/>
                <w:lang w:val="en-US" w:eastAsia="zh-CN"/>
              </w:rPr>
              <w:t>04</w:t>
            </w:r>
            <w:r>
              <w:rPr>
                <w:rFonts w:ascii="Times New Roman" w:hAnsi="Times New Roman" w:eastAsia="宋体" w:cs="宋体"/>
                <w:color w:val="000000" w:themeColor="text1"/>
                <w:sz w:val="21"/>
                <w:szCs w:val="21"/>
              </w:rPr>
              <w:t>mg/m</w:t>
            </w:r>
            <w:r>
              <w:rPr>
                <w:rFonts w:ascii="Times New Roman" w:hAnsi="Times New Roman" w:eastAsia="宋体" w:cs="宋体"/>
                <w:color w:val="000000" w:themeColor="text1"/>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767"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378" w:type="dxa"/>
            <w:vMerge w:val="continue"/>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p>
        </w:tc>
        <w:tc>
          <w:tcPr>
            <w:tcW w:w="1813" w:type="dxa"/>
            <w:vMerge w:val="continue"/>
            <w:vAlign w:val="center"/>
          </w:tcPr>
          <w:p>
            <w:pPr>
              <w:jc w:val="center"/>
              <w:rPr>
                <w:rFonts w:hint="eastAsia" w:cs="宋体"/>
                <w:color w:val="000000" w:themeColor="text1"/>
                <w:sz w:val="21"/>
                <w:szCs w:val="21"/>
                <w:lang w:val="en-US" w:eastAsia="zh-CN"/>
              </w:rPr>
            </w:pPr>
          </w:p>
        </w:tc>
        <w:tc>
          <w:tcPr>
            <w:tcW w:w="2814"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无组织</w:t>
            </w:r>
            <w:r>
              <w:rPr>
                <w:rFonts w:hint="eastAsia" w:ascii="Times New Roman" w:hAnsi="Times New Roman" w:eastAsia="宋体" w:cs="宋体"/>
                <w:color w:val="000000" w:themeColor="text1"/>
                <w:sz w:val="21"/>
                <w:szCs w:val="21"/>
                <w:lang w:val="en-US" w:eastAsia="zh-CN"/>
              </w:rPr>
              <w:t>0.00</w:t>
            </w:r>
            <w:r>
              <w:rPr>
                <w:rFonts w:hint="eastAsia" w:cs="宋体"/>
                <w:color w:val="000000" w:themeColor="text1"/>
                <w:sz w:val="21"/>
                <w:szCs w:val="21"/>
                <w:lang w:val="en-US" w:eastAsia="zh-CN"/>
              </w:rPr>
              <w:t>1</w:t>
            </w:r>
            <w:r>
              <w:rPr>
                <w:rFonts w:hint="eastAsia" w:ascii="Times New Roman" w:hAnsi="Times New Roman" w:eastAsia="宋体" w:cs="宋体"/>
                <w:color w:val="000000" w:themeColor="text1"/>
                <w:sz w:val="21"/>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767" w:type="dxa"/>
            <w:vAlign w:val="center"/>
          </w:tcPr>
          <w:p>
            <w:pPr>
              <w:jc w:val="center"/>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粉尘</w:t>
            </w:r>
          </w:p>
        </w:tc>
        <w:tc>
          <w:tcPr>
            <w:tcW w:w="1378" w:type="dxa"/>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颗粒物</w:t>
            </w:r>
          </w:p>
        </w:tc>
        <w:tc>
          <w:tcPr>
            <w:tcW w:w="4627" w:type="dxa"/>
            <w:gridSpan w:val="2"/>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排放量极少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767" w:type="dxa"/>
            <w:vAlign w:val="center"/>
          </w:tcPr>
          <w:p>
            <w:pPr>
              <w:jc w:val="center"/>
              <w:rPr>
                <w:rFonts w:hint="eastAsia" w:cs="宋体"/>
                <w:color w:val="000000" w:themeColor="text1"/>
                <w:sz w:val="21"/>
                <w:szCs w:val="21"/>
                <w:lang w:eastAsia="zh-CN"/>
              </w:rPr>
            </w:pPr>
            <w:r>
              <w:rPr>
                <w:rFonts w:hint="eastAsia" w:cs="宋体"/>
                <w:color w:val="000000" w:themeColor="text1"/>
                <w:sz w:val="21"/>
                <w:szCs w:val="21"/>
                <w:lang w:eastAsia="zh-CN"/>
              </w:rPr>
              <w:t>恶臭</w:t>
            </w:r>
          </w:p>
        </w:tc>
        <w:tc>
          <w:tcPr>
            <w:tcW w:w="1378" w:type="dxa"/>
            <w:vAlign w:val="center"/>
          </w:tcPr>
          <w:p>
            <w:pPr>
              <w:keepNext w:val="0"/>
              <w:keepLines w:val="0"/>
              <w:pageBreakBefore w:val="0"/>
              <w:kinsoku/>
              <w:wordWrap/>
              <w:overflowPunct/>
              <w:topLinePunct w:val="0"/>
              <w:bidi w:val="0"/>
              <w:jc w:val="center"/>
              <w:textAlignment w:val="auto"/>
              <w:rPr>
                <w:rFonts w:hint="eastAsia" w:cs="宋体"/>
                <w:color w:val="000000" w:themeColor="text1"/>
                <w:sz w:val="21"/>
                <w:szCs w:val="21"/>
                <w:lang w:eastAsia="zh-CN"/>
              </w:rPr>
            </w:pPr>
            <w:r>
              <w:rPr>
                <w:rFonts w:hint="eastAsia" w:cs="宋体"/>
                <w:color w:val="000000" w:themeColor="text1"/>
                <w:sz w:val="21"/>
                <w:szCs w:val="21"/>
                <w:lang w:eastAsia="zh-CN"/>
              </w:rPr>
              <w:t>氨、硫化氢</w:t>
            </w:r>
          </w:p>
        </w:tc>
        <w:tc>
          <w:tcPr>
            <w:tcW w:w="4627" w:type="dxa"/>
            <w:gridSpan w:val="2"/>
            <w:vAlign w:val="center"/>
          </w:tcPr>
          <w:p>
            <w:pPr>
              <w:keepNext w:val="0"/>
              <w:keepLines w:val="0"/>
              <w:pageBreakBefore w:val="0"/>
              <w:kinsoku/>
              <w:wordWrap/>
              <w:overflowPunct/>
              <w:topLinePunct w:val="0"/>
              <w:bidi w:val="0"/>
              <w:jc w:val="center"/>
              <w:textAlignment w:val="auto"/>
              <w:rPr>
                <w:rFonts w:hint="eastAsia" w:eastAsia="宋体" w:cs="宋体"/>
                <w:color w:val="000000" w:themeColor="text1"/>
                <w:sz w:val="21"/>
                <w:szCs w:val="21"/>
                <w:lang w:eastAsia="zh-CN"/>
              </w:rPr>
            </w:pPr>
            <w:r>
              <w:rPr>
                <w:rFonts w:hint="eastAsia" w:eastAsia="宋体" w:cs="宋体"/>
                <w:color w:val="000000" w:themeColor="text1"/>
                <w:sz w:val="21"/>
                <w:szCs w:val="21"/>
                <w:lang w:eastAsia="zh-CN"/>
              </w:rPr>
              <w:t>排放量极少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jc w:val="center"/>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固体废物</w:t>
            </w:r>
          </w:p>
        </w:tc>
        <w:tc>
          <w:tcPr>
            <w:tcW w:w="1767" w:type="dxa"/>
            <w:vMerge w:val="restart"/>
            <w:vAlign w:val="center"/>
          </w:tcPr>
          <w:p>
            <w:pPr>
              <w:jc w:val="center"/>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一般固废</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pStyle w:val="45"/>
              <w:spacing w:before="0" w:beforeAutospacing="0" w:after="0" w:afterAutospacing="0"/>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365</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0.105</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3.1</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hint="eastAsia" w:ascii="Times New Roman" w:hAnsi="Times New Roman" w:eastAsia="宋体" w:cs="宋体"/>
                <w:color w:val="000000" w:themeColor="text1"/>
                <w:sz w:val="21"/>
                <w:szCs w:val="21"/>
                <w:lang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2t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4.95</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restart"/>
            <w:vAlign w:val="center"/>
          </w:tcPr>
          <w:p>
            <w:pPr>
              <w:jc w:val="center"/>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危险废物</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1.9</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eastAsia="zh-CN"/>
              </w:rPr>
              <w:t>废切削液</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2.2</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jc w:val="center"/>
              <w:rPr>
                <w:rFonts w:ascii="Times New Roman" w:hAnsi="Times New Roman" w:eastAsia="宋体" w:cs="宋体"/>
                <w:color w:val="000000" w:themeColor="text1"/>
                <w:sz w:val="21"/>
                <w:szCs w:val="21"/>
              </w:rPr>
            </w:pPr>
          </w:p>
        </w:tc>
        <w:tc>
          <w:tcPr>
            <w:tcW w:w="1767" w:type="dxa"/>
            <w:vMerge w:val="continue"/>
            <w:vAlign w:val="center"/>
          </w:tcPr>
          <w:p>
            <w:pPr>
              <w:jc w:val="center"/>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污水站污泥</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0.6</w:t>
            </w:r>
            <w:r>
              <w:rPr>
                <w:rFonts w:hint="eastAsia" w:cs="宋体"/>
                <w:color w:val="000000" w:themeColor="text1"/>
                <w:sz w:val="21"/>
                <w:szCs w:val="21"/>
                <w:lang w:val="en-US" w:eastAsia="zh-CN"/>
              </w:rPr>
              <w:t>t</w:t>
            </w:r>
            <w:r>
              <w:rPr>
                <w:rFonts w:hint="eastAsia" w:ascii="Times New Roman" w:hAnsi="Times New Roman" w:eastAsia="宋体" w:cs="宋体"/>
                <w:color w:val="000000" w:themeColor="text1"/>
                <w:sz w:val="21"/>
                <w:szCs w:val="21"/>
                <w:lang w:val="en-US" w:eastAsia="zh-CN"/>
              </w:rPr>
              <w:t>/a</w:t>
            </w:r>
          </w:p>
        </w:tc>
        <w:tc>
          <w:tcPr>
            <w:tcW w:w="2814"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Align w:val="center"/>
          </w:tcPr>
          <w:p>
            <w:pPr>
              <w:jc w:val="center"/>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噪声</w:t>
            </w:r>
          </w:p>
        </w:tc>
        <w:tc>
          <w:tcPr>
            <w:tcW w:w="1767" w:type="dxa"/>
            <w:vAlign w:val="center"/>
          </w:tcPr>
          <w:p>
            <w:pPr>
              <w:pStyle w:val="45"/>
              <w:spacing w:before="0" w:beforeAutospacing="0" w:after="0" w:afterAutospacing="0"/>
              <w:jc w:val="center"/>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设备噪声</w:t>
            </w:r>
            <w:r>
              <w:rPr>
                <w:rFonts w:hint="eastAsia" w:ascii="Times New Roman" w:hAnsi="Times New Roman" w:eastAsia="宋体" w:cs="宋体"/>
                <w:color w:val="000000" w:themeColor="text1"/>
                <w:sz w:val="21"/>
                <w:szCs w:val="21"/>
                <w:lang w:eastAsia="zh-CN"/>
              </w:rPr>
              <w:t>运行</w:t>
            </w:r>
          </w:p>
        </w:tc>
        <w:tc>
          <w:tcPr>
            <w:tcW w:w="1378" w:type="dxa"/>
            <w:vAlign w:val="center"/>
          </w:tcPr>
          <w:p>
            <w:pPr>
              <w:jc w:val="center"/>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设备噪声</w:t>
            </w:r>
          </w:p>
        </w:tc>
        <w:tc>
          <w:tcPr>
            <w:tcW w:w="4627" w:type="dxa"/>
            <w:gridSpan w:val="2"/>
            <w:vAlign w:val="center"/>
          </w:tcPr>
          <w:p>
            <w:pPr>
              <w:jc w:val="center"/>
              <w:rPr>
                <w:rFonts w:ascii="Times New Roman" w:hAnsi="Times New Roman" w:eastAsia="宋体" w:cs="宋体"/>
                <w:color w:val="000000" w:themeColor="text1"/>
                <w:sz w:val="21"/>
                <w:szCs w:val="21"/>
              </w:rPr>
            </w:pPr>
            <w:r>
              <w:rPr>
                <w:rFonts w:hint="eastAsia" w:cs="宋体"/>
                <w:color w:val="000000" w:themeColor="text1"/>
                <w:sz w:val="21"/>
                <w:szCs w:val="21"/>
                <w:lang w:val="en-US" w:eastAsia="zh-CN"/>
              </w:rPr>
              <w:t>75</w:t>
            </w:r>
            <w:r>
              <w:rPr>
                <w:rFonts w:hint="eastAsia" w:ascii="Times New Roman" w:hAnsi="Times New Roman" w:eastAsia="宋体" w:cs="宋体"/>
                <w:color w:val="000000" w:themeColor="text1"/>
                <w:sz w:val="21"/>
                <w:szCs w:val="21"/>
              </w:rPr>
              <w:t>～</w:t>
            </w:r>
            <w:r>
              <w:rPr>
                <w:rFonts w:hint="eastAsia" w:cs="宋体"/>
                <w:color w:val="000000" w:themeColor="text1"/>
                <w:sz w:val="21"/>
                <w:szCs w:val="21"/>
                <w:lang w:val="en-US" w:eastAsia="zh-CN"/>
              </w:rPr>
              <w:t>80</w:t>
            </w:r>
            <w:r>
              <w:rPr>
                <w:rFonts w:hint="eastAsia" w:ascii="Times New Roman" w:hAnsi="Times New Roman" w:eastAsia="宋体" w:cs="宋体"/>
                <w:color w:val="000000" w:themeColor="text1"/>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1" w:type="dxa"/>
            <w:gridSpan w:val="5"/>
            <w:vAlign w:val="center"/>
          </w:tcPr>
          <w:p>
            <w:pPr>
              <w:keepNext w:val="0"/>
              <w:keepLines w:val="0"/>
              <w:pageBreakBefore w:val="0"/>
              <w:widowControl w:val="0"/>
              <w:kinsoku/>
              <w:wordWrap/>
              <w:overflowPunct/>
              <w:topLinePunct w:val="0"/>
              <w:bidi w:val="0"/>
              <w:snapToGrid/>
              <w:spacing w:line="440" w:lineRule="exact"/>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主要生态影响</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1"/>
                <w:szCs w:val="21"/>
              </w:rPr>
            </w:pPr>
            <w:r>
              <w:rPr>
                <w:rFonts w:ascii="Times New Roman" w:hAnsi="Times New Roman" w:eastAsia="宋体" w:cs="宋体"/>
                <w:color w:val="000000" w:themeColor="text1"/>
                <w:sz w:val="24"/>
                <w:szCs w:val="24"/>
              </w:rPr>
              <w:t>本项目位于</w:t>
            </w:r>
            <w:r>
              <w:rPr>
                <w:rFonts w:hint="eastAsia" w:ascii="Times New Roman" w:hAnsi="Times New Roman" w:eastAsia="宋体" w:cs="宋体"/>
                <w:color w:val="000000" w:themeColor="text1"/>
                <w:sz w:val="24"/>
                <w:szCs w:val="24"/>
              </w:rPr>
              <w:t>浙江省湖州市吴兴区织里镇利济东路5</w:t>
            </w:r>
            <w:r>
              <w:rPr>
                <w:rFonts w:hint="eastAsia" w:cs="宋体"/>
                <w:color w:val="000000" w:themeColor="text1"/>
                <w:sz w:val="24"/>
                <w:szCs w:val="24"/>
                <w:lang w:val="en-US" w:eastAsia="zh-CN"/>
              </w:rPr>
              <w:t>88</w:t>
            </w:r>
            <w:r>
              <w:rPr>
                <w:rFonts w:hint="eastAsia" w:ascii="Times New Roman" w:hAnsi="Times New Roman" w:eastAsia="宋体" w:cs="宋体"/>
                <w:color w:val="000000" w:themeColor="text1"/>
                <w:sz w:val="24"/>
                <w:szCs w:val="24"/>
              </w:rPr>
              <w:t xml:space="preserve">号 </w:t>
            </w:r>
            <w:r>
              <w:rPr>
                <w:rFonts w:ascii="Times New Roman" w:hAnsi="Times New Roman" w:eastAsia="宋体" w:cs="宋体"/>
                <w:color w:val="000000" w:themeColor="text1"/>
                <w:sz w:val="24"/>
                <w:szCs w:val="24"/>
              </w:rPr>
              <w:t>，处于人类活动频繁区，无原始植被生长和珍贵野生动物活动，区域生态系统敏感程度较低，项目的实施对生物栖息环境造成</w:t>
            </w:r>
            <w:r>
              <w:rPr>
                <w:rFonts w:hint="eastAsia" w:ascii="Times New Roman" w:hAnsi="Times New Roman" w:eastAsia="宋体" w:cs="宋体"/>
                <w:color w:val="000000" w:themeColor="text1"/>
                <w:sz w:val="24"/>
                <w:szCs w:val="24"/>
              </w:rPr>
              <w:t>的</w:t>
            </w:r>
            <w:r>
              <w:rPr>
                <w:rFonts w:ascii="Times New Roman" w:hAnsi="Times New Roman" w:eastAsia="宋体" w:cs="宋体"/>
                <w:color w:val="000000" w:themeColor="text1"/>
                <w:sz w:val="24"/>
                <w:szCs w:val="24"/>
              </w:rPr>
              <w:t>影响</w:t>
            </w:r>
            <w:r>
              <w:rPr>
                <w:rFonts w:hint="eastAsia" w:ascii="Times New Roman" w:hAnsi="Times New Roman" w:eastAsia="宋体" w:cs="宋体"/>
                <w:color w:val="000000" w:themeColor="text1"/>
                <w:sz w:val="24"/>
                <w:szCs w:val="24"/>
              </w:rPr>
              <w:t>较小</w:t>
            </w:r>
            <w:r>
              <w:rPr>
                <w:rFonts w:ascii="Times New Roman" w:hAnsi="Times New Roman" w:eastAsia="宋体" w:cs="宋体"/>
                <w:color w:val="000000" w:themeColor="text1"/>
                <w:sz w:val="24"/>
                <w:szCs w:val="24"/>
              </w:rPr>
              <w:t>。</w:t>
            </w:r>
          </w:p>
        </w:tc>
      </w:tr>
    </w:tbl>
    <w:p>
      <w:pPr>
        <w:spacing w:line="360" w:lineRule="auto"/>
        <w:rPr>
          <w:rFonts w:ascii="Times New Roman" w:hAnsi="Times New Roman" w:eastAsia="宋体" w:cs="宋体"/>
          <w:color w:val="000000" w:themeColor="text1"/>
          <w:sz w:val="24"/>
        </w:rPr>
        <w:sectPr>
          <w:pgSz w:w="11906" w:h="16838"/>
          <w:pgMar w:top="1134" w:right="1570" w:bottom="1134"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keepNext w:val="0"/>
        <w:spacing w:line="360" w:lineRule="auto"/>
        <w:rPr>
          <w:rFonts w:hint="eastAsia" w:ascii="Times New Roman" w:hAnsi="Times New Roman" w:eastAsia="宋体" w:cs="黑体"/>
          <w:color w:val="000000" w:themeColor="text1"/>
          <w:sz w:val="30"/>
          <w:szCs w:val="30"/>
        </w:rPr>
      </w:pPr>
      <w:bookmarkStart w:id="38" w:name="_Toc535791732"/>
      <w:bookmarkStart w:id="50" w:name="_GoBack"/>
      <w:bookmarkEnd w:id="50"/>
      <w:r>
        <w:rPr>
          <w:rFonts w:hint="eastAsia" w:ascii="Times New Roman" w:hAnsi="Times New Roman" w:eastAsia="宋体" w:cs="黑体"/>
          <w:color w:val="000000" w:themeColor="text1"/>
          <w:sz w:val="30"/>
          <w:szCs w:val="30"/>
        </w:rPr>
        <w:t>七、环境影响分析</w:t>
      </w:r>
      <w:bookmarkEnd w:id="38"/>
    </w:p>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1" w:type="dxa"/>
            <w:vAlign w:val="top"/>
          </w:tcPr>
          <w:p>
            <w:pPr>
              <w:keepLines w:val="0"/>
              <w:pageBreakBefore w:val="0"/>
              <w:kinsoku/>
              <w:overflowPunct/>
              <w:topLinePunct w:val="0"/>
              <w:bidi w:val="0"/>
              <w:spacing w:line="440" w:lineRule="exact"/>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7.</w:t>
            </w:r>
            <w:bookmarkEnd w:id="37"/>
            <w:r>
              <w:rPr>
                <w:rFonts w:ascii="Times New Roman" w:hAnsi="Times New Roman" w:eastAsia="宋体" w:cs="宋体"/>
                <w:b/>
                <w:bCs/>
                <w:color w:val="000000" w:themeColor="text1"/>
                <w:sz w:val="28"/>
                <w:szCs w:val="28"/>
              </w:rPr>
              <w:t>1 施工</w:t>
            </w:r>
            <w:bookmarkStart w:id="39" w:name="_Toc162841030"/>
            <w:bookmarkStart w:id="40" w:name="_Toc149486657"/>
            <w:r>
              <w:rPr>
                <w:rFonts w:ascii="Times New Roman" w:hAnsi="Times New Roman" w:eastAsia="宋体" w:cs="宋体"/>
                <w:b/>
                <w:bCs/>
                <w:color w:val="000000" w:themeColor="text1"/>
                <w:sz w:val="28"/>
                <w:szCs w:val="28"/>
              </w:rPr>
              <w:t>期</w:t>
            </w:r>
            <w:r>
              <w:rPr>
                <w:rFonts w:hint="eastAsia" w:ascii="Times New Roman" w:hAnsi="Times New Roman" w:eastAsia="宋体" w:cs="宋体"/>
                <w:b/>
                <w:bCs/>
                <w:color w:val="000000" w:themeColor="text1"/>
                <w:sz w:val="28"/>
                <w:szCs w:val="28"/>
              </w:rPr>
              <w:t>环境</w:t>
            </w:r>
            <w:r>
              <w:rPr>
                <w:rFonts w:ascii="Times New Roman" w:hAnsi="Times New Roman" w:eastAsia="宋体" w:cs="宋体"/>
                <w:b/>
                <w:bCs/>
                <w:color w:val="000000" w:themeColor="text1"/>
                <w:sz w:val="28"/>
                <w:szCs w:val="28"/>
              </w:rPr>
              <w:t>影响</w:t>
            </w:r>
            <w:r>
              <w:rPr>
                <w:rFonts w:hint="eastAsia" w:ascii="Times New Roman" w:hAnsi="Times New Roman" w:eastAsia="宋体" w:cs="宋体"/>
                <w:b/>
                <w:bCs/>
                <w:color w:val="000000" w:themeColor="text1"/>
                <w:sz w:val="28"/>
                <w:szCs w:val="28"/>
              </w:rPr>
              <w:t>简要</w:t>
            </w:r>
            <w:r>
              <w:rPr>
                <w:rFonts w:ascii="Times New Roman" w:hAnsi="Times New Roman" w:eastAsia="宋体" w:cs="宋体"/>
                <w:b/>
                <w:bCs/>
                <w:color w:val="000000" w:themeColor="text1"/>
                <w:sz w:val="28"/>
                <w:szCs w:val="28"/>
              </w:rPr>
              <w:t>分析</w:t>
            </w:r>
          </w:p>
          <w:bookmarkEnd w:id="39"/>
          <w:bookmarkEnd w:id="40"/>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Times New Roman" w:hAnsi="Times New Roman" w:eastAsia="宋体" w:cs="宋体"/>
                <w:b w:val="0"/>
                <w:bCs w:val="0"/>
                <w:snapToGrid/>
                <w:color w:val="000000" w:themeColor="text1"/>
                <w:kern w:val="0"/>
                <w:sz w:val="24"/>
                <w:szCs w:val="24"/>
                <w:lang w:val="en-US" w:eastAsia="zh-CN" w:bidi="ar-SA"/>
              </w:rPr>
            </w:pPr>
            <w:r>
              <w:rPr>
                <w:rFonts w:hint="eastAsia" w:ascii="Times New Roman" w:hAnsi="Times New Roman" w:eastAsia="宋体" w:cs="宋体"/>
                <w:color w:val="000000" w:themeColor="text1"/>
                <w:sz w:val="24"/>
                <w:szCs w:val="24"/>
                <w:lang w:eastAsia="zh-CN"/>
              </w:rPr>
              <w:t>本</w:t>
            </w:r>
            <w:r>
              <w:rPr>
                <w:rFonts w:hint="eastAsia" w:ascii="Times New Roman" w:hAnsi="Times New Roman" w:eastAsia="宋体" w:cs="宋体"/>
                <w:color w:val="000000" w:themeColor="text1"/>
                <w:sz w:val="24"/>
                <w:szCs w:val="24"/>
              </w:rPr>
              <w:t>项目</w:t>
            </w:r>
            <w:r>
              <w:rPr>
                <w:rFonts w:hint="eastAsia" w:ascii="Times New Roman" w:hAnsi="Times New Roman" w:eastAsia="宋体" w:cs="宋体"/>
                <w:color w:val="000000" w:themeColor="text1"/>
                <w:kern w:val="2"/>
                <w:sz w:val="24"/>
                <w:szCs w:val="24"/>
                <w:lang w:val="en-US" w:eastAsia="zh-CN" w:bidi="ar-SA"/>
              </w:rPr>
              <w:t>位于</w:t>
            </w:r>
            <w:r>
              <w:rPr>
                <w:rFonts w:hint="eastAsia" w:ascii="Times New Roman" w:hAnsi="Times New Roman" w:eastAsia="宋体" w:cs="宋体"/>
                <w:color w:val="000000" w:themeColor="text1"/>
                <w:sz w:val="24"/>
                <w:lang w:val="en-US" w:eastAsia="zh-CN"/>
              </w:rPr>
              <w:t>浙江省</w:t>
            </w:r>
            <w:r>
              <w:rPr>
                <w:rFonts w:hint="eastAsia" w:ascii="Times New Roman" w:hAnsi="Times New Roman" w:eastAsia="宋体" w:cs="宋体"/>
                <w:color w:val="000000" w:themeColor="text1"/>
                <w:sz w:val="24"/>
                <w:szCs w:val="24"/>
              </w:rPr>
              <w:t>项目</w:t>
            </w:r>
            <w:r>
              <w:rPr>
                <w:rFonts w:hint="eastAsia" w:ascii="Times New Roman" w:hAnsi="Times New Roman" w:eastAsia="宋体" w:cs="宋体"/>
                <w:color w:val="000000" w:themeColor="text1"/>
                <w:kern w:val="2"/>
                <w:sz w:val="24"/>
                <w:szCs w:val="24"/>
                <w:lang w:val="en-US" w:eastAsia="zh-CN" w:bidi="ar-SA"/>
              </w:rPr>
              <w:t>位于浙江省</w:t>
            </w:r>
            <w:r>
              <w:rPr>
                <w:rFonts w:hint="eastAsia" w:ascii="Times New Roman" w:hAnsi="Times New Roman" w:eastAsia="宋体" w:cs="宋体"/>
                <w:color w:val="000000" w:themeColor="text1"/>
                <w:sz w:val="24"/>
                <w:lang w:val="en-US" w:eastAsia="zh-CN"/>
              </w:rPr>
              <w:t>湖州市吴兴区织里镇利济东路5</w:t>
            </w:r>
            <w:r>
              <w:rPr>
                <w:rFonts w:hint="eastAsia" w:cs="宋体"/>
                <w:color w:val="000000" w:themeColor="text1"/>
                <w:sz w:val="24"/>
                <w:lang w:val="en-US" w:eastAsia="zh-CN"/>
              </w:rPr>
              <w:t>88</w:t>
            </w:r>
            <w:r>
              <w:rPr>
                <w:rFonts w:hint="eastAsia" w:ascii="Times New Roman" w:hAnsi="Times New Roman" w:eastAsia="宋体" w:cs="宋体"/>
                <w:color w:val="000000" w:themeColor="text1"/>
                <w:sz w:val="24"/>
                <w:lang w:val="en-US" w:eastAsia="zh-CN"/>
              </w:rPr>
              <w:t>号，利用浙江东尼电子股份有限公司</w:t>
            </w:r>
            <w:r>
              <w:rPr>
                <w:rFonts w:hint="eastAsia" w:ascii="Times New Roman" w:hAnsi="Times New Roman" w:eastAsia="宋体" w:cs="宋体"/>
                <w:color w:val="000000" w:themeColor="text1"/>
                <w:sz w:val="24"/>
                <w:szCs w:val="24"/>
              </w:rPr>
              <w:t>已建</w:t>
            </w:r>
            <w:r>
              <w:rPr>
                <w:rFonts w:hint="eastAsia" w:ascii="Times New Roman" w:hAnsi="Times New Roman" w:eastAsia="宋体" w:cs="宋体"/>
                <w:color w:val="000000" w:themeColor="text1"/>
                <w:sz w:val="24"/>
                <w:szCs w:val="24"/>
                <w:lang w:eastAsia="zh-CN"/>
              </w:rPr>
              <w:t>闲置</w:t>
            </w:r>
            <w:r>
              <w:rPr>
                <w:rFonts w:hint="eastAsia" w:ascii="Times New Roman" w:hAnsi="Times New Roman" w:eastAsia="宋体" w:cs="宋体"/>
                <w:color w:val="000000" w:themeColor="text1"/>
                <w:sz w:val="24"/>
                <w:szCs w:val="24"/>
              </w:rPr>
              <w:t>厂房进行生产</w:t>
            </w:r>
            <w:r>
              <w:rPr>
                <w:rFonts w:hint="eastAsia" w:ascii="Times New Roman" w:hAnsi="Times New Roman" w:eastAsia="宋体" w:cs="宋体"/>
                <w:bCs/>
                <w:color w:val="000000" w:themeColor="text1"/>
                <w:sz w:val="24"/>
                <w:szCs w:val="24"/>
              </w:rPr>
              <w:t>，</w:t>
            </w:r>
            <w:r>
              <w:rPr>
                <w:rFonts w:hint="eastAsia" w:ascii="Times New Roman" w:hAnsi="Times New Roman" w:eastAsia="宋体" w:cs="宋体"/>
                <w:color w:val="000000" w:themeColor="text1"/>
                <w:sz w:val="24"/>
                <w:szCs w:val="24"/>
              </w:rPr>
              <w:t>不存在施工期环境污染，故不需要进行施工期环境污染分析。</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7.2营运期环境影响分析</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7.2.1大气环境影响分析</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(1) 影响预测</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bCs/>
                <w:color w:val="000000" w:themeColor="text1"/>
                <w:sz w:val="24"/>
                <w:szCs w:val="24"/>
              </w:rPr>
            </w:pPr>
            <w:r>
              <w:rPr>
                <w:rFonts w:hint="eastAsia" w:ascii="Times New Roman" w:hAnsi="Times New Roman" w:eastAsia="宋体" w:cs="宋体"/>
                <w:color w:val="000000" w:themeColor="text1"/>
                <w:sz w:val="24"/>
                <w:szCs w:val="24"/>
              </w:rPr>
              <w:t>本项目废气污染源的</w:t>
            </w:r>
            <w:r>
              <w:rPr>
                <w:rFonts w:hint="eastAsia" w:ascii="Times New Roman" w:hAnsi="Times New Roman" w:eastAsia="宋体" w:cs="宋体"/>
                <w:bCs/>
                <w:color w:val="000000" w:themeColor="text1"/>
                <w:sz w:val="24"/>
                <w:szCs w:val="24"/>
              </w:rPr>
              <w:t>评价因子和评价标准见表7-1。</w:t>
            </w:r>
          </w:p>
          <w:p>
            <w:pPr>
              <w:pStyle w:val="3"/>
              <w:keepNext w:val="0"/>
              <w:keepLines w:val="0"/>
              <w:pageBreakBefore w:val="0"/>
              <w:widowControl w:val="0"/>
              <w:kinsoku/>
              <w:wordWrap/>
              <w:overflowPunct/>
              <w:topLinePunct w:val="0"/>
              <w:autoSpaceDE/>
              <w:autoSpaceDN/>
              <w:bidi w:val="0"/>
              <w:adjustRightInd/>
              <w:snapToGrid/>
              <w:spacing w:line="440" w:lineRule="exact"/>
              <w:ind w:firstLine="422"/>
              <w:jc w:val="center"/>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bCs/>
                <w:color w:val="000000" w:themeColor="text1"/>
                <w:sz w:val="24"/>
                <w:szCs w:val="24"/>
              </w:rPr>
              <w:t>表7-1评价因子和评价标准表</w:t>
            </w:r>
          </w:p>
          <w:tbl>
            <w:tblPr>
              <w:tblStyle w:val="50"/>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1273"/>
              <w:gridCol w:w="1622"/>
              <w:gridCol w:w="3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评价因子</w:t>
                  </w:r>
                </w:p>
              </w:tc>
              <w:tc>
                <w:tcPr>
                  <w:tcW w:w="127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平均时段</w:t>
                  </w:r>
                </w:p>
              </w:tc>
              <w:tc>
                <w:tcPr>
                  <w:tcW w:w="162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标准值（µg/m</w:t>
                  </w:r>
                  <w:r>
                    <w:rPr>
                      <w:rFonts w:hint="eastAsia" w:ascii="Times New Roman" w:hAnsi="Times New Roman" w:eastAsia="宋体" w:cs="宋体"/>
                      <w:b/>
                      <w:bCs/>
                      <w:color w:val="000000" w:themeColor="text1"/>
                      <w:sz w:val="21"/>
                      <w:szCs w:val="21"/>
                      <w:vertAlign w:val="superscript"/>
                    </w:rPr>
                    <w:t>3</w:t>
                  </w:r>
                  <w:r>
                    <w:rPr>
                      <w:rFonts w:hint="eastAsia" w:ascii="Times New Roman" w:hAnsi="Times New Roman" w:eastAsia="宋体" w:cs="宋体"/>
                      <w:b/>
                      <w:bCs/>
                      <w:color w:val="000000" w:themeColor="text1"/>
                      <w:sz w:val="21"/>
                      <w:szCs w:val="21"/>
                    </w:rPr>
                    <w:t>）</w:t>
                  </w:r>
                </w:p>
              </w:tc>
              <w:tc>
                <w:tcPr>
                  <w:tcW w:w="372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9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w:t>
                  </w:r>
                </w:p>
              </w:tc>
              <w:tc>
                <w:tcPr>
                  <w:tcW w:w="127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1h平均</w:t>
                  </w:r>
                </w:p>
              </w:tc>
              <w:tc>
                <w:tcPr>
                  <w:tcW w:w="1622" w:type="dxa"/>
                  <w:tcBorders>
                    <w:tl2br w:val="nil"/>
                    <w:tr2bl w:val="nil"/>
                  </w:tcBorders>
                  <w:noWrap/>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w:t>
                  </w:r>
                </w:p>
              </w:tc>
              <w:tc>
                <w:tcPr>
                  <w:tcW w:w="3725" w:type="dxa"/>
                  <w:vMerge w:val="restart"/>
                  <w:tcBorders>
                    <w:tl2br w:val="nil"/>
                    <w:tr2bl w:val="nil"/>
                  </w:tcBorders>
                  <w:noWrap/>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HJ2.2-2018中总附录D.1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19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氯化氢</w:t>
                  </w:r>
                </w:p>
              </w:tc>
              <w:tc>
                <w:tcPr>
                  <w:tcW w:w="127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1h平均</w:t>
                  </w:r>
                </w:p>
              </w:tc>
              <w:tc>
                <w:tcPr>
                  <w:tcW w:w="1622" w:type="dxa"/>
                  <w:tcBorders>
                    <w:tl2br w:val="nil"/>
                    <w:tr2bl w:val="nil"/>
                  </w:tcBorders>
                  <w:noWrap/>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w:t>
                  </w:r>
                </w:p>
              </w:tc>
              <w:tc>
                <w:tcPr>
                  <w:tcW w:w="3725" w:type="dxa"/>
                  <w:vMerge w:val="continue"/>
                  <w:tcBorders>
                    <w:tl2br w:val="nil"/>
                    <w:tr2bl w:val="nil"/>
                  </w:tcBorders>
                  <w:noWrap/>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eastAsia" w:ascii="Times New Roman" w:hAnsi="Times New Roman" w:eastAsia="宋体" w:cs="宋体"/>
                      <w:color w:val="000000" w:themeColor="text1"/>
                      <w:sz w:val="21"/>
                      <w:szCs w:val="21"/>
                    </w:rPr>
                  </w:pPr>
                </w:p>
              </w:tc>
            </w:tr>
          </w:tbl>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估算模型参数详见表7-</w:t>
            </w:r>
            <w:r>
              <w:rPr>
                <w:rFonts w:hint="eastAsia" w:ascii="Times New Roman" w:hAnsi="Times New Roman" w:eastAsia="宋体" w:cs="宋体"/>
                <w:color w:val="000000" w:themeColor="text1"/>
                <w:sz w:val="24"/>
                <w:szCs w:val="24"/>
                <w:lang w:val="en-US" w:eastAsia="zh-CN"/>
              </w:rPr>
              <w:t>2</w:t>
            </w:r>
            <w:r>
              <w:rPr>
                <w:rFonts w:hint="eastAsia" w:ascii="Times New Roman" w:hAnsi="Times New Roman" w:eastAsia="宋体" w:cs="宋体"/>
                <w:color w:val="000000" w:themeColor="text1"/>
                <w:sz w:val="24"/>
                <w:szCs w:val="24"/>
              </w:rPr>
              <w:t>。</w:t>
            </w:r>
          </w:p>
          <w:p>
            <w:pPr>
              <w:keepNext w:val="0"/>
              <w:keepLines w:val="0"/>
              <w:pageBreakBefore w:val="0"/>
              <w:kinsoku/>
              <w:wordWrap/>
              <w:overflowPunct/>
              <w:topLinePunct w:val="0"/>
              <w:autoSpaceDE/>
              <w:autoSpaceDN/>
              <w:bidi w:val="0"/>
              <w:adjustRightInd w:val="0"/>
              <w:snapToGrid w:val="0"/>
              <w:spacing w:line="440" w:lineRule="exact"/>
              <w:ind w:firstLine="480" w:firstLineChars="200"/>
              <w:jc w:val="center"/>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b/>
                <w:bCs/>
                <w:color w:val="000000" w:themeColor="text1"/>
                <w:sz w:val="24"/>
                <w:szCs w:val="24"/>
              </w:rPr>
              <w:t>表7-</w:t>
            </w:r>
            <w:r>
              <w:rPr>
                <w:rFonts w:hint="eastAsia" w:ascii="Times New Roman" w:hAnsi="Times New Roman" w:eastAsia="宋体" w:cs="宋体"/>
                <w:b/>
                <w:bCs/>
                <w:color w:val="000000" w:themeColor="text1"/>
                <w:sz w:val="24"/>
                <w:szCs w:val="24"/>
                <w:lang w:val="en-US" w:eastAsia="zh-CN"/>
              </w:rPr>
              <w:t xml:space="preserve">2   </w:t>
            </w:r>
            <w:r>
              <w:rPr>
                <w:rFonts w:hint="eastAsia" w:ascii="Times New Roman" w:hAnsi="Times New Roman" w:eastAsia="宋体" w:cs="宋体"/>
                <w:b/>
                <w:bCs/>
                <w:color w:val="000000" w:themeColor="text1"/>
                <w:sz w:val="24"/>
                <w:szCs w:val="24"/>
              </w:rPr>
              <w:t>估算模型参数表</w:t>
            </w:r>
          </w:p>
          <w:tbl>
            <w:tblPr>
              <w:tblStyle w:val="5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3225"/>
              <w:gridCol w:w="3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67" w:type="pct"/>
                  <w:gridSpan w:val="2"/>
                  <w:vAlign w:val="center"/>
                </w:tcPr>
                <w:p>
                  <w:pPr>
                    <w:pStyle w:val="3"/>
                    <w:keepNext w:val="0"/>
                    <w:keepLines w:val="0"/>
                    <w:pageBreakBefore w:val="0"/>
                    <w:kinsoku/>
                    <w:wordWrap/>
                    <w:overflowPunct/>
                    <w:topLinePunct w:val="0"/>
                    <w:autoSpaceDE/>
                    <w:autoSpaceDN/>
                    <w:bidi w:val="0"/>
                    <w:adjustRightInd/>
                    <w:snapToGrid/>
                    <w:spacing w:line="240" w:lineRule="auto"/>
                    <w:ind w:firstLine="4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参数</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城市/农村选项</w:t>
                  </w: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城市/农村</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人口数（城市选项时）</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67" w:type="pct"/>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最高环境温度/℃</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67" w:type="pct"/>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最低环境温度/℃</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67" w:type="pct"/>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土地利用类型</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67" w:type="pct"/>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区域湿度条件</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中等湿度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是否考虑地形</w:t>
                  </w: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考虑地形</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地形数据分辨率/m</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是否考虑岸线熏烟</w:t>
                  </w: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考虑岸线熏烟</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岸线距离/km</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444"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1822"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岸线方向/°</w:t>
                  </w:r>
                </w:p>
              </w:tc>
              <w:tc>
                <w:tcPr>
                  <w:tcW w:w="1732" w:type="pct"/>
                  <w:vAlign w:val="center"/>
                </w:tcPr>
                <w:p>
                  <w:pPr>
                    <w:pStyle w:val="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color w:val="000000" w:themeColor="text1"/>
                <w:sz w:val="24"/>
                <w:szCs w:val="24"/>
              </w:rPr>
              <w:t>项目有组织点源排放及无组织废气面源排放参数清单见表7-3表7-4。</w:t>
            </w:r>
          </w:p>
          <w:p>
            <w:pPr>
              <w:keepNext w:val="0"/>
              <w:keepLines w:val="0"/>
              <w:pageBreakBefore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表7-3</w:t>
            </w:r>
            <w:r>
              <w:rPr>
                <w:rFonts w:hint="eastAsia" w:ascii="Times New Roman" w:hAnsi="Times New Roman" w:eastAsia="宋体" w:cs="宋体"/>
                <w:b/>
                <w:bCs/>
                <w:color w:val="000000" w:themeColor="text1"/>
                <w:sz w:val="24"/>
                <w:szCs w:val="24"/>
                <w:lang w:val="en-US" w:eastAsia="zh-CN"/>
              </w:rPr>
              <w:t xml:space="preserve">  </w:t>
            </w:r>
            <w:r>
              <w:rPr>
                <w:rFonts w:hint="eastAsia" w:ascii="Times New Roman" w:hAnsi="Times New Roman" w:eastAsia="宋体" w:cs="宋体"/>
                <w:b/>
                <w:bCs/>
                <w:color w:val="000000" w:themeColor="text1"/>
                <w:sz w:val="24"/>
                <w:szCs w:val="24"/>
              </w:rPr>
              <w:t>项目</w:t>
            </w:r>
            <w:r>
              <w:rPr>
                <w:rFonts w:hint="eastAsia" w:cs="宋体"/>
                <w:b/>
                <w:bCs/>
                <w:color w:val="000000" w:themeColor="text1"/>
                <w:sz w:val="24"/>
                <w:szCs w:val="24"/>
                <w:lang w:eastAsia="zh-CN"/>
              </w:rPr>
              <w:t>有组织</w:t>
            </w:r>
            <w:r>
              <w:rPr>
                <w:rFonts w:hint="eastAsia" w:ascii="Times New Roman" w:hAnsi="Times New Roman" w:eastAsia="宋体" w:cs="宋体"/>
                <w:b/>
                <w:bCs/>
                <w:color w:val="000000" w:themeColor="text1"/>
                <w:sz w:val="24"/>
                <w:szCs w:val="24"/>
              </w:rPr>
              <w:t>点源排放参数清单</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635"/>
              <w:gridCol w:w="1480"/>
              <w:gridCol w:w="1500"/>
              <w:gridCol w:w="913"/>
              <w:gridCol w:w="3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参数</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符号</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单位</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点源编号</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点源名称</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w:t>
                  </w:r>
                </w:p>
              </w:tc>
              <w:tc>
                <w:tcPr>
                  <w:tcW w:w="1196" w:type="pct"/>
                  <w:gridSpan w:val="2"/>
                  <w:vMerge w:val="restar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排气筒中心坐标</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highlight w:val="none"/>
                      <w:lang w:val="en-US" w:eastAsia="zh-CN"/>
                    </w:rPr>
                    <w:t>E</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highlight w:val="none"/>
                      <w:lang w:val="en-US" w:eastAsia="zh-CN"/>
                    </w:rPr>
                  </w:pPr>
                  <w:r>
                    <w:rPr>
                      <w:rFonts w:hint="eastAsia" w:ascii="Times New Roman" w:hAnsi="Times New Roman" w:eastAsia="宋体" w:cs="宋体"/>
                      <w:color w:val="000000" w:themeColor="text1"/>
                      <w:sz w:val="21"/>
                      <w:szCs w:val="21"/>
                      <w:highlight w:val="none"/>
                      <w:lang w:val="en-US" w:eastAsia="zh-CN"/>
                    </w:rPr>
                    <w:t>度</w:t>
                  </w:r>
                </w:p>
              </w:tc>
              <w:tc>
                <w:tcPr>
                  <w:tcW w:w="1786" w:type="pct"/>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rPr>
                    <w:t>120.</w:t>
                  </w:r>
                  <w:r>
                    <w:rPr>
                      <w:rFonts w:hint="eastAsia" w:ascii="Times New Roman" w:hAnsi="Times New Roman" w:eastAsia="宋体" w:cs="宋体"/>
                      <w:color w:val="auto"/>
                      <w:sz w:val="21"/>
                      <w:szCs w:val="21"/>
                      <w:lang w:val="en-US" w:eastAsia="zh-CN"/>
                    </w:rPr>
                    <w:t>2</w:t>
                  </w:r>
                  <w:r>
                    <w:rPr>
                      <w:rFonts w:hint="eastAsia" w:eastAsia="宋体" w:cs="宋体"/>
                      <w:color w:val="auto"/>
                      <w:sz w:val="21"/>
                      <w:szCs w:val="21"/>
                      <w:lang w:val="en-US" w:eastAsia="zh-CN"/>
                    </w:rPr>
                    <w:t>77500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4</w:t>
                  </w:r>
                </w:p>
              </w:tc>
              <w:tc>
                <w:tcPr>
                  <w:tcW w:w="1196" w:type="pct"/>
                  <w:gridSpan w:val="2"/>
                  <w:vMerge w:val="continue"/>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highlight w:val="none"/>
                    </w:rPr>
                  </w:pP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highlight w:val="none"/>
                      <w:lang w:val="en-US" w:eastAsia="zh-CN"/>
                    </w:rPr>
                    <w:t>N</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highlight w:val="none"/>
                      <w:lang w:eastAsia="zh-CN"/>
                    </w:rPr>
                  </w:pPr>
                  <w:r>
                    <w:rPr>
                      <w:rFonts w:hint="eastAsia" w:ascii="Times New Roman" w:hAnsi="Times New Roman" w:eastAsia="宋体" w:cs="宋体"/>
                      <w:color w:val="000000" w:themeColor="text1"/>
                      <w:sz w:val="21"/>
                      <w:szCs w:val="21"/>
                      <w:highlight w:val="none"/>
                      <w:lang w:eastAsia="zh-CN"/>
                    </w:rPr>
                    <w:t>度</w:t>
                  </w:r>
                </w:p>
              </w:tc>
              <w:tc>
                <w:tcPr>
                  <w:tcW w:w="1786" w:type="pct"/>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rPr>
                    <w:t>30.</w:t>
                  </w:r>
                  <w:r>
                    <w:rPr>
                      <w:rFonts w:hint="eastAsia" w:eastAsia="宋体" w:cs="宋体"/>
                      <w:color w:val="auto"/>
                      <w:sz w:val="21"/>
                      <w:szCs w:val="21"/>
                      <w:lang w:val="en-US" w:eastAsia="zh-CN"/>
                    </w:rPr>
                    <w:t>225555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排气筒高度</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排气筒内径</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786" w:type="pct"/>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olor w:val="auto"/>
                      <w:sz w:val="21"/>
                      <w:szCs w:val="21"/>
                      <w:lang w:val="en-US" w:eastAsia="zh-CN"/>
                    </w:rPr>
                  </w:pPr>
                  <w:r>
                    <w:rPr>
                      <w:rFonts w:hint="eastAsia" w:eastAsia="宋体" w:cs="宋体"/>
                      <w:color w:val="auto"/>
                      <w:sz w:val="21"/>
                      <w:szCs w:val="21"/>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7</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烟气出口速度</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V</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m/s</w:t>
                  </w:r>
                </w:p>
              </w:tc>
              <w:tc>
                <w:tcPr>
                  <w:tcW w:w="1786" w:type="pct"/>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olor w:val="auto"/>
                      <w:sz w:val="21"/>
                      <w:szCs w:val="21"/>
                      <w:lang w:val="en-US" w:eastAsia="zh-CN"/>
                    </w:rPr>
                  </w:pPr>
                  <w:r>
                    <w:rPr>
                      <w:rFonts w:hint="eastAsia" w:eastAsia="宋体" w:cs="宋体"/>
                      <w:color w:val="auto"/>
                      <w:sz w:val="21"/>
                      <w:szCs w:val="21"/>
                      <w:lang w:val="en-US" w:eastAsia="zh-CN"/>
                    </w:rPr>
                    <w:t>12.06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8</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烟气出口温度</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T</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298.15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年排放时间</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Hr</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w:t>
                  </w:r>
                </w:p>
              </w:tc>
              <w:tc>
                <w:tcPr>
                  <w:tcW w:w="1196" w:type="pct"/>
                  <w:gridSpan w:val="2"/>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排放工况</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Cond</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vMerge w:val="restar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11</w:t>
                  </w:r>
                </w:p>
              </w:tc>
              <w:tc>
                <w:tcPr>
                  <w:tcW w:w="359" w:type="pct"/>
                  <w:vMerge w:val="restar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源强</w:t>
                  </w:r>
                </w:p>
              </w:tc>
              <w:tc>
                <w:tcPr>
                  <w:tcW w:w="837"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848"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Q</w:t>
                  </w:r>
                  <w:r>
                    <w:rPr>
                      <w:rFonts w:hint="eastAsia" w:eastAsia="宋体" w:cs="宋体"/>
                      <w:color w:val="000000" w:themeColor="text1"/>
                      <w:sz w:val="21"/>
                      <w:szCs w:val="21"/>
                      <w:lang w:val="en-US" w:eastAsia="zh-CN"/>
                    </w:rPr>
                    <w:t>1</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kg/h</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2" w:type="pct"/>
                  <w:vMerge w:val="continue"/>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p>
              </w:tc>
              <w:tc>
                <w:tcPr>
                  <w:tcW w:w="359" w:type="pct"/>
                  <w:vMerge w:val="continue"/>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p>
              </w:tc>
              <w:tc>
                <w:tcPr>
                  <w:tcW w:w="8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848"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Q</w:t>
                  </w:r>
                  <w:r>
                    <w:rPr>
                      <w:rFonts w:hint="eastAsia" w:eastAsia="宋体" w:cs="宋体"/>
                      <w:color w:val="000000" w:themeColor="text1"/>
                      <w:sz w:val="21"/>
                      <w:szCs w:val="21"/>
                      <w:lang w:val="en-US" w:eastAsia="zh-CN"/>
                    </w:rPr>
                    <w:t>2</w:t>
                  </w:r>
                </w:p>
              </w:tc>
              <w:tc>
                <w:tcPr>
                  <w:tcW w:w="51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kg/h</w:t>
                  </w:r>
                </w:p>
              </w:tc>
              <w:tc>
                <w:tcPr>
                  <w:tcW w:w="1786" w:type="pct"/>
                  <w:noWrap/>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0.003</w:t>
                  </w:r>
                </w:p>
              </w:tc>
            </w:tr>
          </w:tbl>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表7-4  项目无组织面源排放参数汇总</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323"/>
              <w:gridCol w:w="1254"/>
              <w:gridCol w:w="1705"/>
              <w:gridCol w:w="1576"/>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参数</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符号</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单位</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面源编号</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面源名称</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生产车间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w:t>
                  </w:r>
                </w:p>
              </w:tc>
              <w:tc>
                <w:tcPr>
                  <w:tcW w:w="1457" w:type="pct"/>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面源起始坐标（x,y）</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Cs w:val="21"/>
                    </w:rPr>
                    <w:t>UTM</w:t>
                  </w:r>
                  <w:r>
                    <w:rPr>
                      <w:rFonts w:hint="eastAsia" w:ascii="Times New Roman" w:hAnsi="Times New Roman" w:eastAsia="宋体" w:cs="宋体"/>
                      <w:color w:val="000000" w:themeColor="text1"/>
                      <w:szCs w:val="21"/>
                      <w:vertAlign w:val="subscript"/>
                    </w:rPr>
                    <w:t>X</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pacing w:val="-20"/>
                      <w:sz w:val="21"/>
                      <w:szCs w:val="21"/>
                    </w:rPr>
                  </w:pPr>
                  <w:r>
                    <w:rPr>
                      <w:rFonts w:hint="eastAsia" w:ascii="Times New Roman" w:hAnsi="Times New Roman" w:eastAsia="宋体" w:cs="宋体"/>
                      <w:color w:val="000000" w:themeColor="text1"/>
                      <w:spacing w:val="-20"/>
                      <w:sz w:val="21"/>
                      <w:szCs w:val="21"/>
                    </w:rPr>
                    <w:t>620871.133346</w:t>
                  </w:r>
                  <w:r>
                    <w:rPr>
                      <w:rFonts w:hint="eastAsia" w:eastAsia="宋体" w:cs="宋体"/>
                      <w:color w:val="000000" w:themeColor="text1"/>
                      <w:spacing w:val="-20"/>
                      <w:sz w:val="21"/>
                      <w:szCs w:val="21"/>
                      <w:lang w:val="en-US" w:eastAsia="zh-CN"/>
                    </w:rPr>
                    <w:t>6</w:t>
                  </w:r>
                  <w:r>
                    <w:rPr>
                      <w:rFonts w:hint="eastAsia" w:ascii="Times New Roman" w:hAnsi="Times New Roman" w:eastAsia="宋体" w:cs="宋体"/>
                      <w:color w:val="000000" w:themeColor="text1"/>
                      <w:spacing w:val="-20"/>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4</w:t>
                  </w:r>
                </w:p>
              </w:tc>
              <w:tc>
                <w:tcPr>
                  <w:tcW w:w="1457" w:type="pct"/>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vertAlign w:val="subscript"/>
                    </w:rPr>
                  </w:pPr>
                  <w:r>
                    <w:rPr>
                      <w:rFonts w:hint="eastAsia" w:ascii="Times New Roman" w:hAnsi="Times New Roman" w:eastAsia="宋体" w:cs="宋体"/>
                      <w:color w:val="000000" w:themeColor="text1"/>
                      <w:szCs w:val="21"/>
                    </w:rPr>
                    <w:t>UTM</w:t>
                  </w:r>
                  <w:r>
                    <w:rPr>
                      <w:rFonts w:hint="eastAsia" w:ascii="Times New Roman" w:hAnsi="Times New Roman" w:eastAsia="宋体" w:cs="宋体"/>
                      <w:color w:val="000000" w:themeColor="text1"/>
                      <w:szCs w:val="21"/>
                      <w:vertAlign w:val="subscript"/>
                    </w:rPr>
                    <w:t>Y</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pacing w:val="-20"/>
                      <w:sz w:val="21"/>
                      <w:szCs w:val="21"/>
                    </w:rPr>
                  </w:pPr>
                  <w:r>
                    <w:rPr>
                      <w:rFonts w:hint="eastAsia" w:ascii="Times New Roman" w:hAnsi="Times New Roman" w:eastAsia="宋体" w:cs="宋体"/>
                      <w:color w:val="000000" w:themeColor="text1"/>
                      <w:spacing w:val="-20"/>
                      <w:sz w:val="21"/>
                      <w:szCs w:val="21"/>
                    </w:rPr>
                    <w:t>13373681.04</w:t>
                  </w:r>
                  <w:r>
                    <w:rPr>
                      <w:rFonts w:hint="eastAsia" w:eastAsia="宋体" w:cs="宋体"/>
                      <w:color w:val="000000" w:themeColor="text1"/>
                      <w:spacing w:val="-20"/>
                      <w:sz w:val="21"/>
                      <w:szCs w:val="21"/>
                      <w:lang w:val="en-US" w:eastAsia="zh-CN"/>
                    </w:rPr>
                    <w:t>6</w:t>
                  </w:r>
                  <w:r>
                    <w:rPr>
                      <w:rFonts w:hint="eastAsia" w:ascii="Times New Roman" w:hAnsi="Times New Roman" w:eastAsia="宋体" w:cs="宋体"/>
                      <w:color w:val="000000" w:themeColor="text1"/>
                      <w:spacing w:val="-20"/>
                      <w:sz w:val="21"/>
                      <w:szCs w:val="21"/>
                    </w:rPr>
                    <w:t>3164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面源长度</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L</w:t>
                  </w:r>
                  <w:r>
                    <w:rPr>
                      <w:rFonts w:hint="eastAsia" w:ascii="Times New Roman" w:hAnsi="Times New Roman" w:eastAsia="宋体" w:cs="宋体"/>
                      <w:color w:val="000000" w:themeColor="text1"/>
                      <w:sz w:val="21"/>
                      <w:szCs w:val="21"/>
                      <w:vertAlign w:val="subscript"/>
                    </w:rPr>
                    <w:t>1</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6</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面源宽度</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L</w:t>
                  </w:r>
                  <w:r>
                    <w:rPr>
                      <w:rFonts w:hint="eastAsia" w:ascii="Times New Roman" w:hAnsi="Times New Roman" w:eastAsia="宋体" w:cs="宋体"/>
                      <w:color w:val="000000" w:themeColor="text1"/>
                      <w:sz w:val="21"/>
                      <w:szCs w:val="21"/>
                      <w:vertAlign w:val="subscript"/>
                    </w:rPr>
                    <w:t>w</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7</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面源海拔</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8</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面源有效排放高度</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m</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9</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年排放时间</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Hr</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H</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10</w:t>
                  </w:r>
                </w:p>
              </w:tc>
              <w:tc>
                <w:tcPr>
                  <w:tcW w:w="1457" w:type="pct"/>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排放工况</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Cond</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12</w:t>
                  </w:r>
                </w:p>
              </w:tc>
              <w:tc>
                <w:tcPr>
                  <w:tcW w:w="748"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排放源强</w:t>
                  </w:r>
                </w:p>
              </w:tc>
              <w:tc>
                <w:tcPr>
                  <w:tcW w:w="70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硫酸</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lang w:val="en-US" w:eastAsia="zh-CN"/>
                    </w:rPr>
                    <w:t>Q</w:t>
                  </w:r>
                  <w:r>
                    <w:rPr>
                      <w:rFonts w:hint="eastAsia" w:eastAsia="宋体" w:cs="宋体"/>
                      <w:color w:val="000000" w:themeColor="text1"/>
                      <w:sz w:val="21"/>
                      <w:szCs w:val="21"/>
                      <w:lang w:val="en-US" w:eastAsia="zh-CN"/>
                    </w:rPr>
                    <w:t>1</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kg/h</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9" w:type="pct"/>
                  <w:vMerge w:val="continue"/>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p>
              </w:tc>
              <w:tc>
                <w:tcPr>
                  <w:tcW w:w="748" w:type="pct"/>
                  <w:vMerge w:val="continue"/>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70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氯化氢</w:t>
                  </w:r>
                </w:p>
              </w:tc>
              <w:tc>
                <w:tcPr>
                  <w:tcW w:w="964"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rPr>
                    <w:t>Q</w:t>
                  </w:r>
                  <w:r>
                    <w:rPr>
                      <w:rFonts w:hint="eastAsia" w:eastAsia="宋体" w:cs="宋体"/>
                      <w:color w:val="000000" w:themeColor="text1"/>
                      <w:sz w:val="21"/>
                      <w:szCs w:val="21"/>
                      <w:vertAlign w:val="subscript"/>
                      <w:lang w:val="en-US" w:eastAsia="zh-CN"/>
                    </w:rPr>
                    <w:t>2</w:t>
                  </w:r>
                </w:p>
              </w:tc>
              <w:tc>
                <w:tcPr>
                  <w:tcW w:w="891"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kg/h</w:t>
                  </w:r>
                </w:p>
              </w:tc>
              <w:tc>
                <w:tcPr>
                  <w:tcW w:w="1237"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0.0004</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预测模式采用《环境影响评价技术导则－大气环境》(HJ2.2-2018)推荐的估算模式（AERSCREEN），计算软件采用三捷环境工程咨询（杭州）有限公司开发的大气环评专业辅助系统(BREEZE AERSCREEN版)。</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lang w:eastAsia="zh-CN"/>
              </w:rPr>
              <w:t>有组织</w:t>
            </w:r>
            <w:r>
              <w:rPr>
                <w:rFonts w:hint="eastAsia" w:eastAsia="宋体" w:cs="宋体"/>
                <w:color w:val="000000" w:themeColor="text1"/>
                <w:sz w:val="24"/>
                <w:szCs w:val="24"/>
                <w:lang w:eastAsia="zh-CN"/>
              </w:rPr>
              <w:t>、无组织</w:t>
            </w:r>
            <w:r>
              <w:rPr>
                <w:rFonts w:hint="eastAsia" w:ascii="Times New Roman" w:hAnsi="Times New Roman" w:eastAsia="宋体" w:cs="宋体"/>
                <w:color w:val="000000" w:themeColor="text1"/>
                <w:sz w:val="24"/>
                <w:szCs w:val="24"/>
              </w:rPr>
              <w:t>预测范围及计算点：采用估算模式预测计算排气筒下风向轴线最大落地浓度。</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预测计算结果统计见表7-</w:t>
            </w:r>
            <w:r>
              <w:rPr>
                <w:rFonts w:hint="eastAsia" w:ascii="Times New Roman" w:hAnsi="Times New Roman" w:eastAsia="宋体" w:cs="宋体"/>
                <w:color w:val="000000" w:themeColor="text1"/>
                <w:sz w:val="24"/>
                <w:szCs w:val="24"/>
                <w:lang w:val="en-US" w:eastAsia="zh-CN"/>
              </w:rPr>
              <w:t>5</w:t>
            </w:r>
            <w:r>
              <w:rPr>
                <w:rFonts w:hint="eastAsia" w:ascii="Times New Roman" w:hAnsi="Times New Roman" w:eastAsia="宋体" w:cs="宋体"/>
                <w:color w:val="000000" w:themeColor="text1"/>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表7-5点源</w:t>
            </w:r>
            <w:r>
              <w:rPr>
                <w:rFonts w:hint="eastAsia" w:eastAsia="宋体" w:cs="宋体"/>
                <w:b/>
                <w:bCs/>
                <w:color w:val="000000" w:themeColor="text1"/>
                <w:sz w:val="24"/>
                <w:szCs w:val="24"/>
                <w:lang w:eastAsia="zh-CN"/>
              </w:rPr>
              <w:t>、面源</w:t>
            </w:r>
            <w:r>
              <w:rPr>
                <w:rFonts w:hint="eastAsia" w:ascii="Times New Roman" w:hAnsi="Times New Roman" w:eastAsia="宋体" w:cs="宋体"/>
                <w:b/>
                <w:bCs/>
                <w:color w:val="000000" w:themeColor="text1"/>
                <w:sz w:val="24"/>
                <w:szCs w:val="24"/>
              </w:rPr>
              <w:t>预测计算结果统计</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32"/>
              <w:gridCol w:w="1088"/>
              <w:gridCol w:w="1081"/>
              <w:gridCol w:w="1111"/>
              <w:gridCol w:w="986"/>
              <w:gridCol w:w="862"/>
              <w:gridCol w:w="1335"/>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5"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eastAsia="宋体" w:cs="宋体"/>
                      <w:b/>
                      <w:bCs/>
                      <w:color w:val="000000" w:themeColor="text1"/>
                      <w:sz w:val="21"/>
                      <w:szCs w:val="21"/>
                      <w:lang w:eastAsia="zh-CN"/>
                    </w:rPr>
                    <w:t>预测范围</w:t>
                  </w:r>
                </w:p>
              </w:tc>
              <w:tc>
                <w:tcPr>
                  <w:tcW w:w="52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污染源</w:t>
                  </w:r>
                </w:p>
              </w:tc>
              <w:tc>
                <w:tcPr>
                  <w:tcW w:w="615"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污染因子</w:t>
                  </w:r>
                </w:p>
              </w:tc>
              <w:tc>
                <w:tcPr>
                  <w:tcW w:w="61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环境空气质量标准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w:t>
                  </w:r>
                  <w:r>
                    <w:rPr>
                      <w:rFonts w:hint="default" w:ascii="Times New Roman" w:hAnsi="Times New Roman" w:eastAsia="宋体" w:cs="Times New Roman"/>
                      <w:b/>
                      <w:bCs/>
                      <w:color w:val="000000" w:themeColor="text1"/>
                      <w:sz w:val="21"/>
                      <w:szCs w:val="21"/>
                    </w:rPr>
                    <w:t>μ</w:t>
                  </w:r>
                  <w:r>
                    <w:rPr>
                      <w:rFonts w:hint="eastAsia" w:ascii="Times New Roman" w:hAnsi="Times New Roman" w:eastAsia="宋体" w:cs="宋体"/>
                      <w:b/>
                      <w:bCs/>
                      <w:color w:val="000000" w:themeColor="text1"/>
                      <w:sz w:val="21"/>
                      <w:szCs w:val="21"/>
                    </w:rPr>
                    <w:t>g /m</w:t>
                  </w:r>
                  <w:r>
                    <w:rPr>
                      <w:rFonts w:hint="eastAsia" w:ascii="Times New Roman" w:hAnsi="Times New Roman" w:eastAsia="宋体" w:cs="宋体"/>
                      <w:b/>
                      <w:bCs/>
                      <w:color w:val="000000" w:themeColor="text1"/>
                      <w:sz w:val="21"/>
                      <w:szCs w:val="21"/>
                      <w:vertAlign w:val="superscript"/>
                    </w:rPr>
                    <w:t>3</w:t>
                  </w:r>
                  <w:r>
                    <w:rPr>
                      <w:rFonts w:hint="eastAsia" w:ascii="Times New Roman" w:hAnsi="Times New Roman" w:eastAsia="宋体" w:cs="宋体"/>
                      <w:b/>
                      <w:bCs/>
                      <w:color w:val="000000" w:themeColor="text1"/>
                      <w:sz w:val="21"/>
                      <w:szCs w:val="21"/>
                    </w:rPr>
                    <w:t>)</w:t>
                  </w:r>
                </w:p>
              </w:tc>
              <w:tc>
                <w:tcPr>
                  <w:tcW w:w="628"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最大落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地浓度(</w:t>
                  </w:r>
                  <w:r>
                    <w:rPr>
                      <w:rFonts w:hint="default" w:ascii="Times New Roman" w:hAnsi="Times New Roman" w:eastAsia="宋体" w:cs="Times New Roman"/>
                      <w:b/>
                      <w:bCs/>
                      <w:color w:val="000000" w:themeColor="text1"/>
                      <w:sz w:val="21"/>
                      <w:szCs w:val="21"/>
                    </w:rPr>
                    <w:t>μ</w:t>
                  </w:r>
                  <w:r>
                    <w:rPr>
                      <w:rFonts w:hint="eastAsia" w:ascii="Times New Roman" w:hAnsi="Times New Roman" w:eastAsia="宋体" w:cs="宋体"/>
                      <w:b/>
                      <w:bCs/>
                      <w:color w:val="000000" w:themeColor="text1"/>
                      <w:sz w:val="21"/>
                      <w:szCs w:val="21"/>
                    </w:rPr>
                    <w:t>g/m</w:t>
                  </w:r>
                  <w:r>
                    <w:rPr>
                      <w:rFonts w:hint="eastAsia" w:ascii="Times New Roman" w:hAnsi="Times New Roman" w:eastAsia="宋体" w:cs="宋体"/>
                      <w:b/>
                      <w:bCs/>
                      <w:color w:val="000000" w:themeColor="text1"/>
                      <w:sz w:val="21"/>
                      <w:szCs w:val="21"/>
                      <w:vertAlign w:val="superscript"/>
                    </w:rPr>
                    <w:t>3</w:t>
                  </w:r>
                  <w:r>
                    <w:rPr>
                      <w:rFonts w:hint="eastAsia" w:ascii="Times New Roman" w:hAnsi="Times New Roman" w:eastAsia="宋体" w:cs="宋体"/>
                      <w:b/>
                      <w:bCs/>
                      <w:color w:val="000000" w:themeColor="text1"/>
                      <w:sz w:val="21"/>
                      <w:szCs w:val="21"/>
                    </w:rPr>
                    <w:t>)</w:t>
                  </w:r>
                </w:p>
              </w:tc>
              <w:tc>
                <w:tcPr>
                  <w:tcW w:w="557" w:type="pct"/>
                  <w:tcBorders>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下风向距离(m)</w:t>
                  </w:r>
                </w:p>
              </w:tc>
              <w:tc>
                <w:tcPr>
                  <w:tcW w:w="48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Pi</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 %</w:t>
                  </w:r>
                </w:p>
              </w:tc>
              <w:tc>
                <w:tcPr>
                  <w:tcW w:w="755"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D10%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/(mg/Nm</w:t>
                  </w:r>
                  <w:r>
                    <w:rPr>
                      <w:rFonts w:hint="eastAsia" w:ascii="Times New Roman" w:hAnsi="Times New Roman" w:eastAsia="宋体" w:cs="宋体"/>
                      <w:b/>
                      <w:bCs/>
                      <w:color w:val="000000" w:themeColor="text1"/>
                      <w:sz w:val="21"/>
                      <w:szCs w:val="21"/>
                      <w:vertAlign w:val="superscript"/>
                    </w:rPr>
                    <w:t>3</w:t>
                  </w:r>
                  <w:r>
                    <w:rPr>
                      <w:rFonts w:hint="eastAsia" w:ascii="Times New Roman" w:hAnsi="Times New Roman" w:eastAsia="宋体" w:cs="宋体"/>
                      <w:b/>
                      <w:bCs/>
                      <w:color w:val="000000" w:themeColor="text1"/>
                      <w:sz w:val="21"/>
                      <w:szCs w:val="21"/>
                    </w:rPr>
                    <w:t>)</w:t>
                  </w:r>
                </w:p>
              </w:tc>
              <w:tc>
                <w:tcPr>
                  <w:tcW w:w="44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评价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37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eastAsia="宋体" w:cs="宋体"/>
                      <w:color w:val="000000" w:themeColor="text1"/>
                      <w:sz w:val="21"/>
                      <w:szCs w:val="21"/>
                      <w:lang w:eastAsia="zh-CN"/>
                    </w:rPr>
                    <w:t>点源</w:t>
                  </w:r>
                </w:p>
              </w:tc>
              <w:tc>
                <w:tcPr>
                  <w:tcW w:w="52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酸洗</w:t>
                  </w:r>
                </w:p>
              </w:tc>
              <w:tc>
                <w:tcPr>
                  <w:tcW w:w="6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611" w:type="pct"/>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w:t>
                  </w:r>
                </w:p>
              </w:tc>
              <w:tc>
                <w:tcPr>
                  <w:tcW w:w="62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0.3035</w:t>
                  </w:r>
                </w:p>
              </w:tc>
              <w:tc>
                <w:tcPr>
                  <w:tcW w:w="5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167</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0.6701</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w:t>
                  </w:r>
                </w:p>
              </w:tc>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37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52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6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611" w:type="pct"/>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w:t>
                  </w:r>
                </w:p>
              </w:tc>
              <w:tc>
                <w:tcPr>
                  <w:tcW w:w="62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0.0506</w:t>
                  </w:r>
                </w:p>
              </w:tc>
              <w:tc>
                <w:tcPr>
                  <w:tcW w:w="5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167</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0.1012</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0</w:t>
                  </w:r>
                </w:p>
              </w:tc>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375"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面源</w:t>
                  </w:r>
                </w:p>
              </w:tc>
              <w:tc>
                <w:tcPr>
                  <w:tcW w:w="52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酸洗</w:t>
                  </w:r>
                </w:p>
              </w:tc>
              <w:tc>
                <w:tcPr>
                  <w:tcW w:w="6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611" w:type="pct"/>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300</w:t>
                  </w:r>
                </w:p>
              </w:tc>
              <w:tc>
                <w:tcPr>
                  <w:tcW w:w="62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2.9683</w:t>
                  </w:r>
                </w:p>
              </w:tc>
              <w:tc>
                <w:tcPr>
                  <w:tcW w:w="5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81</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0.9894</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w:t>
                  </w:r>
                </w:p>
              </w:tc>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375"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c>
                <w:tcPr>
                  <w:tcW w:w="52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6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611" w:type="pct"/>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w:t>
                  </w:r>
                </w:p>
              </w:tc>
              <w:tc>
                <w:tcPr>
                  <w:tcW w:w="62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0.3710</w:t>
                  </w:r>
                </w:p>
              </w:tc>
              <w:tc>
                <w:tcPr>
                  <w:tcW w:w="55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81</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0.7419</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w:t>
                  </w:r>
                </w:p>
              </w:tc>
              <w:tc>
                <w:tcPr>
                  <w:tcW w:w="44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Ⅲ</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lang w:eastAsia="zh-CN"/>
              </w:rPr>
            </w:pPr>
            <w:r>
              <w:rPr>
                <w:rFonts w:ascii="Times New Roman" w:hAnsi="Times New Roman" w:eastAsia="宋体" w:cs="宋体"/>
                <w:color w:val="000000" w:themeColor="text1"/>
                <w:sz w:val="24"/>
              </w:rPr>
              <w:t>根据估算模式计算，项目预测</w:t>
            </w:r>
            <w:r>
              <w:rPr>
                <w:rFonts w:hint="eastAsia" w:ascii="Times New Roman" w:hAnsi="Times New Roman" w:eastAsia="宋体" w:cs="宋体"/>
                <w:color w:val="000000" w:themeColor="text1"/>
                <w:kern w:val="0"/>
                <w:sz w:val="24"/>
              </w:rPr>
              <w:t>生产车间</w:t>
            </w:r>
            <w:r>
              <w:rPr>
                <w:rFonts w:hint="eastAsia" w:ascii="Times New Roman" w:hAnsi="Times New Roman" w:eastAsia="宋体" w:cs="宋体"/>
                <w:color w:val="000000" w:themeColor="text1"/>
                <w:sz w:val="24"/>
                <w:lang w:eastAsia="zh-CN"/>
              </w:rPr>
              <w:t>：</w:t>
            </w:r>
          </w:p>
          <w:p>
            <w:pPr>
              <w:keepLines w:val="0"/>
              <w:pageBreakBefore w:val="0"/>
              <w:numPr>
                <w:ilvl w:val="0"/>
                <w:numId w:val="0"/>
              </w:numPr>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①</w:t>
            </w:r>
            <w:r>
              <w:rPr>
                <w:rFonts w:hint="eastAsia" w:ascii="Times New Roman" w:hAnsi="Times New Roman" w:eastAsia="宋体" w:cs="宋体"/>
                <w:color w:val="000000" w:themeColor="text1"/>
                <w:sz w:val="24"/>
                <w:szCs w:val="24"/>
              </w:rPr>
              <w:t>点源有组织</w:t>
            </w:r>
            <w:r>
              <w:rPr>
                <w:rFonts w:hint="eastAsia" w:ascii="Times New Roman" w:hAnsi="Times New Roman" w:eastAsia="宋体" w:cs="宋体"/>
                <w:color w:val="000000" w:themeColor="text1"/>
                <w:sz w:val="24"/>
                <w:szCs w:val="24"/>
                <w:lang w:eastAsia="zh-CN"/>
              </w:rPr>
              <w:t>硫酸</w:t>
            </w:r>
            <w:r>
              <w:rPr>
                <w:rFonts w:hint="eastAsia" w:ascii="Times New Roman" w:hAnsi="Times New Roman" w:eastAsia="宋体" w:cs="宋体"/>
                <w:color w:val="000000" w:themeColor="text1"/>
                <w:sz w:val="24"/>
                <w:szCs w:val="24"/>
              </w:rPr>
              <w:t>（污染物的最大地面浓度占标率）为</w:t>
            </w:r>
            <w:r>
              <w:rPr>
                <w:rFonts w:hint="eastAsia" w:eastAsia="宋体" w:cs="宋体"/>
                <w:color w:val="000000" w:themeColor="text1"/>
                <w:sz w:val="24"/>
                <w:szCs w:val="24"/>
                <w:lang w:val="en-US" w:eastAsia="zh-CN"/>
              </w:rPr>
              <w:t>0.6701</w:t>
            </w:r>
            <w:r>
              <w:rPr>
                <w:rFonts w:hint="eastAsia" w:ascii="Times New Roman" w:hAnsi="Times New Roman" w:eastAsia="宋体" w:cs="宋体"/>
                <w:color w:val="000000" w:themeColor="text1"/>
                <w:sz w:val="24"/>
                <w:szCs w:val="24"/>
              </w:rPr>
              <w:t>%，小于1%，最大落地浓度为</w:t>
            </w:r>
            <w:r>
              <w:rPr>
                <w:rFonts w:hint="eastAsia" w:eastAsia="宋体" w:cs="宋体"/>
                <w:color w:val="000000" w:themeColor="text1"/>
                <w:sz w:val="24"/>
                <w:szCs w:val="24"/>
                <w:lang w:val="en-US" w:eastAsia="zh-CN"/>
              </w:rPr>
              <w:t>0.3035</w:t>
            </w:r>
            <w:r>
              <w:rPr>
                <w:rFonts w:hint="default" w:ascii="Times New Roman" w:hAnsi="Times New Roman" w:eastAsia="宋体" w:cs="Times New Roman"/>
                <w:color w:val="000000" w:themeColor="text1"/>
                <w:sz w:val="24"/>
                <w:szCs w:val="24"/>
              </w:rPr>
              <w:t>μ</w:t>
            </w:r>
            <w:r>
              <w:rPr>
                <w:rFonts w:hint="eastAsia" w:ascii="Times New Roman" w:hAnsi="Times New Roman" w:eastAsia="宋体" w:cs="宋体"/>
                <w:color w:val="000000" w:themeColor="text1"/>
                <w:sz w:val="24"/>
                <w:szCs w:val="24"/>
              </w:rPr>
              <w:t>g/m</w:t>
            </w:r>
            <w:r>
              <w:rPr>
                <w:rFonts w:hint="eastAsia" w:ascii="Times New Roman" w:hAnsi="Times New Roman" w:eastAsia="宋体" w:cs="宋体"/>
                <w:color w:val="000000" w:themeColor="text1"/>
                <w:sz w:val="24"/>
                <w:szCs w:val="24"/>
                <w:vertAlign w:val="superscript"/>
              </w:rPr>
              <w:t>3</w:t>
            </w:r>
            <w:r>
              <w:rPr>
                <w:rFonts w:hint="eastAsia" w:ascii="Times New Roman" w:hAnsi="Times New Roman" w:eastAsia="宋体" w:cs="宋体"/>
                <w:color w:val="000000" w:themeColor="text1"/>
                <w:sz w:val="24"/>
                <w:szCs w:val="24"/>
              </w:rPr>
              <w:t>，落地位置位于车间中心点下风向</w:t>
            </w:r>
            <w:r>
              <w:rPr>
                <w:rFonts w:hint="eastAsia" w:eastAsia="宋体" w:cs="宋体"/>
                <w:color w:val="000000" w:themeColor="text1"/>
                <w:sz w:val="24"/>
                <w:szCs w:val="24"/>
                <w:lang w:val="en-US" w:eastAsia="zh-CN"/>
              </w:rPr>
              <w:t>167</w:t>
            </w:r>
            <w:r>
              <w:rPr>
                <w:rFonts w:hint="eastAsia" w:ascii="Times New Roman" w:hAnsi="Times New Roman" w:eastAsia="宋体" w:cs="宋体"/>
                <w:color w:val="000000" w:themeColor="text1"/>
                <w:sz w:val="24"/>
                <w:szCs w:val="24"/>
              </w:rPr>
              <w:t>m处</w:t>
            </w:r>
            <w:r>
              <w:rPr>
                <w:rFonts w:hint="eastAsia" w:ascii="Times New Roman" w:hAnsi="Times New Roman" w:eastAsia="宋体" w:cs="宋体"/>
                <w:color w:val="000000" w:themeColor="text1"/>
                <w:sz w:val="24"/>
                <w:szCs w:val="24"/>
                <w:lang w:eastAsia="zh-CN"/>
              </w:rPr>
              <w:t>；</w:t>
            </w:r>
          </w:p>
          <w:p>
            <w:pPr>
              <w:keepLines w:val="0"/>
              <w:pageBreakBefore w:val="0"/>
              <w:numPr>
                <w:ilvl w:val="0"/>
                <w:numId w:val="0"/>
              </w:numPr>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②</w:t>
            </w:r>
            <w:r>
              <w:rPr>
                <w:rFonts w:hint="eastAsia" w:ascii="Times New Roman" w:hAnsi="Times New Roman" w:eastAsia="宋体" w:cs="宋体"/>
                <w:color w:val="000000" w:themeColor="text1"/>
                <w:sz w:val="24"/>
                <w:szCs w:val="24"/>
              </w:rPr>
              <w:t>点源有组织氯化氢（污染物的最大地面浓度占标率）为</w:t>
            </w:r>
            <w:r>
              <w:rPr>
                <w:rFonts w:hint="eastAsia" w:eastAsia="宋体" w:cs="宋体"/>
                <w:color w:val="000000" w:themeColor="text1"/>
                <w:sz w:val="24"/>
                <w:szCs w:val="24"/>
                <w:lang w:val="en-US" w:eastAsia="zh-CN"/>
              </w:rPr>
              <w:t>0.1012</w:t>
            </w:r>
            <w:r>
              <w:rPr>
                <w:rFonts w:hint="eastAsia" w:ascii="Times New Roman" w:hAnsi="Times New Roman" w:eastAsia="宋体" w:cs="宋体"/>
                <w:color w:val="000000" w:themeColor="text1"/>
                <w:sz w:val="24"/>
                <w:szCs w:val="24"/>
              </w:rPr>
              <w:t>%，小于1%，最大落地浓度为</w:t>
            </w:r>
            <w:r>
              <w:rPr>
                <w:rFonts w:hint="eastAsia" w:eastAsia="宋体" w:cs="宋体"/>
                <w:color w:val="000000" w:themeColor="text1"/>
                <w:sz w:val="24"/>
                <w:szCs w:val="24"/>
                <w:lang w:val="en-US" w:eastAsia="zh-CN"/>
              </w:rPr>
              <w:t>0.0506</w:t>
            </w:r>
            <w:r>
              <w:rPr>
                <w:rFonts w:hint="default" w:ascii="Times New Roman" w:hAnsi="Times New Roman" w:eastAsia="宋体" w:cs="Times New Roman"/>
                <w:color w:val="000000" w:themeColor="text1"/>
                <w:sz w:val="24"/>
                <w:szCs w:val="24"/>
              </w:rPr>
              <w:t>μ</w:t>
            </w:r>
            <w:r>
              <w:rPr>
                <w:rFonts w:hint="eastAsia" w:ascii="Times New Roman" w:hAnsi="Times New Roman" w:eastAsia="宋体" w:cs="宋体"/>
                <w:color w:val="000000" w:themeColor="text1"/>
                <w:sz w:val="24"/>
                <w:szCs w:val="24"/>
              </w:rPr>
              <w:t>g/m</w:t>
            </w:r>
            <w:r>
              <w:rPr>
                <w:rFonts w:hint="eastAsia" w:ascii="Times New Roman" w:hAnsi="Times New Roman" w:eastAsia="宋体" w:cs="宋体"/>
                <w:color w:val="000000" w:themeColor="text1"/>
                <w:sz w:val="24"/>
                <w:szCs w:val="24"/>
                <w:vertAlign w:val="superscript"/>
              </w:rPr>
              <w:t>3</w:t>
            </w:r>
            <w:r>
              <w:rPr>
                <w:rFonts w:hint="eastAsia" w:ascii="Times New Roman" w:hAnsi="Times New Roman" w:eastAsia="宋体" w:cs="宋体"/>
                <w:color w:val="000000" w:themeColor="text1"/>
                <w:sz w:val="24"/>
                <w:szCs w:val="24"/>
              </w:rPr>
              <w:t>，落地位置位于车间中心点下风向</w:t>
            </w:r>
            <w:r>
              <w:rPr>
                <w:rFonts w:hint="eastAsia" w:eastAsia="宋体" w:cs="宋体"/>
                <w:color w:val="000000" w:themeColor="text1"/>
                <w:sz w:val="24"/>
                <w:szCs w:val="24"/>
                <w:lang w:val="en-US" w:eastAsia="zh-CN"/>
              </w:rPr>
              <w:t>167</w:t>
            </w:r>
            <w:r>
              <w:rPr>
                <w:rFonts w:hint="eastAsia" w:ascii="Times New Roman" w:hAnsi="Times New Roman" w:eastAsia="宋体" w:cs="宋体"/>
                <w:color w:val="000000" w:themeColor="text1"/>
                <w:sz w:val="24"/>
                <w:szCs w:val="24"/>
              </w:rPr>
              <w:t>m处</w:t>
            </w:r>
            <w:r>
              <w:rPr>
                <w:rFonts w:hint="eastAsia" w:ascii="Times New Roman" w:hAnsi="Times New Roman" w:eastAsia="宋体" w:cs="宋体"/>
                <w:color w:val="000000" w:themeColor="text1"/>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③</w:t>
            </w:r>
            <w:r>
              <w:rPr>
                <w:rFonts w:ascii="Times New Roman" w:hAnsi="Times New Roman" w:eastAsia="宋体" w:cs="宋体"/>
                <w:color w:val="000000" w:themeColor="text1"/>
                <w:sz w:val="24"/>
                <w:szCs w:val="24"/>
              </w:rPr>
              <w:t>面源无组织排放的</w:t>
            </w:r>
            <w:r>
              <w:rPr>
                <w:rFonts w:hint="eastAsia" w:ascii="Times New Roman" w:hAnsi="Times New Roman" w:eastAsia="宋体" w:cs="宋体"/>
                <w:color w:val="000000" w:themeColor="text1"/>
                <w:sz w:val="24"/>
                <w:szCs w:val="24"/>
                <w:lang w:eastAsia="zh-CN"/>
              </w:rPr>
              <w:t>硫酸</w:t>
            </w:r>
            <w:r>
              <w:rPr>
                <w:rFonts w:ascii="Times New Roman" w:hAnsi="Times New Roman" w:eastAsia="宋体" w:cs="宋体"/>
                <w:color w:val="000000" w:themeColor="text1"/>
                <w:sz w:val="24"/>
                <w:szCs w:val="24"/>
              </w:rPr>
              <w:t>（污染物的最大地面浓度占标率）为</w:t>
            </w:r>
            <w:r>
              <w:rPr>
                <w:rFonts w:hint="eastAsia" w:eastAsia="宋体" w:cs="宋体"/>
                <w:color w:val="000000" w:themeColor="text1"/>
                <w:sz w:val="24"/>
                <w:szCs w:val="24"/>
                <w:lang w:val="en-US" w:eastAsia="zh-CN"/>
              </w:rPr>
              <w:t>0.9894</w:t>
            </w:r>
            <w:r>
              <w:rPr>
                <w:rFonts w:ascii="Times New Roman" w:hAnsi="Times New Roman" w:eastAsia="宋体" w:cs="宋体"/>
                <w:color w:val="000000" w:themeColor="text1"/>
                <w:sz w:val="24"/>
                <w:szCs w:val="24"/>
              </w:rPr>
              <w:t>%，小于1%，最大落地浓度为</w:t>
            </w:r>
            <w:r>
              <w:rPr>
                <w:rFonts w:hint="eastAsia" w:eastAsia="宋体" w:cs="宋体"/>
                <w:color w:val="000000" w:themeColor="text1"/>
                <w:sz w:val="24"/>
                <w:szCs w:val="24"/>
                <w:lang w:val="en-US" w:eastAsia="zh-CN"/>
              </w:rPr>
              <w:t>2.9683</w:t>
            </w:r>
            <w:r>
              <w:rPr>
                <w:rFonts w:ascii="Times New Roman" w:hAnsi="Times New Roman" w:eastAsia="宋体" w:cs="宋体"/>
                <w:color w:val="000000" w:themeColor="text1"/>
                <w:sz w:val="24"/>
                <w:szCs w:val="24"/>
              </w:rPr>
              <w:t>μg/m</w:t>
            </w:r>
            <w:r>
              <w:rPr>
                <w:rFonts w:ascii="Times New Roman" w:hAnsi="Times New Roman" w:eastAsia="宋体" w:cs="宋体"/>
                <w:color w:val="000000" w:themeColor="text1"/>
                <w:sz w:val="24"/>
                <w:szCs w:val="24"/>
                <w:vertAlign w:val="superscript"/>
              </w:rPr>
              <w:t>3</w:t>
            </w:r>
            <w:r>
              <w:rPr>
                <w:rFonts w:ascii="Times New Roman" w:hAnsi="Times New Roman" w:eastAsia="宋体" w:cs="宋体"/>
                <w:color w:val="000000" w:themeColor="text1"/>
                <w:sz w:val="24"/>
                <w:szCs w:val="24"/>
              </w:rPr>
              <w:t>，落地位置位于车间中心点下风向</w:t>
            </w:r>
            <w:r>
              <w:rPr>
                <w:rFonts w:hint="eastAsia" w:eastAsia="宋体" w:cs="宋体"/>
                <w:color w:val="000000" w:themeColor="text1"/>
                <w:sz w:val="24"/>
                <w:szCs w:val="24"/>
                <w:lang w:val="en-US" w:eastAsia="zh-CN"/>
              </w:rPr>
              <w:t>81</w:t>
            </w:r>
            <w:r>
              <w:rPr>
                <w:rFonts w:ascii="Times New Roman" w:hAnsi="Times New Roman" w:eastAsia="宋体" w:cs="宋体"/>
                <w:color w:val="000000" w:themeColor="text1"/>
                <w:sz w:val="24"/>
                <w:szCs w:val="24"/>
              </w:rPr>
              <w:t>m处</w:t>
            </w:r>
            <w:r>
              <w:rPr>
                <w:rFonts w:hint="eastAsia" w:ascii="Times New Roman" w:hAnsi="Times New Roman" w:eastAsia="宋体" w:cs="宋体"/>
                <w:color w:val="000000" w:themeColor="text1"/>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lang w:eastAsia="zh-CN"/>
              </w:rPr>
            </w:pPr>
            <w:r>
              <w:rPr>
                <w:rFonts w:hint="eastAsia" w:ascii="Times New Roman" w:hAnsi="Times New Roman" w:eastAsia="宋体" w:cs="宋体"/>
                <w:color w:val="000000" w:themeColor="text1"/>
                <w:sz w:val="24"/>
                <w:szCs w:val="24"/>
                <w:lang w:eastAsia="zh-CN"/>
              </w:rPr>
              <w:t>④</w:t>
            </w:r>
            <w:r>
              <w:rPr>
                <w:rFonts w:ascii="Times New Roman" w:hAnsi="Times New Roman" w:eastAsia="宋体" w:cs="宋体"/>
                <w:color w:val="000000" w:themeColor="text1"/>
                <w:sz w:val="24"/>
                <w:szCs w:val="24"/>
              </w:rPr>
              <w:t>面源无组织排放的</w:t>
            </w:r>
            <w:r>
              <w:rPr>
                <w:rFonts w:hint="eastAsia" w:ascii="Times New Roman" w:hAnsi="Times New Roman" w:eastAsia="宋体" w:cs="宋体"/>
                <w:color w:val="000000" w:themeColor="text1"/>
                <w:sz w:val="24"/>
                <w:szCs w:val="24"/>
              </w:rPr>
              <w:t>氯化氢</w:t>
            </w:r>
            <w:r>
              <w:rPr>
                <w:rFonts w:ascii="Times New Roman" w:hAnsi="Times New Roman" w:eastAsia="宋体" w:cs="宋体"/>
                <w:color w:val="000000" w:themeColor="text1"/>
                <w:sz w:val="24"/>
                <w:szCs w:val="24"/>
              </w:rPr>
              <w:t>（污染物的最大地面浓度占标率）为</w:t>
            </w:r>
            <w:r>
              <w:rPr>
                <w:rFonts w:hint="eastAsia" w:eastAsia="宋体" w:cs="宋体"/>
                <w:color w:val="000000" w:themeColor="text1"/>
                <w:sz w:val="24"/>
                <w:szCs w:val="24"/>
                <w:lang w:val="en-US" w:eastAsia="zh-CN"/>
              </w:rPr>
              <w:t>0.7419</w:t>
            </w:r>
            <w:r>
              <w:rPr>
                <w:rFonts w:ascii="Times New Roman" w:hAnsi="Times New Roman" w:eastAsia="宋体" w:cs="宋体"/>
                <w:color w:val="000000" w:themeColor="text1"/>
                <w:sz w:val="24"/>
                <w:szCs w:val="24"/>
              </w:rPr>
              <w:t>%，小于1%，最大落地浓度为</w:t>
            </w:r>
            <w:r>
              <w:rPr>
                <w:rFonts w:hint="eastAsia" w:eastAsia="宋体" w:cs="宋体"/>
                <w:color w:val="000000" w:themeColor="text1"/>
                <w:sz w:val="24"/>
                <w:szCs w:val="24"/>
                <w:lang w:val="en-US" w:eastAsia="zh-CN"/>
              </w:rPr>
              <w:t>0.3710</w:t>
            </w:r>
            <w:r>
              <w:rPr>
                <w:rFonts w:ascii="Times New Roman" w:hAnsi="Times New Roman" w:eastAsia="宋体" w:cs="宋体"/>
                <w:color w:val="000000" w:themeColor="text1"/>
                <w:sz w:val="24"/>
                <w:szCs w:val="24"/>
              </w:rPr>
              <w:t>μg/m</w:t>
            </w:r>
            <w:r>
              <w:rPr>
                <w:rFonts w:ascii="Times New Roman" w:hAnsi="Times New Roman" w:eastAsia="宋体" w:cs="宋体"/>
                <w:color w:val="000000" w:themeColor="text1"/>
                <w:sz w:val="24"/>
                <w:szCs w:val="24"/>
                <w:vertAlign w:val="superscript"/>
              </w:rPr>
              <w:t>3</w:t>
            </w:r>
            <w:r>
              <w:rPr>
                <w:rFonts w:ascii="Times New Roman" w:hAnsi="Times New Roman" w:eastAsia="宋体" w:cs="宋体"/>
                <w:color w:val="000000" w:themeColor="text1"/>
                <w:sz w:val="24"/>
                <w:szCs w:val="24"/>
              </w:rPr>
              <w:t>，落地位置位于车间中心点下风向</w:t>
            </w:r>
            <w:r>
              <w:rPr>
                <w:rFonts w:hint="eastAsia" w:eastAsia="宋体" w:cs="宋体"/>
                <w:color w:val="000000" w:themeColor="text1"/>
                <w:sz w:val="24"/>
                <w:szCs w:val="24"/>
                <w:lang w:val="en-US" w:eastAsia="zh-CN"/>
              </w:rPr>
              <w:t>81</w:t>
            </w:r>
            <w:r>
              <w:rPr>
                <w:rFonts w:ascii="Times New Roman" w:hAnsi="Times New Roman" w:eastAsia="宋体" w:cs="宋体"/>
                <w:color w:val="000000" w:themeColor="text1"/>
                <w:sz w:val="24"/>
                <w:szCs w:val="24"/>
              </w:rPr>
              <w:t>m处</w:t>
            </w:r>
            <w:r>
              <w:rPr>
                <w:rFonts w:hint="eastAsia" w:ascii="Times New Roman" w:hAnsi="Times New Roman" w:eastAsia="宋体" w:cs="宋体"/>
                <w:color w:val="000000" w:themeColor="text1"/>
                <w:sz w:val="24"/>
                <w:szCs w:val="24"/>
                <w:lang w:eastAsia="zh-CN"/>
              </w:rPr>
              <w:t>；</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rPr>
            </w:pPr>
            <w:r>
              <w:rPr>
                <w:rFonts w:hint="eastAsia" w:cs="宋体"/>
                <w:b w:val="0"/>
                <w:bCs w:val="0"/>
                <w:color w:val="000000" w:themeColor="text1"/>
                <w:sz w:val="24"/>
                <w:lang w:eastAsia="zh-CN"/>
              </w:rPr>
              <w:t>根据预测结果，</w:t>
            </w:r>
            <w:r>
              <w:rPr>
                <w:rFonts w:hint="eastAsia" w:ascii="Times New Roman" w:hAnsi="Times New Roman" w:eastAsia="宋体" w:cs="宋体"/>
                <w:color w:val="000000" w:themeColor="text1"/>
                <w:sz w:val="24"/>
                <w:szCs w:val="24"/>
              </w:rPr>
              <w:t>项目产生的废气对周围环境影响较小</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(2) 排放总量核算</w:t>
            </w:r>
          </w:p>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fldChar w:fldCharType="begin"/>
            </w:r>
            <w:r>
              <w:rPr>
                <w:rFonts w:hint="eastAsia" w:ascii="Times New Roman" w:hAnsi="Times New Roman" w:eastAsia="宋体" w:cs="宋体"/>
                <w:bCs/>
                <w:color w:val="000000" w:themeColor="text1"/>
                <w:sz w:val="24"/>
                <w:szCs w:val="24"/>
              </w:rPr>
              <w:instrText xml:space="preserve"> = 1 \* GB3 </w:instrText>
            </w:r>
            <w:r>
              <w:rPr>
                <w:rFonts w:hint="eastAsia" w:ascii="Times New Roman" w:hAnsi="Times New Roman" w:eastAsia="宋体" w:cs="宋体"/>
                <w:bCs/>
                <w:color w:val="000000" w:themeColor="text1"/>
                <w:sz w:val="24"/>
                <w:szCs w:val="24"/>
              </w:rPr>
              <w:fldChar w:fldCharType="separate"/>
            </w:r>
            <w:r>
              <w:rPr>
                <w:rFonts w:hint="eastAsia" w:ascii="Times New Roman" w:hAnsi="Times New Roman" w:eastAsia="宋体" w:cs="宋体"/>
                <w:bCs/>
                <w:color w:val="000000" w:themeColor="text1"/>
                <w:sz w:val="24"/>
                <w:szCs w:val="24"/>
              </w:rPr>
              <w:t>①</w:t>
            </w:r>
            <w:r>
              <w:rPr>
                <w:rFonts w:hint="eastAsia" w:ascii="Times New Roman" w:hAnsi="Times New Roman" w:eastAsia="宋体" w:cs="宋体"/>
                <w:bCs/>
                <w:color w:val="000000" w:themeColor="text1"/>
                <w:sz w:val="24"/>
                <w:szCs w:val="24"/>
              </w:rPr>
              <w:fldChar w:fldCharType="end"/>
            </w:r>
            <w:r>
              <w:rPr>
                <w:rFonts w:hint="eastAsia" w:ascii="Times New Roman" w:hAnsi="Times New Roman" w:eastAsia="宋体" w:cs="宋体"/>
                <w:bCs/>
                <w:color w:val="000000" w:themeColor="text1"/>
                <w:sz w:val="24"/>
                <w:szCs w:val="24"/>
              </w:rPr>
              <w:t>有组织排放量核算</w:t>
            </w:r>
          </w:p>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t>项目大气污染物有组织排放量核算详见表7-</w:t>
            </w:r>
            <w:r>
              <w:rPr>
                <w:rFonts w:hint="eastAsia" w:cs="宋体"/>
                <w:bCs/>
                <w:color w:val="000000" w:themeColor="text1"/>
                <w:sz w:val="24"/>
                <w:szCs w:val="24"/>
                <w:lang w:val="en-US" w:eastAsia="zh-CN"/>
              </w:rPr>
              <w:t>6</w:t>
            </w:r>
            <w:r>
              <w:rPr>
                <w:rFonts w:hint="eastAsia" w:ascii="Times New Roman" w:hAnsi="Times New Roman" w:eastAsia="宋体" w:cs="宋体"/>
                <w:bCs/>
                <w:color w:val="000000" w:themeColor="text1"/>
                <w:sz w:val="24"/>
                <w:szCs w:val="24"/>
              </w:rPr>
              <w:t>。</w:t>
            </w:r>
          </w:p>
          <w:p>
            <w:pPr>
              <w:keepNext w:val="0"/>
              <w:keepLines w:val="0"/>
              <w:pageBreakBefore w:val="0"/>
              <w:kinsoku/>
              <w:wordWrap/>
              <w:overflowPunct/>
              <w:topLinePunct w:val="0"/>
              <w:autoSpaceDE/>
              <w:autoSpaceDN/>
              <w:bidi w:val="0"/>
              <w:spacing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表7-</w:t>
            </w:r>
            <w:r>
              <w:rPr>
                <w:rFonts w:hint="eastAsia" w:cs="宋体"/>
                <w:b/>
                <w:bCs/>
                <w:color w:val="000000" w:themeColor="text1"/>
                <w:sz w:val="24"/>
                <w:szCs w:val="24"/>
                <w:lang w:val="en-US" w:eastAsia="zh-CN"/>
              </w:rPr>
              <w:t>6</w:t>
            </w:r>
            <w:r>
              <w:rPr>
                <w:rFonts w:hint="eastAsia" w:ascii="Times New Roman" w:hAnsi="Times New Roman" w:eastAsia="宋体" w:cs="宋体"/>
                <w:b/>
                <w:bCs/>
                <w:color w:val="000000" w:themeColor="text1"/>
                <w:sz w:val="24"/>
                <w:szCs w:val="24"/>
              </w:rPr>
              <w:t xml:space="preserve">  大气污染物有组织排放量核算表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413"/>
              <w:gridCol w:w="1388"/>
              <w:gridCol w:w="1685"/>
              <w:gridCol w:w="1869"/>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8"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序号</w:t>
                  </w:r>
                </w:p>
              </w:tc>
              <w:tc>
                <w:tcPr>
                  <w:tcW w:w="799"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排放口编号</w:t>
                  </w:r>
                </w:p>
              </w:tc>
              <w:tc>
                <w:tcPr>
                  <w:tcW w:w="785"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污染物</w:t>
                  </w:r>
                </w:p>
              </w:tc>
              <w:tc>
                <w:tcPr>
                  <w:tcW w:w="953"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核算排放浓度/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w:t>
                  </w:r>
                  <w:r>
                    <w:rPr>
                      <w:rFonts w:hint="default" w:ascii="Times New Roman" w:hAnsi="Times New Roman" w:eastAsia="宋体" w:cs="Times New Roman"/>
                      <w:b/>
                      <w:bCs w:val="0"/>
                      <w:color w:val="000000" w:themeColor="text1"/>
                      <w:sz w:val="21"/>
                      <w:szCs w:val="21"/>
                    </w:rPr>
                    <w:t>μ</w:t>
                  </w:r>
                  <w:r>
                    <w:rPr>
                      <w:rFonts w:hint="eastAsia" w:ascii="Times New Roman" w:hAnsi="Times New Roman" w:eastAsia="宋体" w:cs="宋体"/>
                      <w:b/>
                      <w:bCs w:val="0"/>
                      <w:color w:val="000000" w:themeColor="text1"/>
                      <w:sz w:val="21"/>
                      <w:szCs w:val="21"/>
                    </w:rPr>
                    <w:t>g/m</w:t>
                  </w:r>
                  <w:r>
                    <w:rPr>
                      <w:rFonts w:hint="eastAsia" w:ascii="Times New Roman" w:hAnsi="Times New Roman" w:eastAsia="宋体" w:cs="宋体"/>
                      <w:b/>
                      <w:bCs w:val="0"/>
                      <w:color w:val="000000" w:themeColor="text1"/>
                      <w:sz w:val="21"/>
                      <w:szCs w:val="21"/>
                      <w:vertAlign w:val="superscript"/>
                    </w:rPr>
                    <w:t>3</w:t>
                  </w:r>
                  <w:r>
                    <w:rPr>
                      <w:rFonts w:hint="eastAsia" w:ascii="Times New Roman" w:hAnsi="Times New Roman" w:eastAsia="宋体" w:cs="宋体"/>
                      <w:b/>
                      <w:bCs w:val="0"/>
                      <w:color w:val="000000" w:themeColor="text1"/>
                      <w:sz w:val="21"/>
                      <w:szCs w:val="21"/>
                    </w:rPr>
                    <w:t>）</w:t>
                  </w:r>
                </w:p>
              </w:tc>
              <w:tc>
                <w:tcPr>
                  <w:tcW w:w="1057"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核算排放速率/</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（kg/h）</w:t>
                  </w:r>
                </w:p>
              </w:tc>
              <w:tc>
                <w:tcPr>
                  <w:tcW w:w="1046"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核算年排放量/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主要排放口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8"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1</w:t>
                  </w:r>
                </w:p>
              </w:tc>
              <w:tc>
                <w:tcPr>
                  <w:tcW w:w="799" w:type="pct"/>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DA001</w:t>
                  </w:r>
                </w:p>
              </w:tc>
              <w:tc>
                <w:tcPr>
                  <w:tcW w:w="785"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color w:val="000000" w:themeColor="text1"/>
                      <w:sz w:val="21"/>
                      <w:szCs w:val="21"/>
                      <w:lang w:eastAsia="zh-CN"/>
                    </w:rPr>
                    <w:t>硫酸</w:t>
                  </w:r>
                </w:p>
              </w:tc>
              <w:tc>
                <w:tcPr>
                  <w:tcW w:w="953" w:type="pct"/>
                  <w:noWrap/>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300</w:t>
                  </w:r>
                </w:p>
              </w:tc>
              <w:tc>
                <w:tcPr>
                  <w:tcW w:w="1057" w:type="pct"/>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bCs/>
                      <w:color w:val="000000" w:themeColor="text1"/>
                      <w:kern w:val="0"/>
                      <w:sz w:val="21"/>
                      <w:szCs w:val="21"/>
                      <w:lang w:val="en-US" w:eastAsia="zh-CN"/>
                    </w:rPr>
                    <w:t>0.0025</w:t>
                  </w:r>
                </w:p>
              </w:tc>
              <w:tc>
                <w:tcPr>
                  <w:tcW w:w="1046" w:type="pct"/>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8"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2</w:t>
                  </w:r>
                </w:p>
              </w:tc>
              <w:tc>
                <w:tcPr>
                  <w:tcW w:w="799" w:type="pct"/>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p>
              </w:tc>
              <w:tc>
                <w:tcPr>
                  <w:tcW w:w="785"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color w:val="000000" w:themeColor="text1"/>
                      <w:sz w:val="21"/>
                      <w:szCs w:val="21"/>
                    </w:rPr>
                    <w:t>氯化氢</w:t>
                  </w:r>
                </w:p>
              </w:tc>
              <w:tc>
                <w:tcPr>
                  <w:tcW w:w="953" w:type="pct"/>
                  <w:noWrap/>
                  <w:vAlign w:val="center"/>
                </w:tcPr>
                <w:p>
                  <w:pPr>
                    <w:pStyle w:val="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50</w:t>
                  </w:r>
                </w:p>
              </w:tc>
              <w:tc>
                <w:tcPr>
                  <w:tcW w:w="1057" w:type="pct"/>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bCs/>
                      <w:color w:val="000000" w:themeColor="text1"/>
                      <w:kern w:val="0"/>
                      <w:sz w:val="21"/>
                      <w:szCs w:val="21"/>
                      <w:lang w:val="en-US" w:eastAsia="zh-CN"/>
                    </w:rPr>
                    <w:t>0.0004</w:t>
                  </w:r>
                </w:p>
              </w:tc>
              <w:tc>
                <w:tcPr>
                  <w:tcW w:w="1046" w:type="pct"/>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有组织排放总计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57" w:type="pct"/>
                  <w:gridSpan w:val="2"/>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有组织排放总计</w:t>
                  </w:r>
                </w:p>
              </w:tc>
              <w:tc>
                <w:tcPr>
                  <w:tcW w:w="2795" w:type="pct"/>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1046" w:type="pct"/>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57" w:type="pct"/>
                  <w:gridSpan w:val="2"/>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p>
              </w:tc>
              <w:tc>
                <w:tcPr>
                  <w:tcW w:w="2795" w:type="pct"/>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1046" w:type="pct"/>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w:t>
                  </w:r>
                  <w:r>
                    <w:rPr>
                      <w:rFonts w:hint="eastAsia" w:cs="宋体"/>
                      <w:color w:val="000000" w:themeColor="text1"/>
                      <w:kern w:val="2"/>
                      <w:sz w:val="21"/>
                      <w:szCs w:val="21"/>
                      <w:lang w:val="en-US" w:eastAsia="zh-CN" w:bidi="ar-SA"/>
                    </w:rPr>
                    <w:t>1</w:t>
                  </w:r>
                </w:p>
              </w:tc>
            </w:tr>
          </w:tbl>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fldChar w:fldCharType="begin"/>
            </w:r>
            <w:r>
              <w:rPr>
                <w:rFonts w:hint="eastAsia" w:ascii="Times New Roman" w:hAnsi="Times New Roman" w:eastAsia="宋体" w:cs="宋体"/>
                <w:bCs/>
                <w:color w:val="000000" w:themeColor="text1"/>
                <w:sz w:val="24"/>
                <w:szCs w:val="24"/>
              </w:rPr>
              <w:instrText xml:space="preserve"> = 2 \* GB3 </w:instrText>
            </w:r>
            <w:r>
              <w:rPr>
                <w:rFonts w:hint="eastAsia" w:ascii="Times New Roman" w:hAnsi="Times New Roman" w:eastAsia="宋体" w:cs="宋体"/>
                <w:bCs/>
                <w:color w:val="000000" w:themeColor="text1"/>
                <w:sz w:val="24"/>
                <w:szCs w:val="24"/>
              </w:rPr>
              <w:fldChar w:fldCharType="separate"/>
            </w:r>
            <w:r>
              <w:rPr>
                <w:rFonts w:hint="eastAsia" w:ascii="Times New Roman" w:hAnsi="Times New Roman" w:eastAsia="宋体" w:cs="宋体"/>
                <w:bCs/>
                <w:color w:val="000000" w:themeColor="text1"/>
                <w:sz w:val="24"/>
                <w:szCs w:val="24"/>
              </w:rPr>
              <w:t>②</w:t>
            </w:r>
            <w:r>
              <w:rPr>
                <w:rFonts w:hint="eastAsia" w:ascii="Times New Roman" w:hAnsi="Times New Roman" w:eastAsia="宋体" w:cs="宋体"/>
                <w:bCs/>
                <w:color w:val="000000" w:themeColor="text1"/>
                <w:sz w:val="24"/>
                <w:szCs w:val="24"/>
              </w:rPr>
              <w:fldChar w:fldCharType="end"/>
            </w:r>
            <w:r>
              <w:rPr>
                <w:rFonts w:hint="eastAsia" w:ascii="Times New Roman" w:hAnsi="Times New Roman" w:eastAsia="宋体" w:cs="宋体"/>
                <w:bCs/>
                <w:color w:val="000000" w:themeColor="text1"/>
                <w:sz w:val="24"/>
                <w:szCs w:val="24"/>
              </w:rPr>
              <w:t>无组织排放量核算</w:t>
            </w:r>
          </w:p>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b/>
                <w:bCs/>
                <w:color w:val="000000" w:themeColor="text1"/>
                <w:sz w:val="21"/>
                <w:szCs w:val="21"/>
              </w:rPr>
            </w:pPr>
            <w:r>
              <w:rPr>
                <w:rFonts w:hint="eastAsia" w:ascii="Times New Roman" w:hAnsi="Times New Roman" w:eastAsia="宋体" w:cs="宋体"/>
                <w:bCs/>
                <w:color w:val="000000" w:themeColor="text1"/>
                <w:sz w:val="24"/>
                <w:szCs w:val="24"/>
              </w:rPr>
              <w:t>项目大气污染物无组织排放量核算详见表7-</w:t>
            </w:r>
            <w:r>
              <w:rPr>
                <w:rFonts w:hint="eastAsia" w:cs="宋体"/>
                <w:bCs/>
                <w:color w:val="000000" w:themeColor="text1"/>
                <w:sz w:val="24"/>
                <w:szCs w:val="24"/>
                <w:lang w:val="en-US" w:eastAsia="zh-CN"/>
              </w:rPr>
              <w:t>7</w:t>
            </w:r>
            <w:r>
              <w:rPr>
                <w:rFonts w:hint="eastAsia" w:ascii="Times New Roman" w:hAnsi="Times New Roman" w:eastAsia="宋体" w:cs="宋体"/>
                <w:bCs/>
                <w:color w:val="000000" w:themeColor="text1"/>
                <w:sz w:val="24"/>
                <w:szCs w:val="24"/>
              </w:rPr>
              <w:t>。</w:t>
            </w:r>
          </w:p>
          <w:p>
            <w:pPr>
              <w:keepNext w:val="0"/>
              <w:keepLines w:val="0"/>
              <w:pageBreakBefore w:val="0"/>
              <w:kinsoku/>
              <w:overflowPunct/>
              <w:topLinePunct w:val="0"/>
              <w:autoSpaceDE/>
              <w:autoSpaceDN/>
              <w:bidi w:val="0"/>
              <w:spacing w:line="440" w:lineRule="exact"/>
              <w:ind w:firstLine="480" w:firstLineChars="200"/>
              <w:jc w:val="center"/>
              <w:textAlignment w:val="auto"/>
              <w:rPr>
                <w:rFonts w:hint="eastAsia" w:ascii="Times New Roman" w:hAnsi="Times New Roman" w:eastAsia="宋体" w:cs="宋体"/>
                <w:bCs/>
                <w:color w:val="000000" w:themeColor="text1"/>
                <w:sz w:val="24"/>
                <w:szCs w:val="24"/>
              </w:rPr>
            </w:pPr>
            <w:r>
              <w:rPr>
                <w:rFonts w:hint="eastAsia" w:ascii="Times New Roman" w:hAnsi="Times New Roman" w:eastAsia="宋体" w:cs="宋体"/>
                <w:b/>
                <w:bCs/>
                <w:color w:val="000000" w:themeColor="text1"/>
                <w:sz w:val="24"/>
                <w:szCs w:val="24"/>
              </w:rPr>
              <w:t>表7-</w:t>
            </w:r>
            <w:r>
              <w:rPr>
                <w:rFonts w:hint="eastAsia" w:cs="宋体"/>
                <w:b/>
                <w:bCs/>
                <w:color w:val="000000" w:themeColor="text1"/>
                <w:sz w:val="24"/>
                <w:szCs w:val="24"/>
                <w:lang w:val="en-US" w:eastAsia="zh-CN"/>
              </w:rPr>
              <w:t>7</w:t>
            </w:r>
            <w:r>
              <w:rPr>
                <w:rFonts w:hint="eastAsia" w:ascii="Times New Roman" w:hAnsi="Times New Roman" w:eastAsia="宋体" w:cs="宋体"/>
                <w:b/>
                <w:color w:val="000000" w:themeColor="text1"/>
                <w:sz w:val="24"/>
                <w:szCs w:val="24"/>
              </w:rPr>
              <w:t>大气污染</w:t>
            </w:r>
            <w:r>
              <w:rPr>
                <w:rFonts w:hint="eastAsia" w:ascii="Times New Roman" w:hAnsi="Times New Roman" w:eastAsia="宋体" w:cs="宋体"/>
                <w:b/>
                <w:bCs/>
                <w:color w:val="000000" w:themeColor="text1"/>
                <w:sz w:val="24"/>
                <w:szCs w:val="24"/>
              </w:rPr>
              <w:t>物无组织排放量核算表</w:t>
            </w:r>
          </w:p>
          <w:tbl>
            <w:tblPr>
              <w:tblStyle w:val="50"/>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23"/>
              <w:gridCol w:w="773"/>
              <w:gridCol w:w="870"/>
              <w:gridCol w:w="1147"/>
              <w:gridCol w:w="2550"/>
              <w:gridCol w:w="1140"/>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序号</w:t>
                  </w:r>
                </w:p>
              </w:tc>
              <w:tc>
                <w:tcPr>
                  <w:tcW w:w="823"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排放口编号</w:t>
                  </w:r>
                </w:p>
              </w:tc>
              <w:tc>
                <w:tcPr>
                  <w:tcW w:w="773"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产污环节</w:t>
                  </w:r>
                </w:p>
              </w:tc>
              <w:tc>
                <w:tcPr>
                  <w:tcW w:w="870"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污染物</w:t>
                  </w:r>
                </w:p>
              </w:tc>
              <w:tc>
                <w:tcPr>
                  <w:tcW w:w="1147"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主要污染防治措施</w:t>
                  </w:r>
                </w:p>
              </w:tc>
              <w:tc>
                <w:tcPr>
                  <w:tcW w:w="3690" w:type="dxa"/>
                  <w:gridSpan w:val="2"/>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国家或地方污染物排放标准</w:t>
                  </w:r>
                </w:p>
              </w:tc>
              <w:tc>
                <w:tcPr>
                  <w:tcW w:w="1081"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
                      <w:bCs w:val="0"/>
                      <w:color w:val="000000" w:themeColor="text1"/>
                      <w:sz w:val="21"/>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p>
              </w:tc>
              <w:tc>
                <w:tcPr>
                  <w:tcW w:w="823"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p>
              </w:tc>
              <w:tc>
                <w:tcPr>
                  <w:tcW w:w="773"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p>
              </w:tc>
              <w:tc>
                <w:tcPr>
                  <w:tcW w:w="870"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p>
              </w:tc>
              <w:tc>
                <w:tcPr>
                  <w:tcW w:w="1147"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p>
              </w:tc>
              <w:tc>
                <w:tcPr>
                  <w:tcW w:w="2550" w:type="dxa"/>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标准名称</w:t>
                  </w:r>
                </w:p>
              </w:tc>
              <w:tc>
                <w:tcPr>
                  <w:tcW w:w="1140" w:type="dxa"/>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浓度限值</w:t>
                  </w:r>
                </w:p>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val="0"/>
                      <w:color w:val="000000" w:themeColor="text1"/>
                      <w:sz w:val="21"/>
                      <w:szCs w:val="21"/>
                    </w:rPr>
                  </w:pPr>
                  <w:r>
                    <w:rPr>
                      <w:rFonts w:hint="eastAsia" w:ascii="Times New Roman" w:hAnsi="Times New Roman" w:eastAsia="宋体" w:cs="宋体"/>
                      <w:b/>
                      <w:bCs w:val="0"/>
                      <w:color w:val="000000" w:themeColor="text1"/>
                      <w:sz w:val="21"/>
                      <w:szCs w:val="21"/>
                    </w:rPr>
                    <w:t>（</w:t>
                  </w:r>
                  <w:r>
                    <w:rPr>
                      <w:rFonts w:hint="default" w:ascii="Times New Roman" w:hAnsi="Times New Roman" w:eastAsia="宋体" w:cs="Times New Roman"/>
                      <w:b/>
                      <w:bCs w:val="0"/>
                      <w:color w:val="000000" w:themeColor="text1"/>
                      <w:sz w:val="21"/>
                      <w:szCs w:val="21"/>
                    </w:rPr>
                    <w:t>μ</w:t>
                  </w:r>
                  <w:r>
                    <w:rPr>
                      <w:rFonts w:hint="eastAsia" w:ascii="Times New Roman" w:hAnsi="Times New Roman" w:eastAsia="宋体" w:cs="宋体"/>
                      <w:b/>
                      <w:bCs w:val="0"/>
                      <w:color w:val="000000" w:themeColor="text1"/>
                      <w:sz w:val="21"/>
                      <w:szCs w:val="21"/>
                    </w:rPr>
                    <w:t>g/m</w:t>
                  </w:r>
                  <w:r>
                    <w:rPr>
                      <w:rFonts w:hint="eastAsia" w:ascii="Times New Roman" w:hAnsi="Times New Roman" w:eastAsia="宋体" w:cs="宋体"/>
                      <w:b/>
                      <w:bCs w:val="0"/>
                      <w:color w:val="000000" w:themeColor="text1"/>
                      <w:sz w:val="21"/>
                      <w:szCs w:val="21"/>
                      <w:vertAlign w:val="superscript"/>
                    </w:rPr>
                    <w:t>3</w:t>
                  </w:r>
                  <w:r>
                    <w:rPr>
                      <w:rFonts w:hint="eastAsia" w:ascii="Times New Roman" w:hAnsi="Times New Roman" w:eastAsia="宋体" w:cs="宋体"/>
                      <w:b/>
                      <w:bCs w:val="0"/>
                      <w:color w:val="000000" w:themeColor="text1"/>
                      <w:sz w:val="21"/>
                      <w:szCs w:val="21"/>
                    </w:rPr>
                    <w:t>）</w:t>
                  </w:r>
                </w:p>
              </w:tc>
              <w:tc>
                <w:tcPr>
                  <w:tcW w:w="1081"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55" w:type="dxa"/>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1</w:t>
                  </w:r>
                </w:p>
              </w:tc>
              <w:tc>
                <w:tcPr>
                  <w:tcW w:w="823"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厂</w:t>
                  </w:r>
                  <w:r>
                    <w:rPr>
                      <w:rFonts w:hint="eastAsia" w:eastAsia="宋体" w:cs="宋体"/>
                      <w:color w:val="000000" w:themeColor="text1"/>
                      <w:sz w:val="21"/>
                      <w:szCs w:val="21"/>
                      <w:lang w:eastAsia="zh-CN"/>
                    </w:rPr>
                    <w:t>界</w:t>
                  </w:r>
                </w:p>
              </w:tc>
              <w:tc>
                <w:tcPr>
                  <w:tcW w:w="773" w:type="dxa"/>
                  <w:vMerge w:val="restart"/>
                  <w:noWrap/>
                  <w:vAlign w:val="center"/>
                </w:tcPr>
                <w:p>
                  <w:pPr>
                    <w:keepNext w:val="0"/>
                    <w:keepLines w:val="0"/>
                    <w:pageBreakBefore w:val="0"/>
                    <w:tabs>
                      <w:tab w:val="left" w:pos="284"/>
                    </w:tabs>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lang w:eastAsia="zh-CN"/>
                    </w:rPr>
                  </w:pPr>
                  <w:r>
                    <w:rPr>
                      <w:rFonts w:hint="eastAsia" w:ascii="Times New Roman" w:hAnsi="Times New Roman" w:eastAsia="宋体" w:cs="宋体"/>
                      <w:bCs/>
                      <w:color w:val="000000" w:themeColor="text1"/>
                      <w:sz w:val="21"/>
                      <w:szCs w:val="21"/>
                      <w:lang w:eastAsia="zh-CN"/>
                    </w:rPr>
                    <w:t>酸洗</w:t>
                  </w:r>
                </w:p>
              </w:tc>
              <w:tc>
                <w:tcPr>
                  <w:tcW w:w="870"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1147"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加强车间通风</w:t>
                  </w:r>
                </w:p>
              </w:tc>
              <w:tc>
                <w:tcPr>
                  <w:tcW w:w="2550" w:type="dxa"/>
                  <w:vMerge w:val="restart"/>
                  <w:noWrap/>
                  <w:vAlign w:val="center"/>
                </w:tcPr>
                <w:p>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《大气污染物综合排放标准》</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rPr>
                    <w:t>GB16297-1996</w:t>
                  </w:r>
                  <w:r>
                    <w:rPr>
                      <w:rFonts w:hint="eastAsia" w:ascii="Times New Roman" w:hAnsi="Times New Roman" w:eastAsia="宋体" w:cs="宋体"/>
                      <w:color w:val="000000" w:themeColor="text1"/>
                      <w:sz w:val="21"/>
                      <w:szCs w:val="21"/>
                      <w:lang w:eastAsia="zh-CN"/>
                    </w:rPr>
                    <w:t>）</w:t>
                  </w:r>
                </w:p>
                <w:p>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eastAsia" w:ascii="Times New Roman" w:hAnsi="Times New Roman" w:eastAsia="宋体" w:cs="宋体"/>
                      <w:bCs/>
                      <w:color w:val="000000" w:themeColor="text1"/>
                      <w:sz w:val="21"/>
                      <w:szCs w:val="21"/>
                    </w:rPr>
                  </w:pPr>
                </w:p>
              </w:tc>
              <w:tc>
                <w:tcPr>
                  <w:tcW w:w="1140" w:type="dxa"/>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rPr>
                    <w:t>/</w:t>
                  </w:r>
                </w:p>
              </w:tc>
              <w:tc>
                <w:tcPr>
                  <w:tcW w:w="1081" w:type="dxa"/>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2</w:t>
                  </w:r>
                </w:p>
              </w:tc>
              <w:tc>
                <w:tcPr>
                  <w:tcW w:w="823"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773"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1147"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p>
              </w:tc>
              <w:tc>
                <w:tcPr>
                  <w:tcW w:w="2550" w:type="dxa"/>
                  <w:vMerge w:val="continue"/>
                  <w:noWrap/>
                  <w:vAlign w:val="center"/>
                </w:tcPr>
                <w:p>
                  <w:pPr>
                    <w:keepNext w:val="0"/>
                    <w:keepLines w:val="0"/>
                    <w:pageBreakBefore w:val="0"/>
                    <w:kinsoku/>
                    <w:wordWrap w:val="0"/>
                    <w:overflowPunct/>
                    <w:topLinePunct w:val="0"/>
                    <w:autoSpaceDE/>
                    <w:autoSpaceDN/>
                    <w:bidi w:val="0"/>
                    <w:adjustRightInd w:val="0"/>
                    <w:snapToGrid w:val="0"/>
                    <w:spacing w:line="240" w:lineRule="auto"/>
                    <w:textAlignment w:val="auto"/>
                    <w:rPr>
                      <w:rFonts w:hint="eastAsia" w:ascii="Times New Roman" w:hAnsi="Times New Roman" w:eastAsia="宋体" w:cs="宋体"/>
                      <w:color w:val="000000" w:themeColor="text1"/>
                      <w:sz w:val="21"/>
                      <w:szCs w:val="21"/>
                    </w:rPr>
                  </w:pPr>
                </w:p>
              </w:tc>
              <w:tc>
                <w:tcPr>
                  <w:tcW w:w="1140" w:type="dxa"/>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lang w:val="en-US" w:eastAsia="zh-CN"/>
                    </w:rPr>
                  </w:pPr>
                </w:p>
              </w:tc>
              <w:tc>
                <w:tcPr>
                  <w:tcW w:w="1081" w:type="dxa"/>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39" w:type="dxa"/>
                  <w:gridSpan w:val="8"/>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无组织排放总计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21" w:type="dxa"/>
                  <w:gridSpan w:val="4"/>
                  <w:vMerge w:val="restart"/>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r>
                    <w:rPr>
                      <w:rFonts w:hint="eastAsia" w:ascii="Times New Roman" w:hAnsi="Times New Roman" w:eastAsia="宋体" w:cs="宋体"/>
                      <w:bCs/>
                      <w:color w:val="000000" w:themeColor="text1"/>
                      <w:sz w:val="21"/>
                      <w:szCs w:val="21"/>
                    </w:rPr>
                    <w:t>无组织排放总计</w:t>
                  </w:r>
                </w:p>
              </w:tc>
              <w:tc>
                <w:tcPr>
                  <w:tcW w:w="4837" w:type="dxa"/>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1081" w:type="dxa"/>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21" w:type="dxa"/>
                  <w:gridSpan w:val="4"/>
                  <w:vMerge w:val="continue"/>
                  <w:noWrap/>
                  <w:vAlign w:val="center"/>
                </w:tcPr>
                <w:p>
                  <w:pPr>
                    <w:keepNext w:val="0"/>
                    <w:keepLines w:val="0"/>
                    <w:pageBreakBefore w:val="0"/>
                    <w:kinsoku/>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sz w:val="21"/>
                      <w:szCs w:val="21"/>
                    </w:rPr>
                  </w:pPr>
                </w:p>
              </w:tc>
              <w:tc>
                <w:tcPr>
                  <w:tcW w:w="4837" w:type="dxa"/>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1081" w:type="dxa"/>
                  <w:noWrap/>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w:t>
                  </w:r>
                  <w:r>
                    <w:rPr>
                      <w:rFonts w:hint="eastAsia" w:cs="宋体"/>
                      <w:color w:val="000000" w:themeColor="text1"/>
                      <w:kern w:val="2"/>
                      <w:sz w:val="21"/>
                      <w:szCs w:val="21"/>
                      <w:lang w:val="en-US" w:eastAsia="zh-CN" w:bidi="ar-SA"/>
                    </w:rPr>
                    <w:t>1</w:t>
                  </w:r>
                </w:p>
              </w:tc>
            </w:tr>
          </w:tbl>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fldChar w:fldCharType="begin"/>
            </w:r>
            <w:r>
              <w:rPr>
                <w:rFonts w:hint="eastAsia" w:ascii="Times New Roman" w:hAnsi="Times New Roman" w:eastAsia="宋体" w:cs="宋体"/>
                <w:bCs/>
                <w:color w:val="000000" w:themeColor="text1"/>
                <w:sz w:val="24"/>
                <w:szCs w:val="24"/>
              </w:rPr>
              <w:instrText xml:space="preserve"> = 3 \* GB3 </w:instrText>
            </w:r>
            <w:r>
              <w:rPr>
                <w:rFonts w:hint="eastAsia" w:ascii="Times New Roman" w:hAnsi="Times New Roman" w:eastAsia="宋体" w:cs="宋体"/>
                <w:bCs/>
                <w:color w:val="000000" w:themeColor="text1"/>
                <w:sz w:val="24"/>
                <w:szCs w:val="24"/>
              </w:rPr>
              <w:fldChar w:fldCharType="separate"/>
            </w:r>
            <w:r>
              <w:rPr>
                <w:rFonts w:hint="eastAsia" w:ascii="Times New Roman" w:hAnsi="Times New Roman" w:eastAsia="宋体" w:cs="宋体"/>
                <w:bCs/>
                <w:color w:val="000000" w:themeColor="text1"/>
                <w:sz w:val="24"/>
                <w:szCs w:val="24"/>
              </w:rPr>
              <w:t>③</w:t>
            </w:r>
            <w:r>
              <w:rPr>
                <w:rFonts w:hint="eastAsia" w:ascii="Times New Roman" w:hAnsi="Times New Roman" w:eastAsia="宋体" w:cs="宋体"/>
                <w:bCs/>
                <w:color w:val="000000" w:themeColor="text1"/>
                <w:sz w:val="24"/>
                <w:szCs w:val="24"/>
              </w:rPr>
              <w:fldChar w:fldCharType="end"/>
            </w:r>
            <w:r>
              <w:rPr>
                <w:rFonts w:hint="eastAsia" w:ascii="Times New Roman" w:hAnsi="Times New Roman" w:eastAsia="宋体" w:cs="宋体"/>
                <w:bCs/>
                <w:color w:val="000000" w:themeColor="text1"/>
                <w:sz w:val="24"/>
                <w:szCs w:val="24"/>
              </w:rPr>
              <w:t>大气污染物年排放量核算</w:t>
            </w:r>
          </w:p>
          <w:p>
            <w:pPr>
              <w:keepLines w:val="0"/>
              <w:pageBreakBefore w:val="0"/>
              <w:kinsoku/>
              <w:overflowPunct/>
              <w:topLinePunct w:val="0"/>
              <w:bidi w:val="0"/>
              <w:adjustRightInd w:val="0"/>
              <w:snapToGrid w:val="0"/>
              <w:spacing w:line="440" w:lineRule="exact"/>
              <w:ind w:firstLine="480" w:firstLineChars="200"/>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t>项目大气污染物年排放量核算详见表7-</w:t>
            </w:r>
            <w:r>
              <w:rPr>
                <w:rFonts w:hint="eastAsia" w:cs="宋体"/>
                <w:bCs/>
                <w:color w:val="000000" w:themeColor="text1"/>
                <w:sz w:val="24"/>
                <w:szCs w:val="24"/>
                <w:lang w:val="en-US" w:eastAsia="zh-CN"/>
              </w:rPr>
              <w:t>8</w:t>
            </w:r>
            <w:r>
              <w:rPr>
                <w:rFonts w:hint="eastAsia" w:ascii="Times New Roman" w:hAnsi="Times New Roman" w:eastAsia="宋体" w:cs="宋体"/>
                <w:bCs/>
                <w:color w:val="000000" w:themeColor="text1"/>
                <w:sz w:val="24"/>
                <w:szCs w:val="24"/>
              </w:rPr>
              <w:t>。</w:t>
            </w:r>
          </w:p>
          <w:p>
            <w:pPr>
              <w:keepNext w:val="0"/>
              <w:keepLines w:val="0"/>
              <w:pageBreakBefore w:val="0"/>
              <w:kinsoku/>
              <w:wordWrap/>
              <w:overflowPunct/>
              <w:topLinePunct w:val="0"/>
              <w:autoSpaceDE/>
              <w:autoSpaceDN/>
              <w:bidi w:val="0"/>
              <w:spacing w:line="440" w:lineRule="exact"/>
              <w:ind w:firstLine="48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表7-</w:t>
            </w:r>
            <w:r>
              <w:rPr>
                <w:rFonts w:hint="eastAsia" w:cs="宋体"/>
                <w:b/>
                <w:bCs/>
                <w:color w:val="000000" w:themeColor="text1"/>
                <w:sz w:val="24"/>
                <w:szCs w:val="24"/>
                <w:lang w:val="en-US" w:eastAsia="zh-CN"/>
              </w:rPr>
              <w:t>8</w:t>
            </w:r>
            <w:r>
              <w:rPr>
                <w:rFonts w:hint="eastAsia" w:ascii="Times New Roman" w:hAnsi="Times New Roman" w:eastAsia="宋体" w:cs="宋体"/>
                <w:b/>
                <w:color w:val="000000" w:themeColor="text1"/>
                <w:sz w:val="24"/>
                <w:szCs w:val="24"/>
              </w:rPr>
              <w:t>大气污染</w:t>
            </w:r>
            <w:r>
              <w:rPr>
                <w:rFonts w:hint="eastAsia" w:ascii="Times New Roman" w:hAnsi="Times New Roman" w:eastAsia="宋体" w:cs="宋体"/>
                <w:b/>
                <w:bCs/>
                <w:color w:val="000000" w:themeColor="text1"/>
                <w:sz w:val="24"/>
                <w:szCs w:val="24"/>
              </w:rPr>
              <w:t>物年排放量核算表</w:t>
            </w:r>
          </w:p>
          <w:tbl>
            <w:tblPr>
              <w:tblStyle w:val="50"/>
              <w:tblW w:w="49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4"/>
              <w:gridCol w:w="2496"/>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1754"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序号</w:t>
                  </w:r>
                </w:p>
              </w:tc>
              <w:tc>
                <w:tcPr>
                  <w:tcW w:w="1415"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污染物</w:t>
                  </w:r>
                </w:p>
              </w:tc>
              <w:tc>
                <w:tcPr>
                  <w:tcW w:w="1830"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1754"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1</w:t>
                  </w:r>
                </w:p>
              </w:tc>
              <w:tc>
                <w:tcPr>
                  <w:tcW w:w="1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硫酸</w:t>
                  </w:r>
                </w:p>
              </w:tc>
              <w:tc>
                <w:tcPr>
                  <w:tcW w:w="1830" w:type="pct"/>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1754"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w:t>
                  </w:r>
                </w:p>
              </w:tc>
              <w:tc>
                <w:tcPr>
                  <w:tcW w:w="1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氯化氢</w:t>
                  </w:r>
                </w:p>
              </w:tc>
              <w:tc>
                <w:tcPr>
                  <w:tcW w:w="1830" w:type="pct"/>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0.00</w:t>
                  </w:r>
                  <w:r>
                    <w:rPr>
                      <w:rFonts w:hint="eastAsia" w:cs="宋体"/>
                      <w:color w:val="000000" w:themeColor="text1"/>
                      <w:kern w:val="2"/>
                      <w:sz w:val="21"/>
                      <w:szCs w:val="21"/>
                      <w:lang w:val="en-US" w:eastAsia="zh-CN" w:bidi="ar-SA"/>
                    </w:rPr>
                    <w:t>2</w:t>
                  </w:r>
                </w:p>
              </w:tc>
            </w:tr>
          </w:tbl>
          <w:p>
            <w:pPr>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(3) 大气环境防护距离</w:t>
            </w:r>
          </w:p>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根据《环境影响评价技术导则 大气环境》（HJ2.2-2018），在无组织排放源场界监控点处排放达标、无组织排放源场界外存在一次浓度超过环境质量标准的条件下，需设置大气环境防护距离。根据对本项目废气产生及排放途径的分析，正常情况下，项目不存在无组织排放源场界外存在一次浓度超过环境质量标准情况，因此不需设置大气环境防护距离。</w:t>
            </w:r>
          </w:p>
          <w:p>
            <w:pPr>
              <w:keepLines w:val="0"/>
              <w:pageBreakBefore w:val="0"/>
              <w:kinsoku/>
              <w:overflowPunct/>
              <w:topLinePunct w:val="0"/>
              <w:bidi w:val="0"/>
              <w:spacing w:line="440" w:lineRule="exact"/>
              <w:ind w:firstLine="482"/>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w:t>
            </w:r>
            <w:r>
              <w:rPr>
                <w:rFonts w:hint="eastAsia" w:ascii="Times New Roman" w:hAnsi="Times New Roman" w:eastAsia="宋体" w:cs="宋体"/>
                <w:color w:val="000000" w:themeColor="text1"/>
                <w:sz w:val="24"/>
                <w:szCs w:val="24"/>
                <w:lang w:val="en-US" w:eastAsia="zh-CN"/>
              </w:rPr>
              <w:t>4</w:t>
            </w:r>
            <w:r>
              <w:rPr>
                <w:rFonts w:hint="eastAsia" w:ascii="Times New Roman" w:hAnsi="Times New Roman" w:eastAsia="宋体" w:cs="宋体"/>
                <w:color w:val="000000" w:themeColor="text1"/>
                <w:sz w:val="24"/>
                <w:szCs w:val="24"/>
              </w:rPr>
              <w:t>) 自查表</w:t>
            </w:r>
          </w:p>
          <w:p>
            <w:pPr>
              <w:pStyle w:val="3"/>
              <w:keepLines w:val="0"/>
              <w:pageBreakBefore w:val="0"/>
              <w:kinsoku/>
              <w:overflowPunct/>
              <w:topLinePunct w:val="0"/>
              <w:bidi w:val="0"/>
              <w:spacing w:line="440" w:lineRule="exact"/>
              <w:ind w:firstLine="480"/>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rPr>
              <w:t>建设项目大气环境影响评价自查表7-</w:t>
            </w:r>
            <w:r>
              <w:rPr>
                <w:rFonts w:hint="eastAsia" w:ascii="Times New Roman" w:hAnsi="Times New Roman" w:eastAsia="宋体" w:cs="宋体"/>
                <w:color w:val="000000" w:themeColor="text1"/>
                <w:sz w:val="24"/>
                <w:szCs w:val="24"/>
                <w:lang w:val="en-US" w:eastAsia="zh-CN"/>
              </w:rPr>
              <w:t>9</w:t>
            </w:r>
          </w:p>
          <w:p>
            <w:pPr>
              <w:keepNext w:val="0"/>
              <w:keepLines w:val="0"/>
              <w:pageBreakBefore w:val="0"/>
              <w:kinsoku/>
              <w:wordWrap/>
              <w:overflowPunct/>
              <w:topLinePunct w:val="0"/>
              <w:autoSpaceDE/>
              <w:autoSpaceDN/>
              <w:bidi w:val="0"/>
              <w:adjustRightInd w:val="0"/>
              <w:snapToGrid w:val="0"/>
              <w:spacing w:line="440" w:lineRule="exact"/>
              <w:jc w:val="center"/>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rPr>
              <w:t>表7-</w:t>
            </w:r>
            <w:r>
              <w:rPr>
                <w:rFonts w:hint="eastAsia" w:cs="宋体"/>
                <w:b/>
                <w:bCs/>
                <w:color w:val="000000" w:themeColor="text1"/>
                <w:sz w:val="24"/>
                <w:szCs w:val="24"/>
                <w:lang w:val="en-US" w:eastAsia="zh-CN"/>
              </w:rPr>
              <w:t>9</w:t>
            </w:r>
            <w:r>
              <w:rPr>
                <w:rFonts w:hint="eastAsia" w:ascii="Times New Roman" w:hAnsi="Times New Roman" w:eastAsia="宋体" w:cs="宋体"/>
                <w:b/>
                <w:bCs/>
                <w:color w:val="000000" w:themeColor="text1"/>
                <w:sz w:val="24"/>
                <w:szCs w:val="24"/>
              </w:rPr>
              <w:t>建设项目大气环境影响评价自查表</w:t>
            </w:r>
          </w:p>
          <w:tbl>
            <w:tblPr>
              <w:tblStyle w:val="50"/>
              <w:tblW w:w="883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5" w:type="dxa"/>
                <w:left w:w="15" w:type="dxa"/>
                <w:bottom w:w="15" w:type="dxa"/>
                <w:right w:w="15" w:type="dxa"/>
              </w:tblCellMar>
            </w:tblPr>
            <w:tblGrid>
              <w:gridCol w:w="908"/>
              <w:gridCol w:w="1088"/>
              <w:gridCol w:w="995"/>
              <w:gridCol w:w="248"/>
              <w:gridCol w:w="645"/>
              <w:gridCol w:w="1453"/>
              <w:gridCol w:w="1404"/>
              <w:gridCol w:w="499"/>
              <w:gridCol w:w="484"/>
              <w:gridCol w:w="588"/>
              <w:gridCol w:w="5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1130"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工作内容</w:t>
                  </w:r>
                </w:p>
              </w:tc>
              <w:tc>
                <w:tcPr>
                  <w:tcW w:w="3869" w:type="pct"/>
                  <w:gridSpan w:val="9"/>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自查项目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评价等级与范围</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评价等级</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一级□</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二级</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三级√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评价范围</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边长=5~50km口</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边长=5km</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无需设置√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评价因子</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SO</w:t>
                  </w:r>
                  <w:r>
                    <w:rPr>
                      <w:rFonts w:hint="eastAsia" w:ascii="Times New Roman" w:hAnsi="Times New Roman" w:eastAsia="宋体" w:cs="宋体"/>
                      <w:color w:val="000000" w:themeColor="text1"/>
                      <w:sz w:val="21"/>
                      <w:szCs w:val="21"/>
                      <w:vertAlign w:val="subscript"/>
                    </w:rPr>
                    <w:t>2</w:t>
                  </w:r>
                  <w:r>
                    <w:rPr>
                      <w:rFonts w:hint="eastAsia" w:ascii="Times New Roman" w:hAnsi="Times New Roman" w:eastAsia="宋体" w:cs="宋体"/>
                      <w:color w:val="000000" w:themeColor="text1"/>
                      <w:sz w:val="21"/>
                      <w:szCs w:val="21"/>
                    </w:rPr>
                    <w:t>+NOx排放量</w:t>
                  </w:r>
                </w:p>
              </w:tc>
              <w:tc>
                <w:tcPr>
                  <w:tcW w:w="1068"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≥2000t/a□</w:t>
                  </w:r>
                </w:p>
              </w:tc>
              <w:tc>
                <w:tcPr>
                  <w:tcW w:w="1617"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500~2000t/a□</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&lt;500t/a√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评价因子</w:t>
                  </w:r>
                </w:p>
              </w:tc>
              <w:tc>
                <w:tcPr>
                  <w:tcW w:w="2686"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基本污染物（</w:t>
                  </w:r>
                  <w:r>
                    <w:rPr>
                      <w:rFonts w:hint="eastAsia" w:ascii="Times New Roman" w:hAnsi="Times New Roman" w:eastAsia="宋体" w:cs="宋体"/>
                      <w:color w:val="000000" w:themeColor="text1"/>
                      <w:sz w:val="21"/>
                      <w:szCs w:val="21"/>
                      <w:lang w:eastAsia="zh-CN"/>
                    </w:rPr>
                    <w:t>硫酸、</w:t>
                  </w:r>
                  <w:r>
                    <w:rPr>
                      <w:rFonts w:hint="eastAsia" w:ascii="Times New Roman" w:hAnsi="Times New Roman" w:eastAsia="宋体" w:cs="宋体"/>
                      <w:color w:val="000000" w:themeColor="text1"/>
                      <w:sz w:val="21"/>
                      <w:szCs w:val="21"/>
                    </w:rPr>
                    <w:t>氯化氢）</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评价标准</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评价标准</w:t>
                  </w:r>
                </w:p>
              </w:tc>
              <w:tc>
                <w:tcPr>
                  <w:tcW w:w="1068"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国家标准</w:t>
                  </w:r>
                </w:p>
              </w:tc>
              <w:tc>
                <w:tcPr>
                  <w:tcW w:w="1617"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地方标准□</w:t>
                  </w:r>
                </w:p>
              </w:tc>
              <w:tc>
                <w:tcPr>
                  <w:tcW w:w="556"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附录D√</w:t>
                  </w:r>
                </w:p>
              </w:tc>
              <w:tc>
                <w:tcPr>
                  <w:tcW w:w="626"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其他标准□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现状评价</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评价功能区</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一类口</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二类区√</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一类区和二类区□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评价基准年</w:t>
                  </w:r>
                </w:p>
              </w:tc>
              <w:tc>
                <w:tcPr>
                  <w:tcW w:w="3869" w:type="pct"/>
                  <w:gridSpan w:val="9"/>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highlight w:val="none"/>
                    </w:rPr>
                    <w:t>（201</w:t>
                  </w:r>
                  <w:r>
                    <w:rPr>
                      <w:rFonts w:hint="eastAsia" w:ascii="Times New Roman" w:hAnsi="Times New Roman" w:eastAsia="宋体" w:cs="宋体"/>
                      <w:color w:val="000000" w:themeColor="text1"/>
                      <w:sz w:val="21"/>
                      <w:szCs w:val="21"/>
                      <w:highlight w:val="none"/>
                      <w:lang w:val="en-US" w:eastAsia="zh-CN"/>
                    </w:rPr>
                    <w:t>9</w:t>
                  </w:r>
                  <w:r>
                    <w:rPr>
                      <w:rFonts w:hint="eastAsia" w:ascii="Times New Roman" w:hAnsi="Times New Roman" w:eastAsia="宋体" w:cs="宋体"/>
                      <w:color w:val="000000" w:themeColor="text1"/>
                      <w:sz w:val="21"/>
                      <w:szCs w:val="21"/>
                      <w:highlight w:val="none"/>
                    </w:rPr>
                    <w:t>）年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环境空气质量现状调查数据来源</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长期例行监测标准□</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主管部门发布的数据标准√</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现状补充标准□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现状评价</w:t>
                  </w:r>
                </w:p>
              </w:tc>
              <w:tc>
                <w:tcPr>
                  <w:tcW w:w="2686"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达标区</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不达标区√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污染源调查</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调查内容</w:t>
                  </w:r>
                </w:p>
              </w:tc>
              <w:tc>
                <w:tcPr>
                  <w:tcW w:w="1068"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本项目正常排放源√</w:t>
                  </w:r>
                  <w:r>
                    <w:rPr>
                      <w:rFonts w:hint="eastAsia" w:ascii="Times New Roman" w:hAnsi="Times New Roman" w:eastAsia="宋体" w:cs="宋体"/>
                      <w:color w:val="000000" w:themeColor="text1"/>
                      <w:sz w:val="21"/>
                      <w:szCs w:val="21"/>
                    </w:rPr>
                    <w:br w:type="textWrapping"/>
                  </w:r>
                  <w:r>
                    <w:rPr>
                      <w:rFonts w:hint="eastAsia" w:ascii="Times New Roman" w:hAnsi="Times New Roman" w:eastAsia="宋体" w:cs="宋体"/>
                      <w:color w:val="000000" w:themeColor="text1"/>
                      <w:sz w:val="21"/>
                      <w:szCs w:val="21"/>
                    </w:rPr>
                    <w:t>本项目非正常排放源□</w:t>
                  </w:r>
                  <w:r>
                    <w:rPr>
                      <w:rFonts w:hint="eastAsia" w:ascii="Times New Roman" w:hAnsi="Times New Roman" w:eastAsia="宋体" w:cs="宋体"/>
                      <w:color w:val="000000" w:themeColor="text1"/>
                      <w:sz w:val="21"/>
                      <w:szCs w:val="21"/>
                    </w:rPr>
                    <w:br w:type="textWrapping"/>
                  </w:r>
                  <w:r>
                    <w:rPr>
                      <w:rFonts w:hint="eastAsia" w:ascii="Times New Roman" w:hAnsi="Times New Roman" w:eastAsia="宋体" w:cs="宋体"/>
                      <w:color w:val="000000" w:themeColor="text1"/>
                      <w:sz w:val="21"/>
                      <w:szCs w:val="21"/>
                    </w:rPr>
                    <w:t>现有污染源□</w:t>
                  </w:r>
                </w:p>
              </w:tc>
              <w:tc>
                <w:tcPr>
                  <w:tcW w:w="1617"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拟替代的污染源□</w:t>
                  </w:r>
                </w:p>
              </w:tc>
              <w:tc>
                <w:tcPr>
                  <w:tcW w:w="556"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其他在建、拟建项目污染源□</w:t>
                  </w:r>
                </w:p>
              </w:tc>
              <w:tc>
                <w:tcPr>
                  <w:tcW w:w="626"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区域污染源□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大气环境影响预测与评价</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预测模型</w:t>
                  </w:r>
                </w:p>
              </w:tc>
              <w:tc>
                <w:tcPr>
                  <w:tcW w:w="56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AERMOD□</w:t>
                  </w:r>
                </w:p>
              </w:tc>
              <w:tc>
                <w:tcPr>
                  <w:tcW w:w="505"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ADMS</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w:t>
                  </w:r>
                </w:p>
              </w:tc>
              <w:tc>
                <w:tcPr>
                  <w:tcW w:w="82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AUSTAL2000</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EDMS/AEDT</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w:t>
                  </w:r>
                </w:p>
              </w:tc>
              <w:tc>
                <w:tcPr>
                  <w:tcW w:w="556"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CALPUFF□</w:t>
                  </w:r>
                </w:p>
              </w:tc>
              <w:tc>
                <w:tcPr>
                  <w:tcW w:w="33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网格模型□</w:t>
                  </w:r>
                </w:p>
              </w:tc>
              <w:tc>
                <w:tcPr>
                  <w:tcW w:w="29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其他□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预测范围</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边长≥50km□</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边长5~50km□</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边长=5km□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预测因子</w:t>
                  </w:r>
                </w:p>
              </w:tc>
              <w:tc>
                <w:tcPr>
                  <w:tcW w:w="2686"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预测因子（</w:t>
                  </w:r>
                  <w:r>
                    <w:rPr>
                      <w:rFonts w:hint="eastAsia" w:ascii="Times New Roman" w:hAnsi="Times New Roman" w:eastAsia="宋体" w:cs="宋体"/>
                      <w:color w:val="000000" w:themeColor="text1"/>
                      <w:sz w:val="21"/>
                      <w:szCs w:val="21"/>
                      <w:highlight w:val="none"/>
                      <w:lang w:val="en-US" w:eastAsia="zh-CN"/>
                    </w:rPr>
                    <w:t xml:space="preserve"> </w:t>
                  </w:r>
                  <w:r>
                    <w:rPr>
                      <w:rFonts w:hint="eastAsia" w:ascii="Times New Roman" w:hAnsi="Times New Roman" w:eastAsia="宋体" w:cs="宋体"/>
                      <w:color w:val="000000" w:themeColor="text1"/>
                      <w:sz w:val="21"/>
                      <w:szCs w:val="21"/>
                      <w:highlight w:val="none"/>
                    </w:rPr>
                    <w:t>）</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包括二次PM</w:t>
                  </w:r>
                  <w:r>
                    <w:rPr>
                      <w:rFonts w:hint="eastAsia" w:ascii="Times New Roman" w:hAnsi="Times New Roman" w:eastAsia="宋体" w:cs="宋体"/>
                      <w:color w:val="000000" w:themeColor="text1"/>
                      <w:sz w:val="21"/>
                      <w:szCs w:val="21"/>
                      <w:highlight w:val="none"/>
                      <w:vertAlign w:val="subscript"/>
                    </w:rPr>
                    <w:t>2.5</w:t>
                  </w:r>
                  <w:r>
                    <w:rPr>
                      <w:rFonts w:hint="eastAsia" w:ascii="Times New Roman" w:hAnsi="Times New Roman" w:eastAsia="宋体" w:cs="宋体"/>
                      <w:color w:val="000000" w:themeColor="text1"/>
                      <w:sz w:val="21"/>
                      <w:szCs w:val="21"/>
                      <w:highlight w:val="none"/>
                    </w:rPr>
                    <w:t>□</w:t>
                  </w:r>
                  <w:r>
                    <w:rPr>
                      <w:rFonts w:hint="eastAsia" w:ascii="Times New Roman" w:hAnsi="Times New Roman" w:eastAsia="宋体" w:cs="宋体"/>
                      <w:color w:val="000000" w:themeColor="text1"/>
                      <w:sz w:val="21"/>
                      <w:szCs w:val="21"/>
                      <w:highlight w:val="none"/>
                    </w:rPr>
                    <w:br w:type="textWrapping"/>
                  </w:r>
                  <w:r>
                    <w:rPr>
                      <w:rFonts w:hint="eastAsia" w:ascii="Times New Roman" w:hAnsi="Times New Roman" w:eastAsia="宋体" w:cs="宋体"/>
                      <w:color w:val="000000" w:themeColor="text1"/>
                      <w:sz w:val="21"/>
                      <w:szCs w:val="21"/>
                      <w:highlight w:val="none"/>
                    </w:rPr>
                    <w:t>不包括二次PM</w:t>
                  </w:r>
                  <w:r>
                    <w:rPr>
                      <w:rFonts w:hint="eastAsia" w:ascii="Times New Roman" w:hAnsi="Times New Roman" w:eastAsia="宋体" w:cs="宋体"/>
                      <w:color w:val="000000" w:themeColor="text1"/>
                      <w:sz w:val="21"/>
                      <w:szCs w:val="21"/>
                      <w:highlight w:val="none"/>
                      <w:vertAlign w:val="subscript"/>
                    </w:rPr>
                    <w:t>2.5</w:t>
                  </w:r>
                  <w:r>
                    <w:rPr>
                      <w:rFonts w:hint="eastAsia" w:ascii="Times New Roman" w:hAnsi="Times New Roman" w:eastAsia="宋体" w:cs="宋体"/>
                      <w:color w:val="000000" w:themeColor="text1"/>
                      <w:sz w:val="21"/>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正常排放短期浓度贡献值</w:t>
                  </w:r>
                </w:p>
              </w:tc>
              <w:tc>
                <w:tcPr>
                  <w:tcW w:w="2686"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C本项目最大占标率≤100%□</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C本项目最大占标率&gt;100%□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正常排放年均浓度贡献值</w:t>
                  </w:r>
                </w:p>
              </w:tc>
              <w:tc>
                <w:tcPr>
                  <w:tcW w:w="703"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一类区</w:t>
                  </w:r>
                </w:p>
              </w:tc>
              <w:tc>
                <w:tcPr>
                  <w:tcW w:w="1982"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w:t>
                  </w:r>
                  <w:r>
                    <w:rPr>
                      <w:rFonts w:hint="eastAsia" w:ascii="Times New Roman" w:hAnsi="Times New Roman" w:eastAsia="宋体" w:cs="宋体"/>
                      <w:color w:val="000000" w:themeColor="text1"/>
                      <w:sz w:val="21"/>
                      <w:szCs w:val="21"/>
                      <w:highlight w:val="none"/>
                      <w:vertAlign w:val="subscript"/>
                    </w:rPr>
                    <w:t>本项目</w:t>
                  </w:r>
                  <w:r>
                    <w:rPr>
                      <w:rFonts w:hint="eastAsia" w:ascii="Times New Roman" w:hAnsi="Times New Roman" w:eastAsia="宋体" w:cs="宋体"/>
                      <w:color w:val="000000" w:themeColor="text1"/>
                      <w:sz w:val="21"/>
                      <w:szCs w:val="21"/>
                      <w:highlight w:val="none"/>
                    </w:rPr>
                    <w:t>最大占标率≤10%□</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w:t>
                  </w:r>
                  <w:r>
                    <w:rPr>
                      <w:rFonts w:hint="eastAsia" w:ascii="Times New Roman" w:hAnsi="Times New Roman" w:eastAsia="宋体" w:cs="宋体"/>
                      <w:color w:val="000000" w:themeColor="text1"/>
                      <w:sz w:val="21"/>
                      <w:szCs w:val="21"/>
                      <w:highlight w:val="none"/>
                      <w:vertAlign w:val="subscript"/>
                    </w:rPr>
                    <w:t>本项目</w:t>
                  </w:r>
                  <w:r>
                    <w:rPr>
                      <w:rFonts w:hint="eastAsia" w:ascii="Times New Roman" w:hAnsi="Times New Roman" w:eastAsia="宋体" w:cs="宋体"/>
                      <w:color w:val="000000" w:themeColor="text1"/>
                      <w:sz w:val="21"/>
                      <w:szCs w:val="21"/>
                      <w:highlight w:val="none"/>
                    </w:rPr>
                    <w:t>最大占</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标率&gt;10%□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703"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二类区</w:t>
                  </w:r>
                </w:p>
              </w:tc>
              <w:tc>
                <w:tcPr>
                  <w:tcW w:w="1982"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w:t>
                  </w:r>
                  <w:r>
                    <w:rPr>
                      <w:rFonts w:hint="eastAsia" w:ascii="Times New Roman" w:hAnsi="Times New Roman" w:eastAsia="宋体" w:cs="宋体"/>
                      <w:color w:val="000000" w:themeColor="text1"/>
                      <w:sz w:val="21"/>
                      <w:szCs w:val="21"/>
                      <w:highlight w:val="none"/>
                      <w:vertAlign w:val="subscript"/>
                    </w:rPr>
                    <w:t>本项目</w:t>
                  </w:r>
                  <w:r>
                    <w:rPr>
                      <w:rFonts w:hint="eastAsia" w:ascii="Times New Roman" w:hAnsi="Times New Roman" w:eastAsia="宋体" w:cs="宋体"/>
                      <w:color w:val="000000" w:themeColor="text1"/>
                      <w:sz w:val="21"/>
                      <w:szCs w:val="21"/>
                      <w:highlight w:val="none"/>
                    </w:rPr>
                    <w:t>最大占标率≤30%□</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w:t>
                  </w:r>
                  <w:r>
                    <w:rPr>
                      <w:rFonts w:hint="eastAsia" w:ascii="Times New Roman" w:hAnsi="Times New Roman" w:eastAsia="宋体" w:cs="宋体"/>
                      <w:color w:val="000000" w:themeColor="text1"/>
                      <w:sz w:val="21"/>
                      <w:szCs w:val="21"/>
                      <w:highlight w:val="none"/>
                      <w:vertAlign w:val="subscript"/>
                    </w:rPr>
                    <w:t>本项目</w:t>
                  </w:r>
                  <w:r>
                    <w:rPr>
                      <w:rFonts w:hint="eastAsia" w:ascii="Times New Roman" w:hAnsi="Times New Roman" w:eastAsia="宋体" w:cs="宋体"/>
                      <w:color w:val="000000" w:themeColor="text1"/>
                      <w:sz w:val="21"/>
                      <w:szCs w:val="21"/>
                      <w:highlight w:val="none"/>
                    </w:rPr>
                    <w:t>最大占</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标率&gt;30%□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保证率日平均浓度和年平均浓度叠加值</w:t>
                  </w:r>
                </w:p>
              </w:tc>
              <w:tc>
                <w:tcPr>
                  <w:tcW w:w="2686"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C叠加达标□</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C叠加不达标□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区域环境质量的整体变化情况</w:t>
                  </w:r>
                </w:p>
              </w:tc>
              <w:tc>
                <w:tcPr>
                  <w:tcW w:w="2686"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k≤-20%□</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highlight w:val="none"/>
                    </w:rPr>
                  </w:pPr>
                  <w:r>
                    <w:rPr>
                      <w:rFonts w:hint="eastAsia" w:ascii="Times New Roman" w:hAnsi="Times New Roman" w:eastAsia="宋体" w:cs="宋体"/>
                      <w:color w:val="000000" w:themeColor="text1"/>
                      <w:sz w:val="21"/>
                      <w:szCs w:val="21"/>
                      <w:highlight w:val="none"/>
                    </w:rPr>
                    <w:t>k&gt;-20%□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环境监测计划</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污染源监测</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监测因子：（</w:t>
                  </w:r>
                  <w:r>
                    <w:rPr>
                      <w:rFonts w:hint="eastAsia" w:ascii="Times New Roman" w:hAnsi="Times New Roman" w:eastAsia="宋体" w:cs="宋体"/>
                      <w:color w:val="000000" w:themeColor="text1"/>
                      <w:sz w:val="21"/>
                      <w:szCs w:val="21"/>
                      <w:lang w:eastAsia="zh-CN"/>
                    </w:rPr>
                    <w:t>硫酸、</w:t>
                  </w:r>
                  <w:r>
                    <w:rPr>
                      <w:rFonts w:hint="eastAsia" w:ascii="Times New Roman" w:hAnsi="Times New Roman" w:eastAsia="宋体" w:cs="宋体"/>
                      <w:color w:val="000000" w:themeColor="text1"/>
                      <w:sz w:val="21"/>
                      <w:szCs w:val="21"/>
                    </w:rPr>
                    <w:t>氯化氢）</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有组织废</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气监测√</w:t>
                  </w:r>
                  <w:r>
                    <w:rPr>
                      <w:rFonts w:hint="eastAsia" w:ascii="Times New Roman" w:hAnsi="Times New Roman" w:eastAsia="宋体" w:cs="宋体"/>
                      <w:color w:val="000000" w:themeColor="text1"/>
                      <w:sz w:val="21"/>
                      <w:szCs w:val="21"/>
                    </w:rPr>
                    <w:br w:type="textWrapping"/>
                  </w:r>
                  <w:r>
                    <w:rPr>
                      <w:rFonts w:hint="eastAsia" w:ascii="Times New Roman" w:hAnsi="Times New Roman" w:eastAsia="宋体" w:cs="宋体"/>
                      <w:color w:val="000000" w:themeColor="text1"/>
                      <w:sz w:val="21"/>
                      <w:szCs w:val="21"/>
                    </w:rPr>
                    <w:t>无组织废</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气监测√</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无监测□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环境质量</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监测</w:t>
                  </w:r>
                </w:p>
              </w:tc>
              <w:tc>
                <w:tcPr>
                  <w:tcW w:w="1891"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监测因子：（</w:t>
                  </w:r>
                  <w:r>
                    <w:rPr>
                      <w:rFonts w:hint="eastAsia" w:ascii="Times New Roman" w:hAnsi="Times New Roman" w:eastAsia="宋体" w:cs="宋体"/>
                      <w:color w:val="000000" w:themeColor="text1"/>
                      <w:sz w:val="21"/>
                      <w:szCs w:val="21"/>
                      <w:lang w:eastAsia="zh-CN"/>
                    </w:rPr>
                    <w:t>硫酸、</w:t>
                  </w:r>
                  <w:r>
                    <w:rPr>
                      <w:rFonts w:hint="eastAsia" w:ascii="Times New Roman" w:hAnsi="Times New Roman" w:eastAsia="宋体" w:cs="宋体"/>
                      <w:color w:val="000000" w:themeColor="text1"/>
                      <w:sz w:val="21"/>
                      <w:szCs w:val="21"/>
                    </w:rPr>
                    <w:t>氯化氢）</w:t>
                  </w:r>
                </w:p>
              </w:tc>
              <w:tc>
                <w:tcPr>
                  <w:tcW w:w="79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监测点位数（</w:t>
                  </w:r>
                  <w:r>
                    <w:rPr>
                      <w:rFonts w:hint="eastAsia" w:cs="宋体"/>
                      <w:color w:val="000000" w:themeColor="text1"/>
                      <w:sz w:val="21"/>
                      <w:szCs w:val="21"/>
                      <w:lang w:val="en-US" w:eastAsia="zh-CN"/>
                    </w:rPr>
                    <w:t>3</w:t>
                  </w:r>
                  <w:r>
                    <w:rPr>
                      <w:rFonts w:hint="eastAsia" w:ascii="Times New Roman" w:hAnsi="Times New Roman" w:eastAsia="宋体" w:cs="宋体"/>
                      <w:color w:val="000000" w:themeColor="text1"/>
                      <w:sz w:val="21"/>
                      <w:szCs w:val="21"/>
                    </w:rPr>
                    <w:t>）</w:t>
                  </w:r>
                </w:p>
              </w:tc>
              <w:tc>
                <w:tcPr>
                  <w:tcW w:w="1183"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无监测□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评价结论</w:t>
                  </w: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环境影响</w:t>
                  </w:r>
                </w:p>
              </w:tc>
              <w:tc>
                <w:tcPr>
                  <w:tcW w:w="3869" w:type="pct"/>
                  <w:gridSpan w:val="9"/>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可以接受 √          不可以接受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大气环境防护距离</w:t>
                  </w:r>
                </w:p>
              </w:tc>
              <w:tc>
                <w:tcPr>
                  <w:tcW w:w="3869" w:type="pct"/>
                  <w:gridSpan w:val="9"/>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距厂界最远（/）m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0" w:hRule="atLeast"/>
                <w:jc w:val="center"/>
              </w:trPr>
              <w:tc>
                <w:tcPr>
                  <w:tcW w:w="51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宋体"/>
                      <w:color w:val="000000" w:themeColor="text1"/>
                      <w:sz w:val="21"/>
                      <w:szCs w:val="21"/>
                    </w:rPr>
                  </w:pPr>
                </w:p>
              </w:tc>
              <w:tc>
                <w:tcPr>
                  <w:tcW w:w="61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污染源年排放量</w:t>
                  </w:r>
                </w:p>
              </w:tc>
              <w:tc>
                <w:tcPr>
                  <w:tcW w:w="1068"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SO</w:t>
                  </w:r>
                  <w:r>
                    <w:rPr>
                      <w:rFonts w:hint="eastAsia" w:ascii="Times New Roman" w:hAnsi="Times New Roman" w:eastAsia="宋体" w:cs="宋体"/>
                      <w:color w:val="000000" w:themeColor="text1"/>
                      <w:sz w:val="21"/>
                      <w:szCs w:val="21"/>
                      <w:vertAlign w:val="subscript"/>
                    </w:rPr>
                    <w:t>2</w:t>
                  </w:r>
                  <w:r>
                    <w:rPr>
                      <w:rFonts w:hint="eastAsia" w:ascii="Times New Roman" w:hAnsi="Times New Roman" w:eastAsia="宋体" w:cs="宋体"/>
                      <w:color w:val="000000" w:themeColor="text1"/>
                      <w:sz w:val="21"/>
                      <w:szCs w:val="21"/>
                    </w:rPr>
                    <w:t xml:space="preserve">:( </w:t>
                  </w:r>
                  <w:r>
                    <w:rPr>
                      <w:rFonts w:hint="eastAsia" w:ascii="Times New Roman" w:hAnsi="Times New Roman" w:eastAsia="宋体" w:cs="宋体"/>
                      <w:color w:val="000000" w:themeColor="text1"/>
                      <w:sz w:val="21"/>
                      <w:szCs w:val="21"/>
                      <w:lang w:val="en-US" w:eastAsia="zh-CN"/>
                    </w:rPr>
                    <w:t>/</w:t>
                  </w:r>
                  <w:r>
                    <w:rPr>
                      <w:rFonts w:hint="eastAsia" w:ascii="Times New Roman" w:hAnsi="Times New Roman" w:eastAsia="宋体" w:cs="宋体"/>
                      <w:color w:val="000000" w:themeColor="text1"/>
                      <w:sz w:val="21"/>
                      <w:szCs w:val="21"/>
                    </w:rPr>
                    <w:t>)t/a</w:t>
                  </w:r>
                </w:p>
              </w:tc>
              <w:tc>
                <w:tcPr>
                  <w:tcW w:w="82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NOx:(</w:t>
                  </w:r>
                  <w:r>
                    <w:rPr>
                      <w:rFonts w:hint="eastAsia" w:cs="宋体"/>
                      <w:color w:val="000000" w:themeColor="text1"/>
                      <w:kern w:val="0"/>
                      <w:sz w:val="21"/>
                      <w:szCs w:val="21"/>
                      <w:lang w:val="en-US" w:eastAsia="zh-CN"/>
                    </w:rPr>
                    <w:t>/</w:t>
                  </w:r>
                  <w:r>
                    <w:rPr>
                      <w:rFonts w:hint="eastAsia" w:ascii="Times New Roman" w:hAnsi="Times New Roman" w:eastAsia="宋体" w:cs="宋体"/>
                      <w:color w:val="000000" w:themeColor="text1"/>
                      <w:kern w:val="0"/>
                      <w:sz w:val="21"/>
                      <w:szCs w:val="21"/>
                    </w:rPr>
                    <w:t>)t/a</w:t>
                  </w:r>
                </w:p>
              </w:tc>
              <w:tc>
                <w:tcPr>
                  <w:tcW w:w="1077"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颗粒物：</w:t>
                  </w:r>
                  <w:r>
                    <w:rPr>
                      <w:rFonts w:hint="eastAsia" w:ascii="Times New Roman" w:hAnsi="Times New Roman" w:eastAsia="宋体" w:cs="宋体"/>
                      <w:color w:val="000000" w:themeColor="text1"/>
                      <w:kern w:val="0"/>
                      <w:sz w:val="21"/>
                      <w:szCs w:val="21"/>
                    </w:rPr>
                    <w:t>(</w:t>
                  </w:r>
                  <w:r>
                    <w:rPr>
                      <w:rFonts w:hint="eastAsia" w:cs="宋体"/>
                      <w:color w:val="000000" w:themeColor="text1"/>
                      <w:kern w:val="0"/>
                      <w:sz w:val="21"/>
                      <w:szCs w:val="21"/>
                      <w:lang w:val="en-US" w:eastAsia="zh-CN"/>
                    </w:rPr>
                    <w:t>/</w:t>
                  </w:r>
                  <w:r>
                    <w:rPr>
                      <w:rFonts w:hint="eastAsia" w:ascii="Times New Roman" w:hAnsi="Times New Roman" w:eastAsia="宋体" w:cs="宋体"/>
                      <w:color w:val="000000" w:themeColor="text1"/>
                      <w:kern w:val="0"/>
                      <w:sz w:val="21"/>
                      <w:szCs w:val="21"/>
                    </w:rPr>
                    <w:t>)t/a</w:t>
                  </w:r>
                </w:p>
              </w:tc>
              <w:tc>
                <w:tcPr>
                  <w:tcW w:w="900"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VOCs:(</w:t>
                  </w:r>
                  <w:r>
                    <w:rPr>
                      <w:rFonts w:hint="eastAsia" w:cs="宋体"/>
                      <w:color w:val="000000" w:themeColor="text1"/>
                      <w:kern w:val="0"/>
                      <w:sz w:val="21"/>
                      <w:szCs w:val="21"/>
                      <w:lang w:val="en-US" w:eastAsia="zh-CN"/>
                    </w:rPr>
                    <w:t>/</w:t>
                  </w:r>
                  <w:r>
                    <w:rPr>
                      <w:rFonts w:hint="eastAsia" w:ascii="Times New Roman" w:hAnsi="Times New Roman" w:eastAsia="宋体" w:cs="宋体"/>
                      <w:color w:val="000000" w:themeColor="text1"/>
                      <w:sz w:val="21"/>
                      <w:szCs w:val="21"/>
                      <w:lang w:val="en-US" w:eastAsia="zh-CN"/>
                    </w:rPr>
                    <w:t>）</w:t>
                  </w:r>
                  <w:r>
                    <w:rPr>
                      <w:rFonts w:hint="eastAsia" w:ascii="Times New Roman" w:hAnsi="Times New Roman" w:eastAsia="宋体" w:cs="宋体"/>
                      <w:color w:val="000000" w:themeColor="text1"/>
                      <w:kern w:val="0"/>
                      <w:sz w:val="21"/>
                      <w:szCs w:val="21"/>
                    </w:rPr>
                    <w:t>t/a</w:t>
                  </w:r>
                </w:p>
              </w:tc>
            </w:tr>
          </w:tbl>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7.2.2</w:t>
            </w:r>
            <w:r>
              <w:rPr>
                <w:rFonts w:hint="eastAsia" w:ascii="Times New Roman" w:hAnsi="Times New Roman" w:eastAsia="宋体" w:cs="宋体"/>
                <w:b/>
                <w:bCs/>
                <w:color w:val="000000" w:themeColor="text1"/>
                <w:sz w:val="24"/>
              </w:rPr>
              <w:t>地表水</w:t>
            </w:r>
            <w:r>
              <w:rPr>
                <w:rFonts w:ascii="Times New Roman" w:hAnsi="Times New Roman" w:eastAsia="宋体" w:cs="宋体"/>
                <w:b/>
                <w:bCs/>
                <w:color w:val="000000" w:themeColor="text1"/>
                <w:sz w:val="24"/>
              </w:rPr>
              <w:t>环境影响分析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rPr>
              <w:t>废水情况及评价等级判定</w:t>
            </w:r>
          </w:p>
          <w:p>
            <w:pPr>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排水根据</w:t>
            </w:r>
            <w:r>
              <w:rPr>
                <w:rFonts w:ascii="Times New Roman" w:hAnsi="Times New Roman" w:eastAsia="宋体" w:cs="宋体"/>
                <w:color w:val="000000" w:themeColor="text1"/>
                <w:sz w:val="24"/>
                <w:szCs w:val="24"/>
              </w:rPr>
              <w:t>“清污分流”、“雨污分流”的原则进行设计实施</w:t>
            </w:r>
            <w:r>
              <w:rPr>
                <w:rFonts w:hint="eastAsia" w:ascii="Times New Roman" w:hAnsi="Times New Roman" w:eastAsia="宋体" w:cs="宋体"/>
                <w:color w:val="000000" w:themeColor="text1"/>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清洁</w:t>
            </w:r>
            <w:r>
              <w:rPr>
                <w:rFonts w:ascii="Times New Roman" w:hAnsi="Times New Roman" w:eastAsia="宋体" w:cs="宋体"/>
                <w:color w:val="000000" w:themeColor="text1"/>
                <w:sz w:val="24"/>
                <w:szCs w:val="24"/>
              </w:rPr>
              <w:t>雨水经雨水管道收集后汇入附近河道</w:t>
            </w:r>
            <w:r>
              <w:rPr>
                <w:rFonts w:hint="eastAsia" w:ascii="Times New Roman" w:hAnsi="Times New Roman" w:eastAsia="宋体" w:cs="宋体"/>
                <w:color w:val="000000" w:themeColor="text1"/>
                <w:sz w:val="24"/>
                <w:szCs w:val="24"/>
              </w:rPr>
              <w:t>，生活污水经化粪池预处理达到《污水综合排放标准》（GB8978-1996）中的三级标准，其中氨氮和磷指标处理达到《工业企业废水氮、磷污染物间接排放标准》（DB33/887-2013）后接入市政污水管网送至浙江湖州金洁水务股份有限公司处理达到《城镇污水处理厂污染物排放标准》（GB18918-2002）一级A标准后排放至頔塘。</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生产废水</w:t>
            </w:r>
            <w:r>
              <w:rPr>
                <w:rFonts w:hint="eastAsia" w:ascii="Times New Roman" w:hAnsi="Times New Roman" w:eastAsia="宋体" w:cs="宋体"/>
                <w:color w:val="000000" w:themeColor="text1"/>
                <w:sz w:val="24"/>
                <w:lang w:eastAsia="zh-CN"/>
              </w:rPr>
              <w:t>经污水站（污水站出水浓度</w:t>
            </w:r>
            <w:r>
              <w:rPr>
                <w:rFonts w:hint="eastAsia" w:ascii="Times New Roman" w:hAnsi="Times New Roman" w:eastAsia="宋体" w:cs="宋体"/>
                <w:color w:val="000000" w:themeColor="text1"/>
                <w:sz w:val="24"/>
                <w:lang w:val="en-US" w:eastAsia="zh-CN"/>
              </w:rPr>
              <w:t>PH6~9、</w:t>
            </w:r>
            <w:r>
              <w:rPr>
                <w:rFonts w:hint="eastAsia" w:ascii="Times New Roman" w:hAnsi="Times New Roman" w:eastAsia="宋体" w:cs="宋体"/>
                <w:color w:val="000000" w:themeColor="text1"/>
                <w:kern w:val="2"/>
                <w:sz w:val="24"/>
                <w:szCs w:val="24"/>
                <w:lang w:val="en-US" w:eastAsia="zh-CN" w:bidi="ar-SA"/>
              </w:rPr>
              <w:t>COD</w:t>
            </w:r>
            <w:r>
              <w:rPr>
                <w:rFonts w:hint="eastAsia" w:ascii="Times New Roman" w:hAnsi="Times New Roman" w:eastAsia="宋体" w:cs="宋体"/>
                <w:color w:val="000000" w:themeColor="text1"/>
                <w:kern w:val="2"/>
                <w:sz w:val="24"/>
                <w:szCs w:val="24"/>
                <w:vertAlign w:val="subscript"/>
                <w:lang w:val="en-US" w:eastAsia="zh-CN" w:bidi="ar-SA"/>
              </w:rPr>
              <w:t>Cr</w:t>
            </w:r>
            <w:r>
              <w:rPr>
                <w:rFonts w:hint="eastAsia" w:ascii="Times New Roman" w:hAnsi="Times New Roman" w:eastAsia="宋体" w:cs="宋体"/>
                <w:color w:val="000000" w:themeColor="text1"/>
                <w:kern w:val="2"/>
                <w:sz w:val="24"/>
                <w:szCs w:val="24"/>
                <w:lang w:val="en-US" w:eastAsia="zh-CN" w:bidi="ar-SA"/>
              </w:rPr>
              <w:t xml:space="preserve"> </w:t>
            </w:r>
            <w:r>
              <w:rPr>
                <w:rFonts w:hint="eastAsia" w:cs="宋体"/>
                <w:color w:val="000000" w:themeColor="text1"/>
                <w:kern w:val="2"/>
                <w:sz w:val="24"/>
                <w:szCs w:val="24"/>
                <w:lang w:val="en-US" w:eastAsia="zh-CN" w:bidi="ar-SA"/>
              </w:rPr>
              <w:t>5</w:t>
            </w:r>
            <w:r>
              <w:rPr>
                <w:rFonts w:hint="eastAsia" w:ascii="Times New Roman" w:hAnsi="Times New Roman" w:eastAsia="宋体" w:cs="宋体"/>
                <w:color w:val="000000" w:themeColor="text1"/>
                <w:kern w:val="2"/>
                <w:sz w:val="24"/>
                <w:szCs w:val="24"/>
                <w:lang w:val="en-US" w:eastAsia="zh-CN" w:bidi="ar-SA"/>
              </w:rPr>
              <w:t>0mg/L，</w:t>
            </w:r>
            <w:r>
              <w:rPr>
                <w:rFonts w:hint="default" w:ascii="Times New Roman" w:hAnsi="Times New Roman" w:eastAsia="宋体" w:cs="宋体"/>
                <w:color w:val="000000" w:themeColor="text1"/>
                <w:kern w:val="2"/>
                <w:sz w:val="24"/>
                <w:szCs w:val="24"/>
                <w:lang w:val="en-US" w:eastAsia="zh-CN" w:bidi="ar-SA"/>
              </w:rPr>
              <w:t>NH</w:t>
            </w:r>
            <w:r>
              <w:rPr>
                <w:rFonts w:hint="default" w:ascii="Times New Roman" w:hAnsi="Times New Roman" w:eastAsia="宋体" w:cs="宋体"/>
                <w:color w:val="000000" w:themeColor="text1"/>
                <w:kern w:val="2"/>
                <w:sz w:val="24"/>
                <w:szCs w:val="24"/>
                <w:vertAlign w:val="subscript"/>
                <w:lang w:val="en-US" w:eastAsia="zh-CN" w:bidi="ar-SA"/>
              </w:rPr>
              <w:t>3</w:t>
            </w:r>
            <w:r>
              <w:rPr>
                <w:rFonts w:hint="default" w:ascii="Times New Roman" w:hAnsi="Times New Roman" w:eastAsia="宋体" w:cs="宋体"/>
                <w:color w:val="000000" w:themeColor="text1"/>
                <w:kern w:val="2"/>
                <w:sz w:val="24"/>
                <w:szCs w:val="24"/>
                <w:lang w:val="en-US" w:eastAsia="zh-CN" w:bidi="ar-SA"/>
              </w:rPr>
              <w:t>-N</w:t>
            </w:r>
            <w:r>
              <w:rPr>
                <w:rFonts w:hint="eastAsia" w:cs="宋体"/>
                <w:color w:val="000000" w:themeColor="text1"/>
                <w:kern w:val="2"/>
                <w:sz w:val="24"/>
                <w:szCs w:val="24"/>
                <w:lang w:val="en-US" w:eastAsia="zh-CN" w:bidi="ar-SA"/>
              </w:rPr>
              <w:t>8</w:t>
            </w:r>
            <w:r>
              <w:rPr>
                <w:rFonts w:hint="eastAsia" w:ascii="Times New Roman" w:hAnsi="Times New Roman" w:eastAsia="宋体" w:cs="宋体"/>
                <w:color w:val="000000" w:themeColor="text1"/>
                <w:kern w:val="2"/>
                <w:sz w:val="24"/>
                <w:szCs w:val="24"/>
                <w:lang w:val="en-US" w:eastAsia="zh-CN" w:bidi="ar-SA"/>
              </w:rPr>
              <w:t>mg/L、SS</w:t>
            </w:r>
            <w:r>
              <w:rPr>
                <w:rFonts w:hint="eastAsia" w:cs="宋体"/>
                <w:color w:val="000000" w:themeColor="text1"/>
                <w:kern w:val="2"/>
                <w:sz w:val="24"/>
                <w:szCs w:val="24"/>
                <w:lang w:val="en-US" w:eastAsia="zh-CN" w:bidi="ar-SA"/>
              </w:rPr>
              <w:t>3</w:t>
            </w:r>
            <w:r>
              <w:rPr>
                <w:rFonts w:hint="eastAsia" w:ascii="Times New Roman" w:hAnsi="Times New Roman" w:eastAsia="宋体" w:cs="宋体"/>
                <w:color w:val="000000" w:themeColor="text1"/>
                <w:kern w:val="2"/>
                <w:sz w:val="24"/>
                <w:szCs w:val="24"/>
                <w:lang w:val="en-US" w:eastAsia="zh-CN" w:bidi="ar-SA"/>
              </w:rPr>
              <w:t>0mg/L</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处理</w:t>
            </w:r>
            <w:r>
              <w:rPr>
                <w:rFonts w:hint="eastAsia" w:ascii="Times New Roman" w:hAnsi="Times New Roman" w:eastAsia="宋体" w:cs="宋体"/>
                <w:color w:val="000000" w:themeColor="text1"/>
                <w:sz w:val="24"/>
                <w:lang w:eastAsia="zh-CN"/>
              </w:rPr>
              <w:t>后，</w:t>
            </w:r>
            <w:r>
              <w:rPr>
                <w:rFonts w:ascii="Times New Roman" w:hAnsi="Times New Roman" w:eastAsia="宋体" w:cs="宋体"/>
                <w:color w:val="000000" w:themeColor="text1"/>
                <w:sz w:val="24"/>
              </w:rPr>
              <w:t>达到《</w:t>
            </w:r>
            <w:r>
              <w:rPr>
                <w:rFonts w:hint="eastAsia" w:ascii="Times New Roman" w:hAnsi="Times New Roman" w:eastAsia="宋体" w:cs="宋体"/>
                <w:color w:val="000000" w:themeColor="text1"/>
                <w:sz w:val="24"/>
                <w:lang w:eastAsia="zh-CN"/>
              </w:rPr>
              <w:t>电镀污染物</w:t>
            </w:r>
            <w:r>
              <w:rPr>
                <w:rFonts w:ascii="Times New Roman" w:hAnsi="Times New Roman" w:eastAsia="宋体" w:cs="宋体"/>
                <w:color w:val="000000" w:themeColor="text1"/>
                <w:sz w:val="24"/>
              </w:rPr>
              <w:t>排放标准》（GB</w:t>
            </w:r>
            <w:r>
              <w:rPr>
                <w:rFonts w:hint="eastAsia" w:ascii="Times New Roman" w:hAnsi="Times New Roman" w:eastAsia="宋体" w:cs="宋体"/>
                <w:color w:val="000000" w:themeColor="text1"/>
                <w:sz w:val="24"/>
                <w:lang w:val="en-US" w:eastAsia="zh-CN"/>
              </w:rPr>
              <w:t>21900</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2008</w:t>
            </w:r>
            <w:r>
              <w:rPr>
                <w:rFonts w:ascii="Times New Roman" w:hAnsi="Times New Roman" w:eastAsia="宋体" w:cs="宋体"/>
                <w:color w:val="000000" w:themeColor="text1"/>
                <w:sz w:val="24"/>
              </w:rPr>
              <w:t>）中的</w:t>
            </w:r>
            <w:r>
              <w:rPr>
                <w:rFonts w:hint="eastAsia" w:ascii="Times New Roman" w:hAnsi="Times New Roman" w:eastAsia="宋体" w:cs="宋体"/>
                <w:color w:val="000000" w:themeColor="text1"/>
                <w:sz w:val="24"/>
                <w:lang w:eastAsia="zh-CN"/>
              </w:rPr>
              <w:t>表</w:t>
            </w:r>
            <w:r>
              <w:rPr>
                <w:rFonts w:hint="eastAsia" w:cs="宋体"/>
                <w:color w:val="000000" w:themeColor="text1"/>
                <w:sz w:val="24"/>
                <w:lang w:val="en-US" w:eastAsia="zh-CN"/>
              </w:rPr>
              <w:t>3</w:t>
            </w:r>
            <w:r>
              <w:rPr>
                <w:rFonts w:hint="eastAsia" w:ascii="Times New Roman" w:hAnsi="Times New Roman" w:eastAsia="宋体" w:cs="宋体"/>
                <w:color w:val="000000" w:themeColor="text1"/>
                <w:sz w:val="24"/>
                <w:lang w:val="en-US" w:eastAsia="zh-CN"/>
              </w:rPr>
              <w:t>的</w:t>
            </w:r>
            <w:r>
              <w:rPr>
                <w:rFonts w:hint="eastAsia" w:cs="宋体"/>
                <w:color w:val="000000" w:themeColor="text1"/>
                <w:sz w:val="24"/>
                <w:lang w:val="en-US" w:eastAsia="zh-CN"/>
              </w:rPr>
              <w:t>特别</w:t>
            </w:r>
            <w:r>
              <w:rPr>
                <w:rFonts w:hint="eastAsia" w:ascii="Times New Roman" w:hAnsi="Times New Roman" w:eastAsia="宋体" w:cs="宋体"/>
                <w:color w:val="000000" w:themeColor="text1"/>
                <w:sz w:val="24"/>
                <w:lang w:val="en-US" w:eastAsia="zh-CN"/>
              </w:rPr>
              <w:t>排放限值</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通过生产废水总排放口</w:t>
            </w:r>
            <w:r>
              <w:rPr>
                <w:rFonts w:ascii="Times New Roman" w:hAnsi="Times New Roman" w:eastAsia="宋体" w:cs="宋体"/>
                <w:color w:val="000000" w:themeColor="text1"/>
                <w:sz w:val="24"/>
              </w:rPr>
              <w:t>接入市政污水管网送至</w:t>
            </w:r>
            <w:r>
              <w:rPr>
                <w:rFonts w:hint="eastAsia" w:ascii="Times New Roman" w:hAnsi="Times New Roman" w:eastAsia="宋体" w:cs="宋体"/>
                <w:color w:val="000000" w:themeColor="text1"/>
                <w:sz w:val="24"/>
              </w:rPr>
              <w:t>浙江湖州金洁水务股份有限公司</w:t>
            </w:r>
            <w:r>
              <w:rPr>
                <w:rFonts w:ascii="Times New Roman" w:hAnsi="Times New Roman" w:eastAsia="宋体" w:cs="宋体"/>
                <w:color w:val="000000" w:themeColor="text1"/>
                <w:sz w:val="24"/>
              </w:rPr>
              <w:t>处理达</w:t>
            </w:r>
            <w:r>
              <w:rPr>
                <w:rFonts w:hint="eastAsia" w:ascii="Times New Roman" w:hAnsi="Times New Roman" w:eastAsia="宋体" w:cs="宋体"/>
                <w:color w:val="000000" w:themeColor="text1"/>
                <w:sz w:val="24"/>
              </w:rPr>
              <w:t>到</w:t>
            </w:r>
            <w:r>
              <w:rPr>
                <w:rFonts w:ascii="Times New Roman" w:hAnsi="Times New Roman" w:eastAsia="宋体" w:cs="宋体"/>
                <w:color w:val="000000" w:themeColor="text1"/>
                <w:sz w:val="24"/>
              </w:rPr>
              <w:t>《城镇污水处理厂污染物排放标准》（GB18918-2002）一级A标准后排放至</w:t>
            </w:r>
            <w:r>
              <w:rPr>
                <w:rFonts w:hint="eastAsia" w:ascii="Times New Roman" w:hAnsi="Times New Roman" w:eastAsia="宋体" w:cs="宋体"/>
                <w:color w:val="000000" w:themeColor="text1"/>
                <w:kern w:val="0"/>
                <w:sz w:val="24"/>
              </w:rPr>
              <w:t>頔塘</w:t>
            </w:r>
            <w:r>
              <w:rPr>
                <w:rFonts w:ascii="Times New Roman" w:hAnsi="Times New Roman" w:eastAsia="宋体" w:cs="宋体"/>
                <w:color w:val="000000" w:themeColor="text1"/>
                <w:sz w:val="24"/>
              </w:rPr>
              <w:t>。</w:t>
            </w:r>
          </w:p>
          <w:p>
            <w:pPr>
              <w:keepNext w:val="0"/>
              <w:keepLines w:val="0"/>
              <w:pageBreakBefore w:val="0"/>
              <w:widowControl w:val="0"/>
              <w:kinsoku/>
              <w:overflowPunct/>
              <w:topLinePunct w:val="0"/>
              <w:autoSpaceDE/>
              <w:autoSpaceDN/>
              <w:bidi w:val="0"/>
              <w:adjustRightInd w:val="0"/>
              <w:snapToGrid w:val="0"/>
              <w:spacing w:line="440" w:lineRule="exact"/>
              <w:ind w:firstLine="480" w:firstLineChars="200"/>
              <w:textAlignment w:val="auto"/>
              <w:rPr>
                <w:rFonts w:hint="eastAsia" w:ascii="Times New Roman" w:hAnsi="Times New Roman" w:eastAsia="宋体" w:cs="宋体"/>
                <w:b/>
                <w:bCs/>
                <w:color w:val="000000" w:themeColor="text1"/>
                <w:sz w:val="24"/>
                <w:szCs w:val="24"/>
                <w:lang w:eastAsia="zh-CN"/>
              </w:rPr>
            </w:pPr>
            <w:r>
              <w:rPr>
                <w:rFonts w:hint="eastAsia" w:ascii="Times New Roman" w:hAnsi="Times New Roman" w:eastAsia="宋体" w:cs="宋体"/>
                <w:b/>
                <w:bCs/>
                <w:color w:val="000000" w:themeColor="text1"/>
                <w:sz w:val="24"/>
                <w:szCs w:val="24"/>
                <w:lang w:eastAsia="zh-CN"/>
              </w:rPr>
              <w:t>企业现有项目涉及电镀工艺，生产废水排放口执行</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eastAsia="zh-CN"/>
              </w:rPr>
              <w:t>电镀污染物</w:t>
            </w:r>
            <w:r>
              <w:rPr>
                <w:rFonts w:hint="eastAsia" w:ascii="Times New Roman" w:hAnsi="Times New Roman" w:eastAsia="宋体" w:cs="宋体"/>
                <w:b/>
                <w:bCs/>
                <w:color w:val="000000" w:themeColor="text1"/>
                <w:sz w:val="24"/>
                <w:szCs w:val="24"/>
              </w:rPr>
              <w:t>排放标准》（GB</w:t>
            </w:r>
            <w:r>
              <w:rPr>
                <w:rFonts w:hint="eastAsia" w:ascii="Times New Roman" w:hAnsi="Times New Roman" w:eastAsia="宋体" w:cs="宋体"/>
                <w:b/>
                <w:bCs/>
                <w:color w:val="000000" w:themeColor="text1"/>
                <w:sz w:val="24"/>
                <w:szCs w:val="24"/>
                <w:lang w:val="en-US" w:eastAsia="zh-CN"/>
              </w:rPr>
              <w:t>21900</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2008</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eastAsia="zh-CN"/>
              </w:rPr>
              <w:t>。因全厂生产废水共用排放口，故本次项目根据相关要求，生产废水经污水站处理后排放执行</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eastAsia="zh-CN"/>
              </w:rPr>
              <w:t>电镀污染物</w:t>
            </w:r>
            <w:r>
              <w:rPr>
                <w:rFonts w:hint="eastAsia" w:ascii="Times New Roman" w:hAnsi="Times New Roman" w:eastAsia="宋体" w:cs="宋体"/>
                <w:b/>
                <w:bCs/>
                <w:color w:val="000000" w:themeColor="text1"/>
                <w:sz w:val="24"/>
                <w:szCs w:val="24"/>
              </w:rPr>
              <w:t>排放标准》（GB</w:t>
            </w:r>
            <w:r>
              <w:rPr>
                <w:rFonts w:hint="eastAsia" w:ascii="Times New Roman" w:hAnsi="Times New Roman" w:eastAsia="宋体" w:cs="宋体"/>
                <w:b/>
                <w:bCs/>
                <w:color w:val="000000" w:themeColor="text1"/>
                <w:sz w:val="24"/>
                <w:szCs w:val="24"/>
                <w:lang w:val="en-US" w:eastAsia="zh-CN"/>
              </w:rPr>
              <w:t>21900</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val="en-US" w:eastAsia="zh-CN"/>
              </w:rPr>
              <w:t>2008</w:t>
            </w:r>
            <w:r>
              <w:rPr>
                <w:rFonts w:hint="eastAsia" w:ascii="Times New Roman" w:hAnsi="Times New Roman" w:eastAsia="宋体" w:cs="宋体"/>
                <w:b/>
                <w:bCs/>
                <w:color w:val="000000" w:themeColor="text1"/>
                <w:sz w:val="24"/>
                <w:szCs w:val="24"/>
              </w:rPr>
              <w:t>）</w:t>
            </w:r>
            <w:r>
              <w:rPr>
                <w:rFonts w:hint="eastAsia" w:ascii="Times New Roman" w:hAnsi="Times New Roman" w:eastAsia="宋体" w:cs="宋体"/>
                <w:b/>
                <w:bCs/>
                <w:color w:val="000000" w:themeColor="text1"/>
                <w:sz w:val="24"/>
                <w:szCs w:val="24"/>
                <w:lang w:eastAsia="zh-CN"/>
              </w:rPr>
              <w:t>。</w:t>
            </w:r>
          </w:p>
          <w:p>
            <w:pPr>
              <w:keepNext w:val="0"/>
              <w:keepLines w:val="0"/>
              <w:pageBreakBefore w:val="0"/>
              <w:widowControl w:val="0"/>
              <w:kinsoku/>
              <w:overflowPunct/>
              <w:topLinePunct w:val="0"/>
              <w:autoSpaceDE/>
              <w:autoSpaceDN/>
              <w:bidi w:val="0"/>
              <w:adjustRightInd w:val="0"/>
              <w:snapToGrid w:val="0"/>
              <w:spacing w:line="440" w:lineRule="exact"/>
              <w:ind w:firstLine="480" w:firstLineChars="200"/>
              <w:textAlignment w:val="auto"/>
              <w:rPr>
                <w:rFonts w:hint="eastAsia" w:ascii="Times New Roman" w:hAnsi="Times New Roman" w:eastAsia="宋体" w:cs="宋体"/>
                <w:color w:val="000000" w:themeColor="text1"/>
                <w:kern w:val="0"/>
                <w:sz w:val="24"/>
                <w:szCs w:val="24"/>
              </w:rPr>
            </w:pPr>
            <w:r>
              <w:rPr>
                <w:rFonts w:hint="eastAsia" w:ascii="Times New Roman" w:hAnsi="Times New Roman" w:eastAsia="宋体" w:cs="宋体"/>
                <w:color w:val="000000" w:themeColor="text1"/>
                <w:kern w:val="0"/>
                <w:sz w:val="24"/>
                <w:szCs w:val="24"/>
              </w:rPr>
              <w:t>根据本项目特点，本项目营运期外排废水为生活污水和生产废水，纳管排入</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0"/>
                <w:sz w:val="24"/>
                <w:szCs w:val="24"/>
              </w:rPr>
              <w:t>集中处理，为间接排放，根据 HJ2.3-2018《环境影响评价技术导则-地表水环境》中对评价工作等级的划分依据，本项目为评价等级为三级B。</w:t>
            </w:r>
          </w:p>
          <w:p>
            <w:pPr>
              <w:pStyle w:val="2"/>
              <w:keepLines w:val="0"/>
              <w:pageBreakBefore w:val="0"/>
              <w:kinsoku/>
              <w:overflowPunct/>
              <w:topLinePunct w:val="0"/>
              <w:bidi w:val="0"/>
              <w:spacing w:after="0" w:line="440" w:lineRule="exact"/>
              <w:jc w:val="center"/>
              <w:rPr>
                <w:rFonts w:hint="eastAsia" w:ascii="Times New Roman" w:hAnsi="Times New Roman" w:eastAsia="宋体" w:cs="宋体"/>
                <w:b/>
                <w:bCs/>
                <w:color w:val="000000" w:themeColor="text1"/>
                <w:kern w:val="0"/>
                <w:sz w:val="24"/>
                <w:szCs w:val="24"/>
                <w:lang w:val="en-US" w:eastAsia="zh-CN" w:bidi="ar-SA"/>
              </w:rPr>
            </w:pPr>
            <w:r>
              <w:rPr>
                <w:rFonts w:hint="eastAsia" w:ascii="Times New Roman" w:hAnsi="Times New Roman" w:eastAsia="宋体" w:cs="宋体"/>
                <w:b/>
                <w:bCs/>
                <w:color w:val="000000" w:themeColor="text1"/>
                <w:kern w:val="0"/>
                <w:sz w:val="24"/>
                <w:szCs w:val="24"/>
                <w:lang w:val="en-US" w:eastAsia="zh-CN" w:bidi="ar-SA"/>
              </w:rPr>
              <w:t>表7-1</w:t>
            </w:r>
            <w:r>
              <w:rPr>
                <w:rFonts w:hint="eastAsia" w:eastAsia="宋体" w:cs="宋体"/>
                <w:b/>
                <w:bCs/>
                <w:color w:val="000000" w:themeColor="text1"/>
                <w:kern w:val="0"/>
                <w:sz w:val="24"/>
                <w:szCs w:val="24"/>
                <w:lang w:val="en-US" w:eastAsia="zh-CN" w:bidi="ar-SA"/>
              </w:rPr>
              <w:t>0</w:t>
            </w:r>
            <w:r>
              <w:rPr>
                <w:rFonts w:hint="eastAsia" w:ascii="Times New Roman" w:hAnsi="Times New Roman" w:eastAsia="宋体" w:cs="宋体"/>
                <w:b/>
                <w:bCs/>
                <w:color w:val="000000" w:themeColor="text1"/>
                <w:kern w:val="0"/>
                <w:sz w:val="24"/>
                <w:szCs w:val="24"/>
                <w:lang w:val="en-US" w:eastAsia="zh-CN" w:bidi="ar-SA"/>
              </w:rPr>
              <w:t xml:space="preserve"> 地表水评价工作等级分级表</w:t>
            </w:r>
          </w:p>
          <w:tbl>
            <w:tblPr>
              <w:tblStyle w:val="5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1846"/>
              <w:gridCol w:w="5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6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Cs/>
                      <w:color w:val="000000" w:themeColor="text1"/>
                      <w:szCs w:val="21"/>
                    </w:rPr>
                  </w:pPr>
                  <w:r>
                    <w:rPr>
                      <w:rFonts w:hint="eastAsia" w:ascii="Times New Roman" w:hAnsi="Times New Roman" w:eastAsia="宋体" w:cs="宋体"/>
                      <w:b/>
                      <w:bCs w:val="0"/>
                      <w:color w:val="000000" w:themeColor="text1"/>
                      <w:szCs w:val="21"/>
                    </w:rPr>
                    <w:t>评价等级</w:t>
                  </w:r>
                </w:p>
              </w:tc>
              <w:tc>
                <w:tcPr>
                  <w:tcW w:w="413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判定依据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p>
              </w:tc>
              <w:tc>
                <w:tcPr>
                  <w:tcW w:w="10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szCs w:val="21"/>
                      <w:lang w:val="en-US" w:eastAsia="zh-CN"/>
                    </w:rPr>
                  </w:pPr>
                  <w:r>
                    <w:rPr>
                      <w:rFonts w:hint="default" w:ascii="Times New Roman" w:hAnsi="Times New Roman" w:eastAsia="宋体" w:cs="宋体"/>
                      <w:b/>
                      <w:bCs/>
                      <w:color w:val="000000" w:themeColor="text1"/>
                      <w:szCs w:val="21"/>
                      <w:lang w:val="en-US" w:eastAsia="zh-CN"/>
                    </w:rPr>
                    <w:t>排放方式</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color w:val="000000" w:themeColor="text1"/>
                      <w:szCs w:val="21"/>
                      <w:lang w:val="en-US" w:eastAsia="zh-CN"/>
                    </w:rPr>
                  </w:pPr>
                  <w:r>
                    <w:rPr>
                      <w:rFonts w:hint="default" w:ascii="Times New Roman" w:hAnsi="Times New Roman" w:eastAsia="宋体" w:cs="宋体"/>
                      <w:b/>
                      <w:bCs/>
                      <w:color w:val="000000" w:themeColor="text1"/>
                      <w:szCs w:val="21"/>
                      <w:lang w:val="en-US" w:eastAsia="zh-CN"/>
                    </w:rPr>
                    <w:t>废水排放量Q/m</w:t>
                  </w:r>
                  <w:r>
                    <w:rPr>
                      <w:rFonts w:hint="default" w:ascii="Times New Roman" w:hAnsi="Times New Roman" w:eastAsia="宋体" w:cs="宋体"/>
                      <w:b/>
                      <w:bCs/>
                      <w:color w:val="000000" w:themeColor="text1"/>
                      <w:szCs w:val="21"/>
                      <w:vertAlign w:val="superscript"/>
                      <w:lang w:val="en-US" w:eastAsia="zh-CN"/>
                    </w:rPr>
                    <w:t xml:space="preserve">3 </w:t>
                  </w:r>
                  <w:r>
                    <w:rPr>
                      <w:rFonts w:hint="default" w:ascii="Times New Roman" w:hAnsi="Times New Roman" w:eastAsia="宋体" w:cs="宋体"/>
                      <w:b/>
                      <w:bCs/>
                      <w:color w:val="000000" w:themeColor="text1"/>
                      <w:szCs w:val="21"/>
                      <w:lang w:val="en-US" w:eastAsia="zh-CN"/>
                    </w:rPr>
                    <w:t>/d ；水污染物当量数W/</w:t>
                  </w:r>
                  <w:r>
                    <w:rPr>
                      <w:rFonts w:hint="eastAsia" w:ascii="Times New Roman" w:hAnsi="Times New Roman" w:eastAsia="宋体" w:cs="宋体"/>
                      <w:b/>
                      <w:bCs/>
                      <w:color w:val="000000" w:themeColor="text1"/>
                      <w:szCs w:val="21"/>
                      <w:lang w:val="en-US" w:eastAsia="zh-CN"/>
                    </w:rPr>
                    <w:t>无量纲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一级</w:t>
                  </w:r>
                </w:p>
              </w:tc>
              <w:tc>
                <w:tcPr>
                  <w:tcW w:w="10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直接排放</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Q≥20000或W≥600000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二级</w:t>
                  </w:r>
                </w:p>
              </w:tc>
              <w:tc>
                <w:tcPr>
                  <w:tcW w:w="10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直接排放</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eastAsia="zh-CN"/>
                    </w:rPr>
                    <w:t>三级</w:t>
                  </w:r>
                  <w:r>
                    <w:rPr>
                      <w:rFonts w:hint="eastAsia" w:ascii="Times New Roman" w:hAnsi="Times New Roman" w:eastAsia="宋体" w:cs="宋体"/>
                      <w:color w:val="000000" w:themeColor="text1"/>
                      <w:szCs w:val="21"/>
                      <w:lang w:val="en-US" w:eastAsia="zh-CN"/>
                    </w:rPr>
                    <w:t>A</w:t>
                  </w:r>
                </w:p>
              </w:tc>
              <w:tc>
                <w:tcPr>
                  <w:tcW w:w="10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直接排放</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Q＜200且W＜6000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63" w:type="pct"/>
                  <w:shd w:val="clear" w:color="auto" w:fill="BEBEBE" w:themeFill="background1" w:themeFillShade="B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highlight w:val="none"/>
                      <w:lang w:val="en-US" w:eastAsia="zh-CN"/>
                    </w:rPr>
                  </w:pPr>
                  <w:r>
                    <w:rPr>
                      <w:rFonts w:hint="eastAsia" w:ascii="Times New Roman" w:hAnsi="Times New Roman" w:eastAsia="宋体" w:cs="宋体"/>
                      <w:color w:val="000000" w:themeColor="text1"/>
                      <w:szCs w:val="21"/>
                      <w:highlight w:val="none"/>
                      <w:lang w:eastAsia="zh-CN"/>
                    </w:rPr>
                    <w:t>三级</w:t>
                  </w:r>
                  <w:r>
                    <w:rPr>
                      <w:rFonts w:hint="eastAsia" w:ascii="Times New Roman" w:hAnsi="Times New Roman" w:eastAsia="宋体" w:cs="宋体"/>
                      <w:color w:val="000000" w:themeColor="text1"/>
                      <w:szCs w:val="21"/>
                      <w:highlight w:val="none"/>
                      <w:lang w:val="en-US" w:eastAsia="zh-CN"/>
                    </w:rPr>
                    <w:t>B</w:t>
                  </w:r>
                </w:p>
              </w:tc>
              <w:tc>
                <w:tcPr>
                  <w:tcW w:w="1044" w:type="pct"/>
                  <w:shd w:val="clear" w:color="auto" w:fill="BEBEBE" w:themeFill="background1" w:themeFillShade="B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highlight w:val="none"/>
                      <w:lang w:val="en-US" w:eastAsia="zh-CN"/>
                    </w:rPr>
                  </w:pPr>
                  <w:r>
                    <w:rPr>
                      <w:rFonts w:hint="default" w:ascii="Times New Roman" w:hAnsi="Times New Roman" w:eastAsia="宋体" w:cs="宋体"/>
                      <w:color w:val="000000" w:themeColor="text1"/>
                      <w:szCs w:val="21"/>
                      <w:highlight w:val="none"/>
                      <w:lang w:val="en-US" w:eastAsia="zh-CN"/>
                    </w:rPr>
                    <w:t>间接排放</w:t>
                  </w:r>
                </w:p>
              </w:tc>
              <w:tc>
                <w:tcPr>
                  <w:tcW w:w="3092" w:type="pct"/>
                  <w:shd w:val="clear" w:color="auto" w:fill="BEBEBE" w:themeFill="background1" w:themeFillShade="B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highlight w:val="none"/>
                      <w:lang w:val="en-US" w:eastAsia="zh-CN"/>
                    </w:rPr>
                  </w:pPr>
                  <w:r>
                    <w:rPr>
                      <w:rFonts w:hint="eastAsia" w:ascii="Times New Roman" w:hAnsi="Times New Roman" w:eastAsia="宋体" w:cs="宋体"/>
                      <w:color w:val="000000" w:themeColor="text1"/>
                      <w:szCs w:val="21"/>
                      <w:highlight w:val="none"/>
                      <w:lang w:val="en-US" w:eastAsia="zh-CN"/>
                    </w:rPr>
                    <w:t>-</w:t>
                  </w:r>
                </w:p>
              </w:tc>
            </w:tr>
          </w:tbl>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b/>
                <w:color w:val="000000" w:themeColor="text1"/>
                <w:sz w:val="24"/>
                <w:lang w:val="en-US" w:eastAsia="zh-CN"/>
              </w:rPr>
              <w:t>2.</w:t>
            </w:r>
            <w:r>
              <w:rPr>
                <w:rFonts w:hint="eastAsia" w:ascii="Times New Roman" w:hAnsi="Times New Roman" w:eastAsia="宋体" w:cs="宋体"/>
                <w:b/>
                <w:color w:val="000000" w:themeColor="text1"/>
                <w:sz w:val="24"/>
                <w:lang w:eastAsia="zh-CN"/>
              </w:rPr>
              <w:t>污水站处理情况符合性分析</w:t>
            </w:r>
            <w:r>
              <w:rPr>
                <w:rFonts w:hint="eastAsia" w:ascii="Times New Roman" w:hAnsi="Times New Roman" w:eastAsia="宋体" w:cs="宋体"/>
                <w:color w:val="000000" w:themeColor="text1"/>
                <w:sz w:val="24"/>
                <w:szCs w:val="24"/>
              </w:rPr>
              <w:t>　</w:t>
            </w:r>
          </w:p>
          <w:p>
            <w:pPr>
              <w:keepLines w:val="0"/>
              <w:pageBreakBefore w:val="0"/>
              <w:kinsoku/>
              <w:overflowPunct/>
              <w:topLinePunct w:val="0"/>
              <w:bidi w:val="0"/>
              <w:spacing w:line="440" w:lineRule="exact"/>
              <w:ind w:firstLine="480" w:firstLineChars="200"/>
              <w:jc w:val="left"/>
              <w:rPr>
                <w:rFonts w:hint="eastAsia" w:ascii="Times New Roman" w:hAnsi="Times New Roman" w:eastAsia="宋体" w:cs="宋体"/>
                <w:b w:val="0"/>
                <w:bCs/>
                <w:color w:val="000000" w:themeColor="text1"/>
                <w:sz w:val="24"/>
                <w:lang w:eastAsia="zh-CN"/>
              </w:rPr>
            </w:pPr>
            <w:r>
              <w:rPr>
                <w:rFonts w:hint="eastAsia" w:ascii="Times New Roman" w:hAnsi="Times New Roman" w:eastAsia="宋体" w:cs="宋体"/>
                <w:color w:val="000000" w:themeColor="text1"/>
                <w:kern w:val="2"/>
                <w:sz w:val="24"/>
                <w:szCs w:val="24"/>
                <w:lang w:val="en-US" w:eastAsia="zh-CN" w:bidi="ar-SA"/>
              </w:rPr>
              <w:t>根据《浙江东尼电子股份有限公司污水站改造方案》，</w:t>
            </w:r>
            <w:r>
              <w:rPr>
                <w:rFonts w:hint="eastAsia" w:ascii="Times New Roman" w:hAnsi="Times New Roman" w:eastAsia="宋体" w:cs="宋体"/>
                <w:b w:val="0"/>
                <w:bCs/>
                <w:color w:val="000000" w:themeColor="text1"/>
                <w:sz w:val="24"/>
                <w:lang w:eastAsia="zh-CN"/>
              </w:rPr>
              <w:t>本项目利用原100t/d金刚线废水处理区域进行升级改造，提升为厂区综合废水反应池处理区块，提升改造后具有120t/d处理综合废水的能力，其中经预处理后的含镍废水30t/d，经预处理后的含铜废水20t/d，经预处理后的滤波器废水50t/d。</w:t>
            </w:r>
          </w:p>
          <w:p>
            <w:pPr>
              <w:pStyle w:val="28"/>
              <w:keepLines w:val="0"/>
              <w:pageBreakBefore w:val="0"/>
              <w:kinsoku/>
              <w:overflowPunct/>
              <w:topLinePunct w:val="0"/>
              <w:bidi w:val="0"/>
              <w:spacing w:line="440" w:lineRule="exact"/>
              <w:ind w:firstLine="420"/>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bCs/>
                <w:color w:val="000000" w:themeColor="text1"/>
                <w:sz w:val="24"/>
                <w:szCs w:val="24"/>
                <w:lang w:eastAsia="zh-CN"/>
              </w:rPr>
              <w:t>废水</w:t>
            </w:r>
            <w:r>
              <w:rPr>
                <w:rFonts w:hint="eastAsia" w:ascii="Times New Roman" w:hAnsi="Times New Roman" w:eastAsia="宋体" w:cs="宋体"/>
                <w:b/>
                <w:bCs/>
                <w:color w:val="000000" w:themeColor="text1"/>
                <w:sz w:val="24"/>
                <w:szCs w:val="24"/>
              </w:rPr>
              <w:t>处理工艺流程</w:t>
            </w:r>
            <w:r>
              <w:rPr>
                <w:rFonts w:hint="eastAsia" w:ascii="Times New Roman" w:hAnsi="Times New Roman" w:eastAsia="宋体" w:cs="宋体"/>
                <w:b/>
                <w:bCs/>
                <w:color w:val="000000" w:themeColor="text1"/>
                <w:sz w:val="24"/>
                <w:szCs w:val="24"/>
                <w:lang w:eastAsia="zh-CN"/>
              </w:rPr>
              <w:t>说明</w:t>
            </w:r>
            <w:r>
              <w:rPr>
                <w:rFonts w:hint="eastAsia" w:ascii="Times New Roman" w:hAnsi="Times New Roman" w:eastAsia="宋体" w:cs="宋体"/>
                <w:b/>
                <w:bCs/>
                <w:color w:val="000000" w:themeColor="text1"/>
                <w:sz w:val="24"/>
                <w:szCs w:val="24"/>
              </w:rPr>
              <w:t>：</w:t>
            </w:r>
          </w:p>
          <w:p>
            <w:pPr>
              <w:keepLines w:val="0"/>
              <w:pageBreakBefore w:val="0"/>
              <w:kinsoku/>
              <w:overflowPunct/>
              <w:topLinePunct w:val="0"/>
              <w:bidi w:val="0"/>
              <w:spacing w:line="440" w:lineRule="exact"/>
              <w:ind w:firstLine="480" w:firstLineChars="200"/>
              <w:jc w:val="left"/>
              <w:rPr>
                <w:rFonts w:hint="eastAsia" w:ascii="Times New Roman" w:hAnsi="Times New Roman" w:eastAsia="宋体" w:cs="宋体"/>
                <w:b/>
                <w:color w:val="000000" w:themeColor="text1"/>
                <w:sz w:val="24"/>
                <w:lang w:eastAsia="zh-CN"/>
              </w:rPr>
            </w:pPr>
            <w:r>
              <w:rPr>
                <w:rFonts w:hint="eastAsia" w:cs="宋体"/>
                <w:b w:val="0"/>
                <w:bCs/>
                <w:color w:val="000000" w:themeColor="text1"/>
                <w:sz w:val="24"/>
                <w:lang w:eastAsia="zh-CN"/>
              </w:rPr>
              <w:t>本项目废水直接排</w:t>
            </w:r>
            <w:r>
              <w:rPr>
                <w:rFonts w:hint="eastAsia" w:ascii="Times New Roman" w:hAnsi="Times New Roman" w:eastAsia="宋体" w:cs="宋体"/>
                <w:b w:val="0"/>
                <w:bCs/>
                <w:color w:val="000000" w:themeColor="text1"/>
                <w:sz w:val="24"/>
                <w:lang w:eastAsia="zh-CN"/>
              </w:rPr>
              <w:t>入</w:t>
            </w:r>
            <w:r>
              <w:rPr>
                <w:rFonts w:hint="eastAsia" w:cs="宋体"/>
                <w:b w:val="0"/>
                <w:bCs/>
                <w:color w:val="000000" w:themeColor="text1"/>
                <w:sz w:val="24"/>
                <w:lang w:eastAsia="zh-CN"/>
              </w:rPr>
              <w:t>污水站</w:t>
            </w:r>
            <w:r>
              <w:rPr>
                <w:rFonts w:hint="eastAsia" w:ascii="Times New Roman" w:hAnsi="Times New Roman" w:eastAsia="宋体" w:cs="宋体"/>
                <w:b w:val="0"/>
                <w:bCs/>
                <w:color w:val="000000" w:themeColor="text1"/>
                <w:sz w:val="24"/>
                <w:lang w:val="en-US" w:eastAsia="zh-CN"/>
              </w:rPr>
              <w:t>T4区域</w:t>
            </w:r>
            <w:r>
              <w:rPr>
                <w:rFonts w:hint="eastAsia" w:ascii="Times New Roman" w:hAnsi="Times New Roman" w:eastAsia="宋体" w:cs="宋体"/>
                <w:b w:val="0"/>
                <w:bCs/>
                <w:color w:val="000000" w:themeColor="text1"/>
                <w:sz w:val="24"/>
                <w:lang w:eastAsia="zh-CN"/>
              </w:rPr>
              <w:t>综合废水反应池。在综合反应池中，添加COD降解剂</w:t>
            </w:r>
            <w:r>
              <w:rPr>
                <w:rFonts w:hint="eastAsia" w:cs="宋体"/>
                <w:b w:val="0"/>
                <w:bCs/>
                <w:color w:val="000000" w:themeColor="text1"/>
                <w:sz w:val="24"/>
                <w:lang w:eastAsia="zh-CN"/>
              </w:rPr>
              <w:t>、</w:t>
            </w:r>
            <w:r>
              <w:rPr>
                <w:rFonts w:hint="eastAsia" w:cs="宋体"/>
                <w:b w:val="0"/>
                <w:bCs/>
                <w:color w:val="000000" w:themeColor="text1"/>
                <w:sz w:val="24"/>
                <w:lang w:val="en-US" w:eastAsia="zh-CN"/>
              </w:rPr>
              <w:t>NH</w:t>
            </w:r>
            <w:r>
              <w:rPr>
                <w:rFonts w:hint="eastAsia" w:cs="宋体"/>
                <w:b w:val="0"/>
                <w:bCs/>
                <w:color w:val="000000" w:themeColor="text1"/>
                <w:sz w:val="24"/>
                <w:vertAlign w:val="subscript"/>
                <w:lang w:val="en-US" w:eastAsia="zh-CN"/>
              </w:rPr>
              <w:t>3</w:t>
            </w:r>
            <w:r>
              <w:rPr>
                <w:rFonts w:hint="eastAsia" w:cs="宋体"/>
                <w:b w:val="0"/>
                <w:bCs/>
                <w:color w:val="000000" w:themeColor="text1"/>
                <w:sz w:val="24"/>
                <w:lang w:val="en-US" w:eastAsia="zh-CN"/>
              </w:rPr>
              <w:t>-N</w:t>
            </w:r>
            <w:r>
              <w:rPr>
                <w:rFonts w:hint="eastAsia" w:ascii="Times New Roman" w:hAnsi="Times New Roman" w:eastAsia="宋体" w:cs="宋体"/>
                <w:b w:val="0"/>
                <w:bCs/>
                <w:color w:val="000000" w:themeColor="text1"/>
                <w:sz w:val="24"/>
                <w:lang w:eastAsia="zh-CN"/>
              </w:rPr>
              <w:t>降解剂曝气反应30分钟，添加PAC及PAM混合沉淀，在通过压滤机过滤机，过滤水中沉淀物，出水微曝气池持续曝气吹脱，出水经过活性炭过滤器，在由精密过滤器过滤机械杂质，由中空纤维超滤过滤直径＞0.3 微米的污染物，出水再由末端离子交换器过滤，有效且稳定出水进入排放池，取样分析达标后，直接排放入阳光排放口。如出现数据异常回流入应急处理池，重新处理后排放。</w:t>
            </w: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both"/>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both"/>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both"/>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r>
              <w:rPr>
                <w:rFonts w:hint="eastAsia" w:ascii="Times New Roman" w:hAnsi="Times New Roman" w:eastAsia="宋体" w:cs="宋体"/>
                <w:b/>
                <w:color w:val="000000" w:themeColor="text1"/>
                <w:sz w:val="24"/>
                <w:lang w:eastAsia="zh-CN"/>
              </w:rPr>
              <w:drawing>
                <wp:anchor distT="0" distB="0" distL="114300" distR="114300" simplePos="0" relativeHeight="393114624" behindDoc="0" locked="0" layoutInCell="1" allowOverlap="1">
                  <wp:simplePos x="0" y="0"/>
                  <wp:positionH relativeFrom="column">
                    <wp:posOffset>476250</wp:posOffset>
                  </wp:positionH>
                  <wp:positionV relativeFrom="paragraph">
                    <wp:posOffset>20320</wp:posOffset>
                  </wp:positionV>
                  <wp:extent cx="4725035" cy="6720205"/>
                  <wp:effectExtent l="0" t="0" r="18415" b="4445"/>
                  <wp:wrapNone/>
                  <wp:docPr id="10" name="图片 10"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5"/>
                          <pic:cNvPicPr>
                            <a:picLocks noChangeAspect="1"/>
                          </pic:cNvPicPr>
                        </pic:nvPicPr>
                        <pic:blipFill>
                          <a:blip r:embed="rId34"/>
                          <a:stretch>
                            <a:fillRect/>
                          </a:stretch>
                        </pic:blipFill>
                        <pic:spPr>
                          <a:xfrm>
                            <a:off x="0" y="0"/>
                            <a:ext cx="4725035" cy="6720205"/>
                          </a:xfrm>
                          <a:prstGeom prst="rect">
                            <a:avLst/>
                          </a:prstGeom>
                        </pic:spPr>
                      </pic:pic>
                    </a:graphicData>
                  </a:graphic>
                </wp:anchor>
              </w:drawing>
            </w: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both"/>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both"/>
              <w:rPr>
                <w:rFonts w:hint="eastAsia" w:ascii="Times New Roman" w:hAnsi="Times New Roman" w:eastAsia="宋体" w:cs="宋体"/>
                <w:b/>
                <w:color w:val="000000" w:themeColor="text1"/>
                <w:sz w:val="24"/>
                <w:lang w:eastAsia="zh-CN"/>
              </w:rPr>
            </w:pPr>
          </w:p>
          <w:p>
            <w:pPr>
              <w:keepLines w:val="0"/>
              <w:pageBreakBefore w:val="0"/>
              <w:kinsoku/>
              <w:overflowPunct/>
              <w:topLinePunct w:val="0"/>
              <w:bidi w:val="0"/>
              <w:spacing w:line="440" w:lineRule="exact"/>
              <w:jc w:val="center"/>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b/>
                <w:color w:val="000000" w:themeColor="text1"/>
                <w:sz w:val="24"/>
                <w:lang w:eastAsia="zh-CN"/>
              </w:rPr>
              <w:t>图</w:t>
            </w:r>
            <w:r>
              <w:rPr>
                <w:rFonts w:hint="eastAsia" w:ascii="Times New Roman" w:hAnsi="Times New Roman" w:eastAsia="宋体" w:cs="宋体"/>
                <w:b/>
                <w:color w:val="000000" w:themeColor="text1"/>
                <w:sz w:val="24"/>
                <w:lang w:val="en-US" w:eastAsia="zh-CN"/>
              </w:rPr>
              <w:t>7-1  污水处理设施废水处理工艺</w:t>
            </w:r>
          </w:p>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default"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根据《浙江东尼电子股份有限公司污水站改造方案》，其废水进水水质因子为H</w:t>
            </w:r>
            <w:r>
              <w:rPr>
                <w:rFonts w:hint="eastAsia" w:eastAsia="宋体" w:cs="宋体"/>
                <w:color w:val="000000" w:themeColor="text1"/>
                <w:kern w:val="2"/>
                <w:sz w:val="24"/>
                <w:szCs w:val="24"/>
                <w:lang w:val="en-US" w:eastAsia="zh-CN" w:bidi="ar-SA"/>
              </w:rPr>
              <w:t>+</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color w:val="000000" w:themeColor="text1"/>
                <w:sz w:val="24"/>
                <w:szCs w:val="24"/>
              </w:rPr>
              <w:t>COD</w:t>
            </w:r>
            <w:r>
              <w:rPr>
                <w:rFonts w:hint="eastAsia" w:ascii="Times New Roman" w:hAnsi="Times New Roman" w:eastAsia="宋体" w:cs="宋体"/>
                <w:color w:val="000000" w:themeColor="text1"/>
                <w:sz w:val="24"/>
                <w:szCs w:val="24"/>
                <w:vertAlign w:val="subscript"/>
              </w:rPr>
              <w:t>Cr</w:t>
            </w:r>
            <w:r>
              <w:rPr>
                <w:rFonts w:hint="eastAsia" w:ascii="Times New Roman" w:hAnsi="Times New Roman" w:eastAsia="宋体" w:cs="宋体"/>
                <w:color w:val="000000" w:themeColor="text1"/>
                <w:kern w:val="2"/>
                <w:sz w:val="24"/>
                <w:szCs w:val="24"/>
                <w:lang w:val="en-US" w:eastAsia="zh-CN" w:bidi="ar-SA"/>
              </w:rPr>
              <w:t>、</w:t>
            </w:r>
            <w:r>
              <w:rPr>
                <w:rFonts w:hint="eastAsia" w:ascii="Times New Roman" w:hAnsi="Times New Roman" w:eastAsia="宋体" w:cs="宋体"/>
                <w:color w:val="000000" w:themeColor="text1"/>
                <w:sz w:val="24"/>
                <w:szCs w:val="24"/>
              </w:rPr>
              <w:t>NH</w:t>
            </w:r>
            <w:r>
              <w:rPr>
                <w:rFonts w:hint="eastAsia" w:ascii="Times New Roman" w:hAnsi="Times New Roman" w:eastAsia="宋体" w:cs="宋体"/>
                <w:color w:val="000000" w:themeColor="text1"/>
                <w:sz w:val="24"/>
                <w:szCs w:val="24"/>
                <w:vertAlign w:val="subscript"/>
              </w:rPr>
              <w:t>3</w:t>
            </w:r>
            <w:r>
              <w:rPr>
                <w:rFonts w:hint="eastAsia" w:ascii="Times New Roman" w:hAnsi="Times New Roman" w:eastAsia="宋体" w:cs="宋体"/>
                <w:color w:val="000000" w:themeColor="text1"/>
                <w:sz w:val="24"/>
                <w:szCs w:val="24"/>
              </w:rPr>
              <w:t>-N</w:t>
            </w:r>
            <w:r>
              <w:rPr>
                <w:rFonts w:hint="eastAsia" w:ascii="Times New Roman" w:hAnsi="Times New Roman" w:eastAsia="宋体" w:cs="宋体"/>
                <w:color w:val="000000" w:themeColor="text1"/>
                <w:sz w:val="24"/>
                <w:szCs w:val="24"/>
                <w:vertAlign w:val="baseline"/>
                <w:lang w:val="en-US" w:eastAsia="zh-CN"/>
              </w:rPr>
              <w:t>、</w:t>
            </w:r>
            <w:r>
              <w:rPr>
                <w:rFonts w:hint="eastAsia" w:ascii="Times New Roman" w:hAnsi="Times New Roman" w:eastAsia="宋体" w:cs="宋体"/>
                <w:color w:val="000000" w:themeColor="text1"/>
                <w:sz w:val="24"/>
                <w:szCs w:val="24"/>
                <w:lang w:val="en-US" w:eastAsia="zh-CN"/>
              </w:rPr>
              <w:t>SS,其设计废水进水水质如下</w:t>
            </w:r>
          </w:p>
          <w:p>
            <w:pPr>
              <w:keepNext w:val="0"/>
              <w:keepLines w:val="0"/>
              <w:pageBreakBefore w:val="0"/>
              <w:kinsoku/>
              <w:wordWrap/>
              <w:overflowPunct/>
              <w:topLinePunct w:val="0"/>
              <w:autoSpaceDE/>
              <w:autoSpaceDN/>
              <w:bidi w:val="0"/>
              <w:spacing w:line="440" w:lineRule="exact"/>
              <w:ind w:firstLine="480" w:firstLineChars="200"/>
              <w:jc w:val="center"/>
              <w:textAlignment w:val="auto"/>
              <w:rPr>
                <w:rFonts w:hint="default" w:ascii="Times New Roman" w:hAnsi="Times New Roman" w:eastAsia="宋体" w:cs="宋体"/>
                <w:b/>
                <w:bCs/>
                <w:color w:val="000000" w:themeColor="text1"/>
                <w:sz w:val="24"/>
                <w:szCs w:val="24"/>
                <w:lang w:val="en-US" w:eastAsia="zh-CN"/>
              </w:rPr>
            </w:pPr>
            <w:r>
              <w:rPr>
                <w:rFonts w:hint="eastAsia" w:ascii="Times New Roman" w:hAnsi="Times New Roman" w:eastAsia="宋体" w:cs="宋体"/>
                <w:b/>
                <w:bCs/>
                <w:color w:val="000000" w:themeColor="text1"/>
                <w:sz w:val="24"/>
                <w:szCs w:val="24"/>
                <w:lang w:val="en-US" w:eastAsia="zh-CN"/>
              </w:rPr>
              <w:t xml:space="preserve">       </w:t>
            </w:r>
            <w:r>
              <w:rPr>
                <w:rFonts w:hint="eastAsia" w:ascii="Times New Roman" w:hAnsi="Times New Roman" w:eastAsia="宋体" w:cs="宋体"/>
                <w:b/>
                <w:bCs/>
                <w:color w:val="000000" w:themeColor="text1"/>
                <w:sz w:val="24"/>
                <w:szCs w:val="24"/>
              </w:rPr>
              <w:t>表7-</w:t>
            </w:r>
            <w:r>
              <w:rPr>
                <w:rFonts w:hint="eastAsia" w:ascii="Times New Roman" w:hAnsi="Times New Roman" w:eastAsia="宋体" w:cs="宋体"/>
                <w:b/>
                <w:bCs/>
                <w:color w:val="000000" w:themeColor="text1"/>
                <w:sz w:val="24"/>
                <w:szCs w:val="24"/>
                <w:lang w:val="en-US" w:eastAsia="zh-CN"/>
              </w:rPr>
              <w:t>1</w:t>
            </w:r>
            <w:r>
              <w:rPr>
                <w:rFonts w:hint="eastAsia" w:cs="宋体"/>
                <w:b/>
                <w:bCs/>
                <w:color w:val="000000" w:themeColor="text1"/>
                <w:sz w:val="24"/>
                <w:szCs w:val="24"/>
                <w:lang w:val="en-US" w:eastAsia="zh-CN"/>
              </w:rPr>
              <w:t>1</w:t>
            </w:r>
            <w:r>
              <w:rPr>
                <w:rFonts w:hint="eastAsia" w:ascii="Times New Roman" w:hAnsi="Times New Roman" w:eastAsia="宋体" w:cs="宋体"/>
                <w:b/>
                <w:bCs/>
                <w:color w:val="000000" w:themeColor="text1"/>
                <w:sz w:val="24"/>
                <w:szCs w:val="24"/>
                <w:lang w:val="en-US" w:eastAsia="zh-CN"/>
              </w:rPr>
              <w:t>设计</w:t>
            </w:r>
            <w:r>
              <w:rPr>
                <w:rFonts w:hint="eastAsia" w:ascii="Times New Roman" w:hAnsi="Times New Roman" w:eastAsia="宋体" w:cs="宋体"/>
                <w:b/>
                <w:color w:val="000000" w:themeColor="text1"/>
                <w:sz w:val="24"/>
                <w:szCs w:val="24"/>
                <w:lang w:eastAsia="zh-CN"/>
              </w:rPr>
              <w:t>废水进水水质</w:t>
            </w:r>
            <w:r>
              <w:rPr>
                <w:rFonts w:hint="eastAsia" w:ascii="Times New Roman" w:hAnsi="Times New Roman" w:eastAsia="宋体" w:cs="宋体"/>
                <w:b/>
                <w:color w:val="000000" w:themeColor="text1"/>
                <w:sz w:val="24"/>
                <w:szCs w:val="24"/>
                <w:lang w:val="en-US" w:eastAsia="zh-CN"/>
              </w:rPr>
              <w:t xml:space="preserve">               </w:t>
            </w:r>
            <w:r>
              <w:rPr>
                <w:rFonts w:hint="eastAsia" w:ascii="Times New Roman" w:hAnsi="Times New Roman" w:eastAsia="宋体" w:cs="宋体"/>
                <w:b/>
                <w:color w:val="000000" w:themeColor="text1"/>
                <w:sz w:val="21"/>
                <w:szCs w:val="21"/>
                <w:lang w:val="en-US" w:eastAsia="zh-CN"/>
              </w:rPr>
              <w:t>单位：mg/L</w:t>
            </w:r>
          </w:p>
          <w:tbl>
            <w:tblPr>
              <w:tblStyle w:val="50"/>
              <w:tblW w:w="49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320"/>
              <w:gridCol w:w="2378"/>
              <w:gridCol w:w="240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46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序号</w:t>
                  </w:r>
                </w:p>
              </w:tc>
              <w:tc>
                <w:tcPr>
                  <w:tcW w:w="754"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污染物</w:t>
                  </w:r>
                </w:p>
              </w:tc>
              <w:tc>
                <w:tcPr>
                  <w:tcW w:w="1359"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kern w:val="2"/>
                      <w:sz w:val="21"/>
                      <w:szCs w:val="21"/>
                      <w:lang w:val="en-US" w:eastAsia="zh-CN" w:bidi="ar-SA"/>
                    </w:rPr>
                    <w:t>污水站设计进水水质</w:t>
                  </w:r>
                </w:p>
              </w:tc>
              <w:tc>
                <w:tcPr>
                  <w:tcW w:w="137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项目废水水质产生情况</w:t>
                  </w:r>
                </w:p>
              </w:tc>
              <w:tc>
                <w:tcPr>
                  <w:tcW w:w="1053"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
                      <w:bCs/>
                      <w:color w:val="000000" w:themeColor="text1"/>
                      <w:sz w:val="21"/>
                      <w:szCs w:val="21"/>
                      <w:lang w:val="en-US" w:eastAsia="zh-CN"/>
                    </w:rPr>
                  </w:pPr>
                  <w:r>
                    <w:rPr>
                      <w:rFonts w:hint="eastAsia" w:ascii="Times New Roman" w:hAnsi="Times New Roman" w:eastAsia="宋体" w:cs="宋体"/>
                      <w:b/>
                      <w:bCs/>
                      <w:color w:val="000000" w:themeColor="text1"/>
                      <w:sz w:val="21"/>
                      <w:szCs w:val="21"/>
                      <w:lang w:val="en-US" w:eastAsia="zh-CN"/>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46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1</w:t>
                  </w:r>
                </w:p>
              </w:tc>
              <w:tc>
                <w:tcPr>
                  <w:tcW w:w="7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PH</w:t>
                  </w:r>
                </w:p>
              </w:tc>
              <w:tc>
                <w:tcPr>
                  <w:tcW w:w="13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6~9</w:t>
                  </w:r>
                </w:p>
              </w:tc>
              <w:tc>
                <w:tcPr>
                  <w:tcW w:w="137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6~9</w:t>
                  </w:r>
                </w:p>
              </w:tc>
              <w:tc>
                <w:tcPr>
                  <w:tcW w:w="10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46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val="en-US" w:eastAsia="zh-CN"/>
                    </w:rPr>
                    <w:t>2</w:t>
                  </w:r>
                </w:p>
              </w:tc>
              <w:tc>
                <w:tcPr>
                  <w:tcW w:w="7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4"/>
                      <w:szCs w:val="24"/>
                    </w:rPr>
                    <w:t>COD</w:t>
                  </w:r>
                  <w:r>
                    <w:rPr>
                      <w:rFonts w:hint="eastAsia" w:ascii="Times New Roman" w:hAnsi="Times New Roman" w:eastAsia="宋体" w:cs="宋体"/>
                      <w:color w:val="000000" w:themeColor="text1"/>
                      <w:sz w:val="24"/>
                      <w:szCs w:val="24"/>
                      <w:vertAlign w:val="subscript"/>
                    </w:rPr>
                    <w:t>Cr</w:t>
                  </w:r>
                </w:p>
              </w:tc>
              <w:tc>
                <w:tcPr>
                  <w:tcW w:w="13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≤600</w:t>
                  </w:r>
                </w:p>
              </w:tc>
              <w:tc>
                <w:tcPr>
                  <w:tcW w:w="137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300</w:t>
                  </w:r>
                </w:p>
              </w:tc>
              <w:tc>
                <w:tcPr>
                  <w:tcW w:w="10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bidi="ar-SA"/>
                    </w:rPr>
                  </w:pPr>
                  <w:r>
                    <w:rPr>
                      <w:rFonts w:hint="eastAsia" w:ascii="Times New Roman" w:hAnsi="Times New Roman" w:eastAsia="宋体" w:cs="宋体"/>
                      <w:bCs/>
                      <w:color w:val="000000" w:themeColor="text1"/>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46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ascii="Times New Roman" w:hAnsi="Times New Roman" w:eastAsia="宋体" w:cs="宋体"/>
                      <w:bCs/>
                      <w:color w:val="000000" w:themeColor="text1"/>
                      <w:sz w:val="21"/>
                      <w:szCs w:val="21"/>
                      <w:lang w:val="en-US" w:eastAsia="zh-CN"/>
                    </w:rPr>
                    <w:t>3</w:t>
                  </w:r>
                </w:p>
              </w:tc>
              <w:tc>
                <w:tcPr>
                  <w:tcW w:w="7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NH</w:t>
                  </w:r>
                  <w:r>
                    <w:rPr>
                      <w:rFonts w:hint="eastAsia" w:ascii="Times New Roman" w:hAnsi="Times New Roman" w:eastAsia="宋体" w:cs="宋体"/>
                      <w:color w:val="000000" w:themeColor="text1"/>
                      <w:sz w:val="24"/>
                      <w:szCs w:val="24"/>
                      <w:vertAlign w:val="subscript"/>
                    </w:rPr>
                    <w:t>3</w:t>
                  </w:r>
                  <w:r>
                    <w:rPr>
                      <w:rFonts w:hint="eastAsia" w:ascii="Times New Roman" w:hAnsi="Times New Roman" w:eastAsia="宋体" w:cs="宋体"/>
                      <w:color w:val="000000" w:themeColor="text1"/>
                      <w:sz w:val="24"/>
                      <w:szCs w:val="24"/>
                    </w:rPr>
                    <w:t>-N</w:t>
                  </w:r>
                </w:p>
              </w:tc>
              <w:tc>
                <w:tcPr>
                  <w:tcW w:w="13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bidi="ar-SA"/>
                    </w:rPr>
                    <w:t>≤</w:t>
                  </w:r>
                  <w:r>
                    <w:rPr>
                      <w:rFonts w:hint="eastAsia" w:ascii="Times New Roman" w:hAnsi="Times New Roman" w:eastAsia="宋体" w:cs="宋体"/>
                      <w:bCs/>
                      <w:color w:val="000000" w:themeColor="text1"/>
                      <w:kern w:val="0"/>
                      <w:sz w:val="21"/>
                      <w:szCs w:val="21"/>
                      <w:lang w:val="en-US" w:eastAsia="zh-CN"/>
                    </w:rPr>
                    <w:t>60</w:t>
                  </w:r>
                </w:p>
              </w:tc>
              <w:tc>
                <w:tcPr>
                  <w:tcW w:w="137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cs="宋体"/>
                      <w:bCs/>
                      <w:color w:val="000000" w:themeColor="text1"/>
                      <w:kern w:val="0"/>
                      <w:sz w:val="21"/>
                      <w:szCs w:val="21"/>
                      <w:lang w:val="en-US" w:eastAsia="zh-CN"/>
                    </w:rPr>
                    <w:t>30</w:t>
                  </w:r>
                </w:p>
              </w:tc>
              <w:tc>
                <w:tcPr>
                  <w:tcW w:w="10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46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bCs/>
                      <w:color w:val="000000" w:themeColor="text1"/>
                      <w:sz w:val="21"/>
                      <w:szCs w:val="21"/>
                      <w:lang w:val="en-US" w:eastAsia="zh-CN"/>
                    </w:rPr>
                  </w:pPr>
                  <w:r>
                    <w:rPr>
                      <w:rFonts w:hint="eastAsia" w:cs="宋体"/>
                      <w:bCs/>
                      <w:color w:val="000000" w:themeColor="text1"/>
                      <w:sz w:val="21"/>
                      <w:szCs w:val="21"/>
                      <w:lang w:val="en-US" w:eastAsia="zh-CN"/>
                    </w:rPr>
                    <w:t>4</w:t>
                  </w:r>
                </w:p>
              </w:tc>
              <w:tc>
                <w:tcPr>
                  <w:tcW w:w="75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val="en-US" w:eastAsia="zh-CN"/>
                    </w:rPr>
                    <w:t>SS</w:t>
                  </w:r>
                </w:p>
              </w:tc>
              <w:tc>
                <w:tcPr>
                  <w:tcW w:w="1359"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bidi="ar-SA"/>
                    </w:rPr>
                    <w:t>≤</w:t>
                  </w:r>
                  <w:r>
                    <w:rPr>
                      <w:rFonts w:hint="eastAsia" w:ascii="Times New Roman" w:hAnsi="Times New Roman" w:eastAsia="宋体" w:cs="宋体"/>
                      <w:bCs/>
                      <w:color w:val="000000" w:themeColor="text1"/>
                      <w:kern w:val="0"/>
                      <w:sz w:val="21"/>
                      <w:szCs w:val="21"/>
                      <w:lang w:val="en-US" w:eastAsia="zh-CN"/>
                    </w:rPr>
                    <w:t>800</w:t>
                  </w:r>
                </w:p>
              </w:tc>
              <w:tc>
                <w:tcPr>
                  <w:tcW w:w="137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rPr>
                    <w:t>500</w:t>
                  </w:r>
                </w:p>
              </w:tc>
              <w:tc>
                <w:tcPr>
                  <w:tcW w:w="1053"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0"/>
                      <w:sz w:val="21"/>
                      <w:szCs w:val="21"/>
                      <w:lang w:val="en-US" w:eastAsia="zh-CN"/>
                    </w:rPr>
                  </w:pPr>
                  <w:r>
                    <w:rPr>
                      <w:rFonts w:hint="eastAsia" w:ascii="Times New Roman" w:hAnsi="Times New Roman" w:eastAsia="宋体" w:cs="宋体"/>
                      <w:bCs/>
                      <w:color w:val="000000" w:themeColor="text1"/>
                      <w:kern w:val="0"/>
                      <w:sz w:val="21"/>
                      <w:szCs w:val="21"/>
                      <w:lang w:val="en-US" w:eastAsia="zh-CN" w:bidi="ar-SA"/>
                    </w:rPr>
                    <w:t>是</w:t>
                  </w:r>
                </w:p>
              </w:tc>
            </w:tr>
          </w:tbl>
          <w:p>
            <w:pPr>
              <w:pStyle w:val="2"/>
              <w:keepNext w:val="0"/>
              <w:keepLines w:val="0"/>
              <w:pageBreakBefore w:val="0"/>
              <w:widowControl w:val="0"/>
              <w:numPr>
                <w:ilvl w:val="0"/>
                <w:numId w:val="0"/>
              </w:numPr>
              <w:tabs>
                <w:tab w:val="center" w:pos="4443"/>
              </w:tabs>
              <w:kinsoku/>
              <w:wordWrap w:val="0"/>
              <w:overflowPunct/>
              <w:topLinePunct w:val="0"/>
              <w:autoSpaceDE/>
              <w:autoSpaceDN/>
              <w:bidi w:val="0"/>
              <w:adjustRightInd/>
              <w:snapToGrid/>
              <w:spacing w:beforeAutospacing="0" w:after="0" w:afterAutospacing="0" w:line="440" w:lineRule="exact"/>
              <w:ind w:firstLine="480" w:firstLineChars="200"/>
              <w:jc w:val="both"/>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kern w:val="2"/>
                <w:sz w:val="24"/>
                <w:szCs w:val="24"/>
                <w:lang w:val="en-US" w:eastAsia="zh-CN" w:bidi="ar-SA"/>
              </w:rPr>
              <w:t>根据工程分析，本项目生产废水水质符合污水站设计进水水质要求，生产过程中产生的废水水质与污水站设计处理水质相匹配。改造的污水站综合废水处理量为120t/d；本项目排放量为</w:t>
            </w:r>
            <w:r>
              <w:rPr>
                <w:rFonts w:hint="eastAsia" w:eastAsia="宋体" w:cs="宋体"/>
                <w:color w:val="000000" w:themeColor="text1"/>
                <w:kern w:val="2"/>
                <w:sz w:val="24"/>
                <w:szCs w:val="24"/>
                <w:lang w:val="en-US" w:eastAsia="zh-CN" w:bidi="ar-SA"/>
              </w:rPr>
              <w:t>5.15</w:t>
            </w:r>
            <w:r>
              <w:rPr>
                <w:rFonts w:hint="eastAsia" w:ascii="Times New Roman" w:hAnsi="Times New Roman" w:eastAsia="宋体" w:cs="宋体"/>
                <w:color w:val="000000" w:themeColor="text1"/>
                <w:kern w:val="2"/>
                <w:sz w:val="24"/>
                <w:szCs w:val="24"/>
                <w:lang w:val="en-US" w:eastAsia="zh-CN" w:bidi="ar-SA"/>
              </w:rPr>
              <w:t>t/d（</w:t>
            </w:r>
            <w:r>
              <w:rPr>
                <w:rFonts w:hint="eastAsia" w:eastAsia="宋体" w:cs="宋体"/>
                <w:color w:val="000000" w:themeColor="text1"/>
                <w:kern w:val="2"/>
                <w:sz w:val="24"/>
                <w:szCs w:val="24"/>
                <w:lang w:val="en-US" w:eastAsia="zh-CN" w:bidi="ar-SA"/>
              </w:rPr>
              <w:t>1545</w:t>
            </w:r>
            <w:r>
              <w:rPr>
                <w:rFonts w:hint="eastAsia" w:ascii="Times New Roman" w:hAnsi="Times New Roman" w:eastAsia="宋体" w:cs="宋体"/>
                <w:color w:val="000000" w:themeColor="text1"/>
                <w:kern w:val="2"/>
                <w:sz w:val="24"/>
                <w:szCs w:val="24"/>
                <w:lang w:val="en-US" w:eastAsia="zh-CN" w:bidi="ar-SA"/>
              </w:rPr>
              <w:t>t/a）在其处理能力范围之内，能够满足本项目生产需求。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b w:val="0"/>
                <w:bCs/>
                <w:color w:val="000000" w:themeColor="text1"/>
                <w:sz w:val="24"/>
                <w:szCs w:val="24"/>
              </w:rPr>
              <w:t>建设项目所在区域</w:t>
            </w:r>
            <w:r>
              <w:rPr>
                <w:rFonts w:hint="eastAsia" w:ascii="Times New Roman" w:hAnsi="Times New Roman" w:eastAsia="宋体" w:cs="宋体"/>
                <w:b w:val="0"/>
                <w:bCs/>
                <w:color w:val="000000" w:themeColor="text1"/>
                <w:sz w:val="24"/>
                <w:szCs w:val="24"/>
                <w:lang w:eastAsia="zh-CN"/>
              </w:rPr>
              <w:t>已</w:t>
            </w:r>
            <w:r>
              <w:rPr>
                <w:rFonts w:hint="eastAsia" w:ascii="Times New Roman" w:hAnsi="Times New Roman" w:eastAsia="宋体" w:cs="宋体"/>
                <w:b w:val="0"/>
                <w:bCs/>
                <w:color w:val="000000" w:themeColor="text1"/>
                <w:sz w:val="24"/>
                <w:szCs w:val="24"/>
              </w:rPr>
              <w:t>接通污水管网，建设项目位于浙江省湖州市吴兴区织里镇利济东</w:t>
            </w:r>
            <w:r>
              <w:rPr>
                <w:rFonts w:hint="eastAsia" w:ascii="Times New Roman" w:hAnsi="Times New Roman" w:eastAsia="宋体" w:cs="宋体"/>
                <w:color w:val="000000" w:themeColor="text1"/>
                <w:kern w:val="2"/>
                <w:sz w:val="24"/>
                <w:szCs w:val="24"/>
                <w:lang w:val="en-US" w:eastAsia="zh-CN" w:bidi="ar-SA"/>
              </w:rPr>
              <w:t>路5</w:t>
            </w:r>
            <w:r>
              <w:rPr>
                <w:rFonts w:hint="eastAsia" w:cs="宋体"/>
                <w:color w:val="000000" w:themeColor="text1"/>
                <w:kern w:val="2"/>
                <w:sz w:val="24"/>
                <w:szCs w:val="24"/>
                <w:lang w:val="en-US" w:eastAsia="zh-CN" w:bidi="ar-SA"/>
              </w:rPr>
              <w:t>88</w:t>
            </w:r>
            <w:r>
              <w:rPr>
                <w:rFonts w:hint="eastAsia" w:ascii="Times New Roman" w:hAnsi="Times New Roman" w:eastAsia="宋体" w:cs="宋体"/>
                <w:color w:val="000000" w:themeColor="text1"/>
                <w:kern w:val="2"/>
                <w:sz w:val="24"/>
                <w:szCs w:val="24"/>
                <w:lang w:val="en-US" w:eastAsia="zh-CN" w:bidi="ar-SA"/>
              </w:rPr>
              <w:t>号，在浙江湖州金洁水务股份有限公司受纳范围内。</w:t>
            </w:r>
          </w:p>
          <w:p>
            <w:pPr>
              <w:pStyle w:val="3"/>
              <w:keepNext w:val="0"/>
              <w:keepLines w:val="0"/>
              <w:pageBreakBefore w:val="0"/>
              <w:widowControl w:val="0"/>
              <w:kinsoku/>
              <w:wordWrap w:val="0"/>
              <w:overflowPunct/>
              <w:topLinePunct w:val="0"/>
              <w:autoSpaceDE/>
              <w:autoSpaceDN/>
              <w:bidi w:val="0"/>
              <w:adjustRightInd w:val="0"/>
              <w:snapToGrid w:val="0"/>
              <w:spacing w:line="440" w:lineRule="exact"/>
              <w:ind w:firstLine="48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本项目污水站出水水质为PH6~9，COD</w:t>
            </w:r>
            <w:r>
              <w:rPr>
                <w:rFonts w:hint="eastAsia" w:ascii="Times New Roman" w:hAnsi="Times New Roman" w:eastAsia="宋体" w:cs="宋体"/>
                <w:color w:val="000000" w:themeColor="text1"/>
                <w:kern w:val="2"/>
                <w:sz w:val="24"/>
                <w:szCs w:val="24"/>
                <w:vertAlign w:val="subscript"/>
                <w:lang w:val="en-US" w:eastAsia="zh-CN" w:bidi="ar-SA"/>
              </w:rPr>
              <w:t>Cr</w:t>
            </w:r>
            <w:r>
              <w:rPr>
                <w:rFonts w:hint="eastAsia" w:ascii="Times New Roman" w:hAnsi="Times New Roman" w:eastAsia="宋体" w:cs="宋体"/>
                <w:color w:val="000000" w:themeColor="text1"/>
                <w:kern w:val="2"/>
                <w:sz w:val="24"/>
                <w:szCs w:val="24"/>
                <w:lang w:val="en-US" w:eastAsia="zh-CN" w:bidi="ar-SA"/>
              </w:rPr>
              <w:t xml:space="preserve"> 50mg/L，</w:t>
            </w:r>
            <w:r>
              <w:rPr>
                <w:rFonts w:hint="default" w:ascii="Times New Roman" w:hAnsi="Times New Roman" w:eastAsia="宋体" w:cs="宋体"/>
                <w:color w:val="000000" w:themeColor="text1"/>
                <w:kern w:val="2"/>
                <w:sz w:val="24"/>
                <w:szCs w:val="24"/>
                <w:lang w:val="en-US" w:eastAsia="zh-CN" w:bidi="ar-SA"/>
              </w:rPr>
              <w:t>NH</w:t>
            </w:r>
            <w:r>
              <w:rPr>
                <w:rFonts w:hint="default" w:ascii="Times New Roman" w:hAnsi="Times New Roman" w:eastAsia="宋体" w:cs="宋体"/>
                <w:color w:val="000000" w:themeColor="text1"/>
                <w:kern w:val="2"/>
                <w:sz w:val="24"/>
                <w:szCs w:val="24"/>
                <w:vertAlign w:val="subscript"/>
                <w:lang w:val="en-US" w:eastAsia="zh-CN" w:bidi="ar-SA"/>
              </w:rPr>
              <w:t>3</w:t>
            </w:r>
            <w:r>
              <w:rPr>
                <w:rFonts w:hint="default" w:ascii="Times New Roman" w:hAnsi="Times New Roman" w:eastAsia="宋体" w:cs="宋体"/>
                <w:color w:val="000000" w:themeColor="text1"/>
                <w:kern w:val="2"/>
                <w:sz w:val="24"/>
                <w:szCs w:val="24"/>
                <w:lang w:val="en-US" w:eastAsia="zh-CN" w:bidi="ar-SA"/>
              </w:rPr>
              <w:t>-N</w:t>
            </w:r>
            <w:r>
              <w:rPr>
                <w:rFonts w:hint="eastAsia" w:ascii="Times New Roman" w:hAnsi="Times New Roman" w:eastAsia="宋体" w:cs="宋体"/>
                <w:color w:val="000000" w:themeColor="text1"/>
                <w:kern w:val="2"/>
                <w:sz w:val="24"/>
                <w:szCs w:val="24"/>
                <w:lang w:val="en-US" w:eastAsia="zh-CN" w:bidi="ar-SA"/>
              </w:rPr>
              <w:t>8mg/L、SS30mg/L，符合《电镀污染物排放标准》（GB21900-2008）中的表3的特别排放限值。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cs="宋体"/>
                <w:b/>
                <w:bCs/>
                <w:color w:val="000000" w:themeColor="text1"/>
                <w:sz w:val="24"/>
                <w:szCs w:val="24"/>
                <w:lang w:val="en-US" w:eastAsia="zh-CN"/>
              </w:rPr>
              <w:t>3</w:t>
            </w:r>
            <w:r>
              <w:rPr>
                <w:rFonts w:hint="eastAsia" w:ascii="Times New Roman" w:hAnsi="Times New Roman" w:eastAsia="宋体" w:cs="宋体"/>
                <w:b/>
                <w:bCs/>
                <w:color w:val="000000" w:themeColor="text1"/>
                <w:sz w:val="24"/>
                <w:szCs w:val="24"/>
                <w:lang w:val="en-US" w:eastAsia="zh-CN"/>
              </w:rPr>
              <w:t>.</w:t>
            </w:r>
            <w:r>
              <w:rPr>
                <w:rFonts w:hint="eastAsia" w:ascii="Times New Roman" w:hAnsi="Times New Roman" w:eastAsia="宋体" w:cs="宋体"/>
                <w:b/>
                <w:bCs/>
                <w:color w:val="000000" w:themeColor="text1"/>
                <w:sz w:val="24"/>
                <w:szCs w:val="24"/>
              </w:rPr>
              <w:t>废水</w:t>
            </w:r>
            <w:r>
              <w:rPr>
                <w:rFonts w:hint="eastAsia" w:ascii="Times New Roman" w:hAnsi="Times New Roman" w:eastAsia="宋体" w:cs="宋体"/>
                <w:b/>
                <w:bCs/>
                <w:color w:val="000000" w:themeColor="text1"/>
                <w:sz w:val="24"/>
                <w:szCs w:val="24"/>
                <w:lang w:eastAsia="zh-CN"/>
              </w:rPr>
              <w:t>排放可行性分析</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①污水水量纳管可行</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本项目废水日外排废水量为</w:t>
            </w:r>
            <w:r>
              <w:rPr>
                <w:rFonts w:hint="eastAsia" w:eastAsia="宋体" w:cs="宋体"/>
                <w:color w:val="000000" w:themeColor="text1"/>
                <w:kern w:val="2"/>
                <w:sz w:val="24"/>
                <w:szCs w:val="24"/>
                <w:lang w:val="en-US" w:eastAsia="zh-CN" w:bidi="ar-SA"/>
              </w:rPr>
              <w:t>8.55</w:t>
            </w:r>
            <w:r>
              <w:rPr>
                <w:rFonts w:hint="eastAsia" w:ascii="Times New Roman" w:hAnsi="Times New Roman" w:eastAsia="宋体" w:cs="宋体"/>
                <w:color w:val="000000" w:themeColor="text1"/>
                <w:kern w:val="2"/>
                <w:sz w:val="24"/>
                <w:szCs w:val="24"/>
                <w:lang w:val="en-US" w:eastAsia="zh-CN" w:bidi="ar-SA"/>
              </w:rPr>
              <w:t>t/d（年排放量约2</w:t>
            </w:r>
            <w:r>
              <w:rPr>
                <w:rFonts w:hint="eastAsia" w:eastAsia="宋体" w:cs="宋体"/>
                <w:color w:val="000000" w:themeColor="text1"/>
                <w:kern w:val="2"/>
                <w:sz w:val="24"/>
                <w:szCs w:val="24"/>
                <w:lang w:val="en-US" w:eastAsia="zh-CN" w:bidi="ar-SA"/>
              </w:rPr>
              <w:t>565</w:t>
            </w:r>
            <w:r>
              <w:rPr>
                <w:rFonts w:hint="eastAsia" w:ascii="Times New Roman" w:hAnsi="Times New Roman" w:eastAsia="宋体" w:cs="宋体"/>
                <w:color w:val="000000" w:themeColor="text1"/>
                <w:kern w:val="2"/>
                <w:sz w:val="24"/>
                <w:szCs w:val="24"/>
                <w:lang w:val="en-US" w:eastAsia="zh-CN" w:bidi="ar-SA"/>
              </w:rPr>
              <w:t>吨），</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目前实际已建成的处理能力为6万t/d，实际日处理污水量约为4.8万t/d，剩余处理量1.2万t/d，从水量纳管量上讲，</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有能力接纳建设项目的废水。</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②污水水质纳管可行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b/>
                <w:bCs/>
                <w:color w:val="000000" w:themeColor="text1"/>
                <w:sz w:val="24"/>
                <w:szCs w:val="24"/>
              </w:rPr>
            </w:pPr>
            <w:r>
              <w:rPr>
                <w:rFonts w:hint="eastAsia" w:ascii="Times New Roman" w:hAnsi="Times New Roman" w:eastAsia="宋体" w:cs="宋体"/>
                <w:color w:val="000000" w:themeColor="text1"/>
                <w:sz w:val="24"/>
                <w:szCs w:val="24"/>
              </w:rPr>
              <w:t>生活污水经</w:t>
            </w:r>
            <w:r>
              <w:rPr>
                <w:rFonts w:hint="eastAsia" w:ascii="Times New Roman" w:hAnsi="Times New Roman" w:eastAsia="宋体" w:cs="宋体"/>
                <w:color w:val="000000" w:themeColor="text1"/>
                <w:sz w:val="24"/>
                <w:szCs w:val="24"/>
                <w:lang w:eastAsia="zh-CN"/>
              </w:rPr>
              <w:t>浙江东尼电子股份有限公司厂区现有</w:t>
            </w:r>
            <w:r>
              <w:rPr>
                <w:rFonts w:hint="eastAsia" w:ascii="Times New Roman" w:hAnsi="Times New Roman" w:eastAsia="宋体" w:cs="宋体"/>
                <w:color w:val="000000" w:themeColor="text1"/>
                <w:sz w:val="24"/>
                <w:szCs w:val="24"/>
              </w:rPr>
              <w:t>化粪池预处理达到《污水综合排放标准》（GB8978-1996）中的三级标准，其中氨氮和磷处理达到《工业企业废水氮、磷污染物间接排放标准》（DB33/887-2013）</w:t>
            </w:r>
            <w:r>
              <w:rPr>
                <w:rFonts w:hint="eastAsia" w:ascii="Times New Roman" w:hAnsi="Times New Roman" w:eastAsia="宋体" w:cs="宋体"/>
                <w:color w:val="000000" w:themeColor="text1"/>
                <w:sz w:val="24"/>
                <w:szCs w:val="24"/>
                <w:lang w:eastAsia="zh-CN"/>
              </w:rPr>
              <w:t>单独纳管至</w:t>
            </w:r>
            <w:r>
              <w:rPr>
                <w:rFonts w:hint="eastAsia" w:ascii="Times New Roman" w:hAnsi="Times New Roman" w:eastAsia="宋体" w:cs="宋体"/>
                <w:color w:val="000000" w:themeColor="text1"/>
                <w:sz w:val="24"/>
                <w:szCs w:val="24"/>
              </w:rPr>
              <w:t>浙江湖州金洁水务股份有限公司处理达</w:t>
            </w:r>
            <w:r>
              <w:rPr>
                <w:rFonts w:hint="eastAsia" w:ascii="Times New Roman" w:hAnsi="Times New Roman" w:eastAsia="宋体" w:cs="宋体"/>
                <w:color w:val="000000" w:themeColor="text1"/>
                <w:sz w:val="24"/>
                <w:szCs w:val="24"/>
                <w:lang w:eastAsia="zh-CN"/>
              </w:rPr>
              <w:t>到</w:t>
            </w:r>
            <w:r>
              <w:rPr>
                <w:rFonts w:hint="eastAsia" w:ascii="Times New Roman" w:hAnsi="Times New Roman" w:eastAsia="宋体" w:cs="宋体"/>
                <w:color w:val="000000" w:themeColor="text1"/>
                <w:sz w:val="24"/>
                <w:szCs w:val="24"/>
              </w:rPr>
              <w:t>《城镇污水处理厂污染物排放标准》（GB18918-2002）一级A标准后排放至</w:t>
            </w:r>
            <w:r>
              <w:rPr>
                <w:rFonts w:hint="eastAsia" w:ascii="Times New Roman" w:hAnsi="Times New Roman" w:eastAsia="宋体" w:cs="宋体"/>
                <w:color w:val="000000" w:themeColor="text1"/>
                <w:kern w:val="0"/>
                <w:sz w:val="24"/>
                <w:szCs w:val="24"/>
              </w:rPr>
              <w:t>頔塘</w:t>
            </w:r>
            <w:r>
              <w:rPr>
                <w:rFonts w:hint="eastAsia" w:ascii="Times New Roman" w:hAnsi="Times New Roman" w:eastAsia="宋体" w:cs="宋体"/>
                <w:color w:val="000000" w:themeColor="text1"/>
                <w:sz w:val="24"/>
                <w:szCs w:val="24"/>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olor w:val="000000" w:themeColor="text1"/>
              </w:rPr>
            </w:pPr>
            <w:r>
              <w:rPr>
                <w:rFonts w:hint="eastAsia" w:ascii="Times New Roman" w:hAnsi="Times New Roman" w:eastAsia="宋体" w:cs="宋体"/>
                <w:color w:val="000000" w:themeColor="text1"/>
                <w:sz w:val="24"/>
              </w:rPr>
              <w:t>生产废水</w:t>
            </w:r>
            <w:r>
              <w:rPr>
                <w:rFonts w:hint="eastAsia" w:ascii="Times New Roman" w:hAnsi="Times New Roman" w:eastAsia="宋体" w:cs="宋体"/>
                <w:color w:val="000000" w:themeColor="text1"/>
                <w:sz w:val="24"/>
                <w:lang w:eastAsia="zh-CN"/>
              </w:rPr>
              <w:t>经厂区的污水站（污水站出水浓度</w:t>
            </w:r>
            <w:r>
              <w:rPr>
                <w:rFonts w:hint="eastAsia" w:ascii="Times New Roman" w:hAnsi="Times New Roman" w:eastAsia="宋体" w:cs="宋体"/>
                <w:color w:val="000000" w:themeColor="text1"/>
                <w:kern w:val="2"/>
                <w:sz w:val="24"/>
                <w:szCs w:val="24"/>
                <w:lang w:val="en-US" w:eastAsia="zh-CN" w:bidi="ar-SA"/>
              </w:rPr>
              <w:t>PH6~9，COD</w:t>
            </w:r>
            <w:r>
              <w:rPr>
                <w:rFonts w:hint="eastAsia" w:ascii="Times New Roman" w:hAnsi="Times New Roman" w:eastAsia="宋体" w:cs="宋体"/>
                <w:color w:val="000000" w:themeColor="text1"/>
                <w:kern w:val="2"/>
                <w:sz w:val="24"/>
                <w:szCs w:val="24"/>
                <w:vertAlign w:val="subscript"/>
                <w:lang w:val="en-US" w:eastAsia="zh-CN" w:bidi="ar-SA"/>
              </w:rPr>
              <w:t>Cr</w:t>
            </w:r>
            <w:r>
              <w:rPr>
                <w:rFonts w:hint="eastAsia" w:ascii="Times New Roman" w:hAnsi="Times New Roman" w:eastAsia="宋体" w:cs="宋体"/>
                <w:color w:val="000000" w:themeColor="text1"/>
                <w:kern w:val="2"/>
                <w:sz w:val="24"/>
                <w:szCs w:val="24"/>
                <w:lang w:val="en-US" w:eastAsia="zh-CN" w:bidi="ar-SA"/>
              </w:rPr>
              <w:t xml:space="preserve"> </w:t>
            </w:r>
            <w:r>
              <w:rPr>
                <w:rFonts w:hint="eastAsia" w:cs="宋体"/>
                <w:color w:val="000000" w:themeColor="text1"/>
                <w:kern w:val="2"/>
                <w:sz w:val="24"/>
                <w:szCs w:val="24"/>
                <w:lang w:val="en-US" w:eastAsia="zh-CN" w:bidi="ar-SA"/>
              </w:rPr>
              <w:t>5</w:t>
            </w:r>
            <w:r>
              <w:rPr>
                <w:rFonts w:hint="eastAsia" w:ascii="Times New Roman" w:hAnsi="Times New Roman" w:eastAsia="宋体" w:cs="宋体"/>
                <w:color w:val="000000" w:themeColor="text1"/>
                <w:kern w:val="2"/>
                <w:sz w:val="24"/>
                <w:szCs w:val="24"/>
                <w:lang w:val="en-US" w:eastAsia="zh-CN" w:bidi="ar-SA"/>
              </w:rPr>
              <w:t>0mg/L，</w:t>
            </w:r>
            <w:r>
              <w:rPr>
                <w:rFonts w:hint="default" w:ascii="Times New Roman" w:hAnsi="Times New Roman" w:eastAsia="宋体" w:cs="宋体"/>
                <w:color w:val="000000" w:themeColor="text1"/>
                <w:kern w:val="2"/>
                <w:sz w:val="24"/>
                <w:szCs w:val="24"/>
                <w:lang w:val="en-US" w:eastAsia="zh-CN" w:bidi="ar-SA"/>
              </w:rPr>
              <w:t>NH</w:t>
            </w:r>
            <w:r>
              <w:rPr>
                <w:rFonts w:hint="default" w:ascii="Times New Roman" w:hAnsi="Times New Roman" w:eastAsia="宋体" w:cs="宋体"/>
                <w:color w:val="000000" w:themeColor="text1"/>
                <w:kern w:val="2"/>
                <w:sz w:val="24"/>
                <w:szCs w:val="24"/>
                <w:vertAlign w:val="subscript"/>
                <w:lang w:val="en-US" w:eastAsia="zh-CN" w:bidi="ar-SA"/>
              </w:rPr>
              <w:t>3</w:t>
            </w:r>
            <w:r>
              <w:rPr>
                <w:rFonts w:hint="default" w:ascii="Times New Roman" w:hAnsi="Times New Roman" w:eastAsia="宋体" w:cs="宋体"/>
                <w:color w:val="000000" w:themeColor="text1"/>
                <w:kern w:val="2"/>
                <w:sz w:val="24"/>
                <w:szCs w:val="24"/>
                <w:lang w:val="en-US" w:eastAsia="zh-CN" w:bidi="ar-SA"/>
              </w:rPr>
              <w:t>-N</w:t>
            </w:r>
            <w:r>
              <w:rPr>
                <w:rFonts w:hint="eastAsia" w:cs="宋体"/>
                <w:color w:val="000000" w:themeColor="text1"/>
                <w:kern w:val="2"/>
                <w:sz w:val="24"/>
                <w:szCs w:val="24"/>
                <w:lang w:val="en-US" w:eastAsia="zh-CN" w:bidi="ar-SA"/>
              </w:rPr>
              <w:t>8</w:t>
            </w:r>
            <w:r>
              <w:rPr>
                <w:rFonts w:hint="eastAsia" w:ascii="Times New Roman" w:hAnsi="Times New Roman" w:eastAsia="宋体" w:cs="宋体"/>
                <w:color w:val="000000" w:themeColor="text1"/>
                <w:kern w:val="2"/>
                <w:sz w:val="24"/>
                <w:szCs w:val="24"/>
                <w:lang w:val="en-US" w:eastAsia="zh-CN" w:bidi="ar-SA"/>
              </w:rPr>
              <w:t>mg/L、SS</w:t>
            </w:r>
            <w:r>
              <w:rPr>
                <w:rFonts w:hint="eastAsia" w:cs="宋体"/>
                <w:color w:val="000000" w:themeColor="text1"/>
                <w:kern w:val="2"/>
                <w:sz w:val="24"/>
                <w:szCs w:val="24"/>
                <w:lang w:val="en-US" w:eastAsia="zh-CN" w:bidi="ar-SA"/>
              </w:rPr>
              <w:t>3</w:t>
            </w:r>
            <w:r>
              <w:rPr>
                <w:rFonts w:hint="eastAsia" w:ascii="Times New Roman" w:hAnsi="Times New Roman" w:eastAsia="宋体" w:cs="宋体"/>
                <w:color w:val="000000" w:themeColor="text1"/>
                <w:kern w:val="2"/>
                <w:sz w:val="24"/>
                <w:szCs w:val="24"/>
                <w:lang w:val="en-US" w:eastAsia="zh-CN" w:bidi="ar-SA"/>
              </w:rPr>
              <w:t>0mg/L</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处理</w:t>
            </w:r>
            <w:r>
              <w:rPr>
                <w:rFonts w:hint="eastAsia" w:ascii="Times New Roman" w:hAnsi="Times New Roman" w:eastAsia="宋体" w:cs="宋体"/>
                <w:color w:val="000000" w:themeColor="text1"/>
                <w:sz w:val="24"/>
                <w:lang w:eastAsia="zh-CN"/>
              </w:rPr>
              <w:t>后，</w:t>
            </w:r>
            <w:r>
              <w:rPr>
                <w:rFonts w:ascii="Times New Roman" w:hAnsi="Times New Roman" w:eastAsia="宋体" w:cs="宋体"/>
                <w:color w:val="000000" w:themeColor="text1"/>
                <w:sz w:val="24"/>
              </w:rPr>
              <w:t>达到《</w:t>
            </w:r>
            <w:r>
              <w:rPr>
                <w:rFonts w:hint="eastAsia" w:ascii="Times New Roman" w:hAnsi="Times New Roman" w:eastAsia="宋体" w:cs="宋体"/>
                <w:color w:val="000000" w:themeColor="text1"/>
                <w:sz w:val="24"/>
                <w:lang w:eastAsia="zh-CN"/>
              </w:rPr>
              <w:t>电镀污染物</w:t>
            </w:r>
            <w:r>
              <w:rPr>
                <w:rFonts w:ascii="Times New Roman" w:hAnsi="Times New Roman" w:eastAsia="宋体" w:cs="宋体"/>
                <w:color w:val="000000" w:themeColor="text1"/>
                <w:sz w:val="24"/>
              </w:rPr>
              <w:t>排放标准》（GB</w:t>
            </w:r>
            <w:r>
              <w:rPr>
                <w:rFonts w:hint="eastAsia" w:ascii="Times New Roman" w:hAnsi="Times New Roman" w:eastAsia="宋体" w:cs="宋体"/>
                <w:color w:val="000000" w:themeColor="text1"/>
                <w:sz w:val="24"/>
                <w:lang w:val="en-US" w:eastAsia="zh-CN"/>
              </w:rPr>
              <w:t>21900</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2008</w:t>
            </w:r>
            <w:r>
              <w:rPr>
                <w:rFonts w:ascii="Times New Roman" w:hAnsi="Times New Roman" w:eastAsia="宋体" w:cs="宋体"/>
                <w:color w:val="000000" w:themeColor="text1"/>
                <w:sz w:val="24"/>
              </w:rPr>
              <w:t>）中的</w:t>
            </w:r>
            <w:r>
              <w:rPr>
                <w:rFonts w:hint="eastAsia" w:ascii="Times New Roman" w:hAnsi="Times New Roman" w:eastAsia="宋体" w:cs="宋体"/>
                <w:color w:val="000000" w:themeColor="text1"/>
                <w:sz w:val="24"/>
                <w:lang w:eastAsia="zh-CN"/>
              </w:rPr>
              <w:t>表</w:t>
            </w:r>
            <w:r>
              <w:rPr>
                <w:rFonts w:hint="eastAsia" w:cs="宋体"/>
                <w:color w:val="000000" w:themeColor="text1"/>
                <w:sz w:val="24"/>
                <w:lang w:val="en-US" w:eastAsia="zh-CN"/>
              </w:rPr>
              <w:t>3</w:t>
            </w:r>
            <w:r>
              <w:rPr>
                <w:rFonts w:hint="eastAsia" w:ascii="Times New Roman" w:hAnsi="Times New Roman" w:eastAsia="宋体" w:cs="宋体"/>
                <w:color w:val="000000" w:themeColor="text1"/>
                <w:sz w:val="24"/>
                <w:lang w:val="en-US" w:eastAsia="zh-CN"/>
              </w:rPr>
              <w:t>的</w:t>
            </w:r>
            <w:r>
              <w:rPr>
                <w:rFonts w:hint="eastAsia" w:cs="宋体"/>
                <w:color w:val="000000" w:themeColor="text1"/>
                <w:sz w:val="24"/>
                <w:lang w:val="en-US" w:eastAsia="zh-CN"/>
              </w:rPr>
              <w:t>特别</w:t>
            </w:r>
            <w:r>
              <w:rPr>
                <w:rFonts w:hint="eastAsia" w:ascii="Times New Roman" w:hAnsi="Times New Roman" w:eastAsia="宋体" w:cs="宋体"/>
                <w:color w:val="000000" w:themeColor="text1"/>
                <w:sz w:val="24"/>
                <w:lang w:val="en-US" w:eastAsia="zh-CN"/>
              </w:rPr>
              <w:t>排放限值</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eastAsia="zh-CN"/>
              </w:rPr>
              <w:t>通过生产废水总排放口</w:t>
            </w:r>
            <w:r>
              <w:rPr>
                <w:rFonts w:ascii="Times New Roman" w:hAnsi="Times New Roman" w:eastAsia="宋体" w:cs="宋体"/>
                <w:color w:val="000000" w:themeColor="text1"/>
                <w:sz w:val="24"/>
              </w:rPr>
              <w:t>接入市政污水管网送至</w:t>
            </w:r>
            <w:r>
              <w:rPr>
                <w:rFonts w:hint="eastAsia" w:ascii="Times New Roman" w:hAnsi="Times New Roman" w:eastAsia="宋体" w:cs="宋体"/>
                <w:color w:val="000000" w:themeColor="text1"/>
                <w:sz w:val="24"/>
              </w:rPr>
              <w:t>浙江湖州金洁水务股份有限公司</w:t>
            </w:r>
            <w:r>
              <w:rPr>
                <w:rFonts w:ascii="Times New Roman" w:hAnsi="Times New Roman" w:eastAsia="宋体" w:cs="宋体"/>
                <w:color w:val="000000" w:themeColor="text1"/>
                <w:sz w:val="24"/>
              </w:rPr>
              <w:t>处理达</w:t>
            </w:r>
            <w:r>
              <w:rPr>
                <w:rFonts w:hint="eastAsia" w:ascii="Times New Roman" w:hAnsi="Times New Roman" w:eastAsia="宋体" w:cs="宋体"/>
                <w:color w:val="000000" w:themeColor="text1"/>
                <w:sz w:val="24"/>
              </w:rPr>
              <w:t>到</w:t>
            </w:r>
            <w:r>
              <w:rPr>
                <w:rFonts w:ascii="Times New Roman" w:hAnsi="Times New Roman" w:eastAsia="宋体" w:cs="宋体"/>
                <w:color w:val="000000" w:themeColor="text1"/>
                <w:sz w:val="24"/>
              </w:rPr>
              <w:t>《城镇污水处理厂污染物排放标准》（GB18918-2002）一级A标准后排放至</w:t>
            </w:r>
            <w:r>
              <w:rPr>
                <w:rFonts w:hint="eastAsia" w:ascii="Times New Roman" w:hAnsi="Times New Roman" w:eastAsia="宋体" w:cs="宋体"/>
                <w:color w:val="000000" w:themeColor="text1"/>
                <w:kern w:val="0"/>
                <w:sz w:val="24"/>
              </w:rPr>
              <w:t>頔塘</w:t>
            </w:r>
            <w:r>
              <w:rPr>
                <w:rFonts w:ascii="Times New Roman" w:hAnsi="Times New Roman" w:eastAsia="宋体" w:cs="宋体"/>
                <w:color w:val="000000" w:themeColor="text1"/>
                <w:sz w:val="24"/>
              </w:rPr>
              <w:t>。</w:t>
            </w:r>
          </w:p>
          <w:p>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本项目废水纳管排入</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处理，从水质上分析也是可行的。</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③处理后尾水达标排放</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0"/>
                <w:sz w:val="24"/>
                <w:szCs w:val="24"/>
              </w:rPr>
            </w:pPr>
            <w:r>
              <w:rPr>
                <w:rFonts w:hint="eastAsia" w:ascii="Times New Roman" w:hAnsi="Times New Roman" w:eastAsia="宋体" w:cs="宋体"/>
                <w:color w:val="000000" w:themeColor="text1"/>
                <w:sz w:val="24"/>
                <w:szCs w:val="24"/>
                <w:lang w:eastAsia="zh-CN"/>
              </w:rPr>
              <w:t>经</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深度处理后，尾水可达到GB18918-2002《城镇污水处理厂污染物排放标准》中的一级A标准的要求。</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已运行多年，经调查近年来</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出水水质均可实现稳定达标排放。综上分析可知，本项目的废水纳管进入</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2"/>
                <w:sz w:val="24"/>
                <w:szCs w:val="24"/>
                <w:lang w:val="en-US" w:eastAsia="zh-CN" w:bidi="ar-SA"/>
              </w:rPr>
              <w:t>是可行的，经处理后尾水可以实现稳定达标排放，地表水环境影响可接受。</w:t>
            </w:r>
          </w:p>
          <w:p>
            <w:pPr>
              <w:keepNext w:val="0"/>
              <w:keepLines w:val="0"/>
              <w:pageBreakBefore w:val="0"/>
              <w:widowControl w:val="0"/>
              <w:kinsoku/>
              <w:overflowPunct/>
              <w:topLinePunct w:val="0"/>
              <w:autoSpaceDE/>
              <w:autoSpaceDN/>
              <w:bidi w:val="0"/>
              <w:adjustRightInd w:val="0"/>
              <w:snapToGrid w:val="0"/>
              <w:spacing w:line="440" w:lineRule="exact"/>
              <w:ind w:firstLine="480" w:firstLineChars="200"/>
              <w:jc w:val="left"/>
              <w:textAlignment w:val="auto"/>
              <w:rPr>
                <w:rFonts w:hint="eastAsia" w:ascii="Times New Roman" w:hAnsi="Times New Roman" w:eastAsia="宋体" w:cs="宋体"/>
                <w:color w:val="000000" w:themeColor="text1"/>
                <w:kern w:val="0"/>
                <w:sz w:val="24"/>
                <w:szCs w:val="24"/>
              </w:rPr>
            </w:pPr>
            <w:r>
              <w:rPr>
                <w:rFonts w:hint="eastAsia" w:ascii="Times New Roman" w:hAnsi="Times New Roman" w:eastAsia="宋体" w:cs="宋体"/>
                <w:color w:val="000000" w:themeColor="text1"/>
                <w:kern w:val="0"/>
                <w:sz w:val="24"/>
                <w:szCs w:val="24"/>
              </w:rPr>
              <w:t>综上分析可知，本项目的废水纳管进入</w:t>
            </w:r>
            <w:r>
              <w:rPr>
                <w:rFonts w:hint="eastAsia" w:ascii="Times New Roman" w:hAnsi="Times New Roman" w:eastAsia="宋体" w:cs="宋体"/>
                <w:color w:val="000000" w:themeColor="text1"/>
                <w:sz w:val="24"/>
                <w:szCs w:val="24"/>
              </w:rPr>
              <w:t>浙江湖州金洁水务股份有限公司</w:t>
            </w:r>
            <w:r>
              <w:rPr>
                <w:rFonts w:hint="eastAsia" w:ascii="Times New Roman" w:hAnsi="Times New Roman" w:eastAsia="宋体" w:cs="宋体"/>
                <w:color w:val="000000" w:themeColor="text1"/>
                <w:kern w:val="0"/>
                <w:sz w:val="24"/>
                <w:szCs w:val="24"/>
              </w:rPr>
              <w:t>是可行的，经处理后尾水可以实现稳定达标排放，</w:t>
            </w:r>
            <w:r>
              <w:rPr>
                <w:rFonts w:hint="eastAsia" w:ascii="Times New Roman" w:hAnsi="Times New Roman" w:eastAsia="宋体" w:cs="宋体"/>
                <w:color w:val="000000" w:themeColor="text1"/>
                <w:kern w:val="0"/>
                <w:sz w:val="24"/>
                <w:szCs w:val="24"/>
                <w:lang w:eastAsia="zh-CN"/>
              </w:rPr>
              <w:t>对</w:t>
            </w:r>
            <w:r>
              <w:rPr>
                <w:rFonts w:hint="eastAsia" w:ascii="Times New Roman" w:hAnsi="Times New Roman" w:eastAsia="宋体" w:cs="宋体"/>
                <w:color w:val="000000" w:themeColor="text1"/>
                <w:kern w:val="0"/>
                <w:sz w:val="24"/>
                <w:szCs w:val="24"/>
              </w:rPr>
              <w:t>地表水环境影响</w:t>
            </w:r>
            <w:r>
              <w:rPr>
                <w:rFonts w:hint="eastAsia" w:ascii="Times New Roman" w:hAnsi="Times New Roman" w:eastAsia="宋体" w:cs="宋体"/>
                <w:color w:val="000000" w:themeColor="text1"/>
                <w:kern w:val="0"/>
                <w:sz w:val="24"/>
                <w:szCs w:val="24"/>
                <w:lang w:eastAsia="zh-CN"/>
              </w:rPr>
              <w:t>较小</w:t>
            </w:r>
            <w:r>
              <w:rPr>
                <w:rFonts w:hint="eastAsia" w:ascii="Times New Roman" w:hAnsi="Times New Roman" w:eastAsia="宋体" w:cs="宋体"/>
                <w:color w:val="000000" w:themeColor="text1"/>
                <w:kern w:val="0"/>
                <w:sz w:val="24"/>
                <w:szCs w:val="24"/>
              </w:rPr>
              <w:t>。</w:t>
            </w:r>
          </w:p>
          <w:p>
            <w:pPr>
              <w:keepNext w:val="0"/>
              <w:keepLines w:val="0"/>
              <w:pageBreakBefore w:val="0"/>
              <w:widowControl w:val="0"/>
              <w:kinsoku/>
              <w:overflowPunct/>
              <w:topLinePunct w:val="0"/>
              <w:autoSpaceDE/>
              <w:autoSpaceDN/>
              <w:bidi w:val="0"/>
              <w:adjustRightInd w:val="0"/>
              <w:snapToGrid w:val="0"/>
              <w:spacing w:line="440" w:lineRule="exact"/>
              <w:ind w:firstLine="480" w:firstLineChars="200"/>
              <w:jc w:val="left"/>
              <w:textAlignment w:val="auto"/>
              <w:rPr>
                <w:rFonts w:hint="eastAsia" w:ascii="Times New Roman" w:hAnsi="Times New Roman" w:eastAsia="宋体" w:cs="宋体"/>
                <w:b/>
                <w:bCs/>
                <w:color w:val="000000" w:themeColor="text1"/>
                <w:kern w:val="0"/>
                <w:sz w:val="24"/>
                <w:szCs w:val="24"/>
              </w:rPr>
            </w:pPr>
            <w:r>
              <w:rPr>
                <w:rFonts w:hint="eastAsia" w:cs="宋体"/>
                <w:b/>
                <w:bCs/>
                <w:color w:val="000000" w:themeColor="text1"/>
                <w:sz w:val="24"/>
                <w:szCs w:val="24"/>
                <w:lang w:val="en-US" w:eastAsia="zh-CN"/>
              </w:rPr>
              <w:t>4</w:t>
            </w:r>
            <w:r>
              <w:rPr>
                <w:rFonts w:hint="eastAsia" w:ascii="Times New Roman" w:hAnsi="Times New Roman" w:eastAsia="宋体" w:cs="宋体"/>
                <w:b/>
                <w:bCs/>
                <w:color w:val="000000" w:themeColor="text1"/>
                <w:sz w:val="24"/>
                <w:szCs w:val="24"/>
                <w:lang w:val="en-US" w:eastAsia="zh-CN"/>
              </w:rPr>
              <w:t>.</w:t>
            </w:r>
            <w:r>
              <w:rPr>
                <w:rFonts w:hint="eastAsia" w:ascii="Times New Roman" w:hAnsi="Times New Roman" w:eastAsia="宋体" w:cs="宋体"/>
                <w:b/>
                <w:bCs/>
                <w:color w:val="000000" w:themeColor="text1"/>
                <w:kern w:val="0"/>
                <w:sz w:val="24"/>
                <w:szCs w:val="24"/>
              </w:rPr>
              <w:t>建设项目污染物排放信息</w:t>
            </w:r>
          </w:p>
          <w:p>
            <w:pPr>
              <w:keepNext w:val="0"/>
              <w:keepLines w:val="0"/>
              <w:pageBreakBefore w:val="0"/>
              <w:widowControl w:val="0"/>
              <w:kinsoku/>
              <w:overflowPunct/>
              <w:topLinePunct w:val="0"/>
              <w:autoSpaceDE/>
              <w:autoSpaceDN/>
              <w:bidi w:val="0"/>
              <w:adjustRightInd w:val="0"/>
              <w:snapToGrid w:val="0"/>
              <w:spacing w:line="440" w:lineRule="exact"/>
              <w:ind w:firstLine="480" w:firstLineChars="200"/>
              <w:jc w:val="left"/>
              <w:textAlignment w:val="auto"/>
              <w:rPr>
                <w:rFonts w:hint="eastAsia" w:ascii="Times New Roman" w:hAnsi="Times New Roman" w:eastAsia="宋体" w:cs="宋体"/>
                <w:color w:val="000000" w:themeColor="text1"/>
                <w:kern w:val="0"/>
                <w:sz w:val="24"/>
                <w:szCs w:val="24"/>
              </w:rPr>
            </w:pPr>
            <w:r>
              <w:rPr>
                <w:rFonts w:hint="eastAsia" w:ascii="Times New Roman" w:hAnsi="Times New Roman" w:eastAsia="宋体" w:cs="宋体"/>
                <w:color w:val="000000" w:themeColor="text1"/>
                <w:kern w:val="0"/>
                <w:sz w:val="24"/>
                <w:szCs w:val="24"/>
              </w:rPr>
              <w:t>废水类别、</w:t>
            </w:r>
            <w:r>
              <w:rPr>
                <w:rFonts w:hint="eastAsia" w:ascii="Times New Roman" w:hAnsi="Times New Roman" w:eastAsia="宋体" w:cs="宋体"/>
                <w:bCs/>
                <w:color w:val="000000" w:themeColor="text1"/>
                <w:sz w:val="24"/>
                <w:szCs w:val="24"/>
              </w:rPr>
              <w:t>污染物</w:t>
            </w:r>
            <w:r>
              <w:rPr>
                <w:rFonts w:hint="eastAsia" w:ascii="Times New Roman" w:hAnsi="Times New Roman" w:eastAsia="宋体" w:cs="宋体"/>
                <w:color w:val="000000" w:themeColor="text1"/>
                <w:kern w:val="0"/>
                <w:sz w:val="24"/>
                <w:szCs w:val="24"/>
              </w:rPr>
              <w:t>及污染治理设施信息（表7-</w:t>
            </w:r>
            <w:r>
              <w:rPr>
                <w:rFonts w:hint="eastAsia" w:ascii="Times New Roman" w:hAnsi="Times New Roman" w:eastAsia="宋体" w:cs="宋体"/>
                <w:color w:val="000000" w:themeColor="text1"/>
                <w:kern w:val="0"/>
                <w:sz w:val="24"/>
                <w:szCs w:val="24"/>
                <w:lang w:val="en-US" w:eastAsia="zh-CN"/>
              </w:rPr>
              <w:t>12</w:t>
            </w:r>
            <w:r>
              <w:rPr>
                <w:rFonts w:hint="eastAsia" w:ascii="Times New Roman" w:hAnsi="Times New Roman" w:eastAsia="宋体" w:cs="宋体"/>
                <w:color w:val="000000" w:themeColor="text1"/>
                <w:kern w:val="0"/>
                <w:sz w:val="24"/>
                <w:szCs w:val="24"/>
              </w:rPr>
              <w:t>）。</w:t>
            </w:r>
          </w:p>
          <w:p>
            <w:pPr>
              <w:keepNext w:val="0"/>
              <w:keepLines w:val="0"/>
              <w:pageBreakBefore w:val="0"/>
              <w:widowControl w:val="0"/>
              <w:kinsoku/>
              <w:wordWrap/>
              <w:overflowPunct/>
              <w:topLinePunct w:val="0"/>
              <w:autoSpaceDE/>
              <w:autoSpaceDN/>
              <w:bidi w:val="0"/>
              <w:spacing w:line="440" w:lineRule="exact"/>
              <w:ind w:firstLine="480" w:firstLineChars="200"/>
              <w:jc w:val="center"/>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表7-</w:t>
            </w:r>
            <w:r>
              <w:rPr>
                <w:rFonts w:hint="eastAsia" w:ascii="Times New Roman" w:hAnsi="Times New Roman" w:eastAsia="宋体" w:cs="宋体"/>
                <w:b/>
                <w:color w:val="000000" w:themeColor="text1"/>
                <w:sz w:val="24"/>
                <w:szCs w:val="24"/>
                <w:lang w:val="en-US" w:eastAsia="zh-CN"/>
              </w:rPr>
              <w:t>12</w:t>
            </w:r>
            <w:r>
              <w:rPr>
                <w:rFonts w:hint="eastAsia" w:ascii="Times New Roman" w:hAnsi="Times New Roman" w:eastAsia="宋体" w:cs="宋体"/>
                <w:b/>
                <w:color w:val="000000" w:themeColor="text1"/>
                <w:sz w:val="24"/>
                <w:szCs w:val="24"/>
              </w:rPr>
              <w:t xml:space="preserve">  废水类别、污染物及污染治理设施信息表</w:t>
            </w:r>
          </w:p>
          <w:tbl>
            <w:tblPr>
              <w:tblStyle w:val="5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
              <w:gridCol w:w="694"/>
              <w:gridCol w:w="832"/>
              <w:gridCol w:w="450"/>
              <w:gridCol w:w="600"/>
              <w:gridCol w:w="764"/>
              <w:gridCol w:w="900"/>
              <w:gridCol w:w="818"/>
              <w:gridCol w:w="722"/>
              <w:gridCol w:w="737"/>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69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废水类别</w:t>
                  </w:r>
                </w:p>
              </w:tc>
              <w:tc>
                <w:tcPr>
                  <w:tcW w:w="83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w:t>
                  </w:r>
                </w:p>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种类</w:t>
                  </w:r>
                </w:p>
              </w:tc>
              <w:tc>
                <w:tcPr>
                  <w:tcW w:w="45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排放去向</w:t>
                  </w:r>
                </w:p>
              </w:tc>
              <w:tc>
                <w:tcPr>
                  <w:tcW w:w="60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排放规律</w:t>
                  </w:r>
                </w:p>
              </w:tc>
              <w:tc>
                <w:tcPr>
                  <w:tcW w:w="2482" w:type="dxa"/>
                  <w:gridSpan w:val="3"/>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污染治理设施</w:t>
                  </w:r>
                </w:p>
              </w:tc>
              <w:tc>
                <w:tcPr>
                  <w:tcW w:w="72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排放口编号</w:t>
                  </w:r>
                </w:p>
              </w:tc>
              <w:tc>
                <w:tcPr>
                  <w:tcW w:w="737"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排放口设置是否符合要求</w:t>
                  </w:r>
                </w:p>
              </w:tc>
              <w:tc>
                <w:tcPr>
                  <w:tcW w:w="1979"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w:t>
                  </w:r>
                </w:p>
                <w:p>
                  <w:pPr>
                    <w:keepNext w:val="0"/>
                    <w:keepLines w:val="0"/>
                    <w:pageBreakBefore w:val="0"/>
                    <w:widowControl w:val="0"/>
                    <w:kinsoku/>
                    <w:wordWrap/>
                    <w:overflowPunct/>
                    <w:topLinePunct w:val="0"/>
                    <w:autoSpaceDE/>
                    <w:autoSpaceDN/>
                    <w:bidi w:val="0"/>
                    <w:adjustRightInd w:val="0"/>
                    <w:snapToGrid w:val="0"/>
                    <w:spacing w:line="240" w:lineRule="auto"/>
                    <w:ind w:left="-42" w:leftChars="-20" w:right="-42" w:rightChars="-20"/>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69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83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45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60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76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污染治理设施</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编号</w:t>
                  </w:r>
                </w:p>
              </w:tc>
              <w:tc>
                <w:tcPr>
                  <w:tcW w:w="900"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污染治理设施</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名称</w:t>
                  </w:r>
                </w:p>
              </w:tc>
              <w:tc>
                <w:tcPr>
                  <w:tcW w:w="81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污染治理设施工艺</w:t>
                  </w:r>
                </w:p>
              </w:tc>
              <w:tc>
                <w:tcPr>
                  <w:tcW w:w="72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737"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1979"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37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694" w:type="dxa"/>
                  <w:noWrap/>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生活污水</w:t>
                  </w:r>
                </w:p>
              </w:tc>
              <w:tc>
                <w:tcPr>
                  <w:tcW w:w="83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NH</w:t>
                  </w:r>
                  <w:r>
                    <w:rPr>
                      <w:rFonts w:hint="eastAsia" w:ascii="Times New Roman" w:hAnsi="Times New Roman" w:eastAsia="宋体" w:cs="宋体"/>
                      <w:color w:val="000000" w:themeColor="text1"/>
                      <w:sz w:val="21"/>
                      <w:szCs w:val="21"/>
                      <w:vertAlign w:val="subscript"/>
                      <w:lang w:val="en-US" w:eastAsia="zh-CN"/>
                    </w:rPr>
                    <w:t>3</w:t>
                  </w:r>
                  <w:r>
                    <w:rPr>
                      <w:rFonts w:hint="eastAsia" w:ascii="Times New Roman" w:hAnsi="Times New Roman" w:eastAsia="宋体" w:cs="宋体"/>
                      <w:color w:val="000000" w:themeColor="text1"/>
                      <w:sz w:val="21"/>
                      <w:szCs w:val="21"/>
                      <w:lang w:val="en-US" w:eastAsia="zh-CN"/>
                    </w:rPr>
                    <w:t>-N</w:t>
                  </w:r>
                </w:p>
              </w:tc>
              <w:tc>
                <w:tcPr>
                  <w:tcW w:w="45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污水处理厂</w:t>
                  </w:r>
                </w:p>
              </w:tc>
              <w:tc>
                <w:tcPr>
                  <w:tcW w:w="60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昼夜连续</w:t>
                  </w:r>
                </w:p>
              </w:tc>
              <w:tc>
                <w:tcPr>
                  <w:tcW w:w="76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val="en-US" w:eastAsia="zh-CN"/>
                    </w:rPr>
                    <w:t>1</w:t>
                  </w:r>
                  <w:r>
                    <w:rPr>
                      <w:rFonts w:hint="eastAsia" w:ascii="Times New Roman" w:hAnsi="Times New Roman" w:eastAsia="宋体" w:cs="宋体"/>
                      <w:color w:val="000000" w:themeColor="text1"/>
                      <w:sz w:val="21"/>
                      <w:szCs w:val="21"/>
                    </w:rPr>
                    <w:t>#化粪池</w:t>
                  </w:r>
                </w:p>
              </w:tc>
              <w:tc>
                <w:tcPr>
                  <w:tcW w:w="900"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化粪池</w:t>
                  </w:r>
                </w:p>
              </w:tc>
              <w:tc>
                <w:tcPr>
                  <w:tcW w:w="81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沉淀+厌氧</w:t>
                  </w:r>
                </w:p>
              </w:tc>
              <w:tc>
                <w:tcPr>
                  <w:tcW w:w="72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001</w:t>
                  </w:r>
                </w:p>
              </w:tc>
              <w:tc>
                <w:tcPr>
                  <w:tcW w:w="737"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snapToGrid w:val="0"/>
                      <w:color w:val="000000" w:themeColor="text1"/>
                      <w:kern w:val="20"/>
                      <w:sz w:val="21"/>
                      <w:szCs w:val="21"/>
                    </w:rPr>
                  </w:pPr>
                  <w:r>
                    <w:rPr>
                      <w:rFonts w:hint="eastAsia" w:ascii="Times New Roman" w:hAnsi="Times New Roman" w:eastAsia="宋体" w:cs="宋体"/>
                      <w:color w:val="000000" w:themeColor="text1"/>
                      <w:sz w:val="21"/>
                      <w:szCs w:val="21"/>
                    </w:rPr>
                    <w:t>√是</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w:t>
                  </w:r>
                  <w:r>
                    <w:rPr>
                      <w:rFonts w:hint="eastAsia" w:ascii="Times New Roman" w:hAnsi="Times New Roman" w:eastAsia="宋体" w:cs="宋体"/>
                      <w:color w:val="000000" w:themeColor="text1"/>
                      <w:sz w:val="21"/>
                      <w:szCs w:val="21"/>
                    </w:rPr>
                    <w:t>否</w:t>
                  </w:r>
                </w:p>
              </w:tc>
              <w:tc>
                <w:tcPr>
                  <w:tcW w:w="1979"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textAlignment w:val="auto"/>
                    <w:rPr>
                      <w:rFonts w:hint="eastAsia" w:ascii="Times New Roman" w:hAnsi="Times New Roman" w:eastAsia="宋体" w:cs="宋体"/>
                      <w:snapToGrid w:val="0"/>
                      <w:color w:val="000000" w:themeColor="text1"/>
                      <w:kern w:val="20"/>
                      <w:sz w:val="21"/>
                      <w:szCs w:val="21"/>
                    </w:rPr>
                  </w:pPr>
                  <w:r>
                    <w:rPr>
                      <w:rFonts w:hint="eastAsia" w:ascii="Times New Roman" w:hAnsi="Times New Roman" w:eastAsia="宋体" w:cs="宋体"/>
                      <w:color w:val="000000" w:themeColor="text1"/>
                      <w:kern w:val="0"/>
                      <w:sz w:val="21"/>
                      <w:szCs w:val="21"/>
                      <w:lang w:eastAsia="zh-CN"/>
                    </w:rPr>
                    <w:t>☑</w:t>
                  </w:r>
                  <w:r>
                    <w:rPr>
                      <w:rFonts w:hint="eastAsia" w:ascii="Times New Roman" w:hAnsi="Times New Roman" w:eastAsia="宋体" w:cs="宋体"/>
                      <w:color w:val="000000" w:themeColor="text1"/>
                      <w:sz w:val="21"/>
                      <w:szCs w:val="21"/>
                    </w:rPr>
                    <w:t>企业总排</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w:t>
                  </w:r>
                  <w:r>
                    <w:rPr>
                      <w:rFonts w:hint="eastAsia" w:ascii="Times New Roman" w:hAnsi="Times New Roman" w:eastAsia="宋体" w:cs="宋体"/>
                      <w:color w:val="000000" w:themeColor="text1"/>
                      <w:sz w:val="21"/>
                      <w:szCs w:val="21"/>
                    </w:rPr>
                    <w:t>雨水排放</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lang w:eastAsia="zh-CN"/>
                    </w:rPr>
                    <w:t>☑</w:t>
                  </w:r>
                  <w:r>
                    <w:rPr>
                      <w:rFonts w:hint="eastAsia" w:ascii="Times New Roman" w:hAnsi="Times New Roman" w:eastAsia="宋体" w:cs="宋体"/>
                      <w:color w:val="000000" w:themeColor="text1"/>
                      <w:spacing w:val="-10"/>
                      <w:sz w:val="21"/>
                      <w:szCs w:val="21"/>
                      <w:lang w:eastAsia="zh-CN"/>
                    </w:rPr>
                    <w:t>生活污水</w:t>
                  </w:r>
                  <w:r>
                    <w:rPr>
                      <w:rFonts w:hint="eastAsia" w:ascii="Times New Roman" w:hAnsi="Times New Roman" w:eastAsia="宋体" w:cs="宋体"/>
                      <w:color w:val="000000" w:themeColor="text1"/>
                      <w:spacing w:val="-10"/>
                      <w:sz w:val="21"/>
                      <w:szCs w:val="21"/>
                    </w:rPr>
                    <w:t>排放</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rPr>
                    <w:t>□</w:t>
                  </w:r>
                  <w:r>
                    <w:rPr>
                      <w:rFonts w:hint="eastAsia" w:ascii="Times New Roman" w:hAnsi="Times New Roman" w:eastAsia="宋体" w:cs="宋体"/>
                      <w:color w:val="000000" w:themeColor="text1"/>
                      <w:sz w:val="21"/>
                      <w:szCs w:val="21"/>
                    </w:rPr>
                    <w:t>温排水排放</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kern w:val="0"/>
                      <w:sz w:val="21"/>
                      <w:szCs w:val="21"/>
                      <w:lang w:eastAsia="zh-CN"/>
                    </w:rPr>
                    <w:t>☑</w:t>
                  </w:r>
                  <w:r>
                    <w:rPr>
                      <w:rFonts w:hint="eastAsia" w:ascii="Times New Roman" w:hAnsi="Times New Roman" w:eastAsia="宋体" w:cs="宋体"/>
                      <w:color w:val="000000" w:themeColor="text1"/>
                      <w:sz w:val="21"/>
                      <w:szCs w:val="21"/>
                    </w:rPr>
                    <w:t>车间或车间处理设施排放口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694" w:type="dxa"/>
                  <w:noWrap/>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生产废水</w:t>
                  </w:r>
                </w:p>
              </w:tc>
              <w:tc>
                <w:tcPr>
                  <w:tcW w:w="83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NH</w:t>
                  </w:r>
                  <w:r>
                    <w:rPr>
                      <w:rFonts w:hint="eastAsia" w:ascii="Times New Roman" w:hAnsi="Times New Roman" w:eastAsia="宋体" w:cs="宋体"/>
                      <w:color w:val="000000" w:themeColor="text1"/>
                      <w:sz w:val="21"/>
                      <w:szCs w:val="21"/>
                      <w:vertAlign w:val="subscript"/>
                      <w:lang w:val="en-US" w:eastAsia="zh-CN"/>
                    </w:rPr>
                    <w:t>3</w:t>
                  </w:r>
                  <w:r>
                    <w:rPr>
                      <w:rFonts w:hint="eastAsia" w:ascii="Times New Roman" w:hAnsi="Times New Roman" w:eastAsia="宋体" w:cs="宋体"/>
                      <w:color w:val="000000" w:themeColor="text1"/>
                      <w:sz w:val="21"/>
                      <w:szCs w:val="21"/>
                      <w:lang w:val="en-US" w:eastAsia="zh-CN"/>
                    </w:rPr>
                    <w:t>-N</w:t>
                  </w:r>
                </w:p>
              </w:tc>
              <w:tc>
                <w:tcPr>
                  <w:tcW w:w="45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60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76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污水站</w:t>
                  </w:r>
                </w:p>
              </w:tc>
              <w:tc>
                <w:tcPr>
                  <w:tcW w:w="900"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污水站</w:t>
                  </w:r>
                </w:p>
              </w:tc>
              <w:tc>
                <w:tcPr>
                  <w:tcW w:w="81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沉淀+厌氧</w:t>
                  </w:r>
                </w:p>
              </w:tc>
              <w:tc>
                <w:tcPr>
                  <w:tcW w:w="72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00</w:t>
                  </w:r>
                  <w:r>
                    <w:rPr>
                      <w:rFonts w:hint="eastAsia" w:ascii="Times New Roman" w:hAnsi="Times New Roman" w:eastAsia="宋体" w:cs="宋体"/>
                      <w:color w:val="000000" w:themeColor="text1"/>
                      <w:sz w:val="21"/>
                      <w:szCs w:val="21"/>
                      <w:lang w:val="en-US" w:eastAsia="zh-CN"/>
                    </w:rPr>
                    <w:t>2</w:t>
                  </w:r>
                </w:p>
              </w:tc>
              <w:tc>
                <w:tcPr>
                  <w:tcW w:w="737"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0"/>
                      <w:sz w:val="21"/>
                      <w:szCs w:val="21"/>
                    </w:rPr>
                  </w:pPr>
                </w:p>
              </w:tc>
              <w:tc>
                <w:tcPr>
                  <w:tcW w:w="1979"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textAlignment w:val="auto"/>
                    <w:rPr>
                      <w:rFonts w:hint="eastAsia" w:ascii="Times New Roman" w:hAnsi="Times New Roman" w:eastAsia="宋体" w:cs="宋体"/>
                      <w:color w:val="000000" w:themeColor="text1"/>
                      <w:kern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t>废水间接排放口基本情况</w:t>
            </w:r>
          </w:p>
          <w:p>
            <w:pPr>
              <w:keepNext w:val="0"/>
              <w:keepLines w:val="0"/>
              <w:pageBreakBefore w:val="0"/>
              <w:widowControl w:val="0"/>
              <w:kinsoku/>
              <w:wordWrap/>
              <w:overflowPunct/>
              <w:topLinePunct w:val="0"/>
              <w:autoSpaceDE/>
              <w:autoSpaceDN/>
              <w:bidi w:val="0"/>
              <w:spacing w:line="440" w:lineRule="exact"/>
              <w:ind w:firstLine="480" w:firstLineChars="200"/>
              <w:jc w:val="center"/>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表7-</w:t>
            </w:r>
            <w:r>
              <w:rPr>
                <w:rFonts w:hint="eastAsia" w:ascii="Times New Roman" w:hAnsi="Times New Roman" w:eastAsia="宋体" w:cs="宋体"/>
                <w:b/>
                <w:color w:val="000000" w:themeColor="text1"/>
                <w:sz w:val="24"/>
                <w:szCs w:val="24"/>
                <w:lang w:val="en-US" w:eastAsia="zh-CN"/>
              </w:rPr>
              <w:t>13</w:t>
            </w:r>
            <w:r>
              <w:rPr>
                <w:rFonts w:hint="eastAsia" w:ascii="Times New Roman" w:hAnsi="Times New Roman" w:eastAsia="宋体" w:cs="宋体"/>
                <w:b/>
                <w:color w:val="000000" w:themeColor="text1"/>
                <w:sz w:val="24"/>
                <w:szCs w:val="24"/>
              </w:rPr>
              <w:t>废水间接排放口基本情况表</w:t>
            </w:r>
          </w:p>
          <w:tbl>
            <w:tblPr>
              <w:tblStyle w:val="50"/>
              <w:tblW w:w="88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
              <w:gridCol w:w="769"/>
              <w:gridCol w:w="1200"/>
              <w:gridCol w:w="1200"/>
              <w:gridCol w:w="945"/>
              <w:gridCol w:w="915"/>
              <w:gridCol w:w="554"/>
              <w:gridCol w:w="442"/>
              <w:gridCol w:w="1134"/>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3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769"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w:t>
                  </w:r>
                </w:p>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编号</w:t>
                  </w:r>
                </w:p>
              </w:tc>
              <w:tc>
                <w:tcPr>
                  <w:tcW w:w="2400"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排放口地理坐标</w:t>
                  </w:r>
                </w:p>
              </w:tc>
              <w:tc>
                <w:tcPr>
                  <w:tcW w:w="945"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废水</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排放量/</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（t/a）</w:t>
                  </w:r>
                </w:p>
              </w:tc>
              <w:tc>
                <w:tcPr>
                  <w:tcW w:w="915"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去向</w:t>
                  </w:r>
                </w:p>
              </w:tc>
              <w:tc>
                <w:tcPr>
                  <w:tcW w:w="55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规律</w:t>
                  </w:r>
                </w:p>
              </w:tc>
              <w:tc>
                <w:tcPr>
                  <w:tcW w:w="44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间歇排放时段</w:t>
                  </w:r>
                </w:p>
              </w:tc>
              <w:tc>
                <w:tcPr>
                  <w:tcW w:w="2468"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3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p>
              </w:tc>
              <w:tc>
                <w:tcPr>
                  <w:tcW w:w="769"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经度</w:t>
                  </w:r>
                </w:p>
              </w:tc>
              <w:tc>
                <w:tcPr>
                  <w:tcW w:w="1200"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纬度</w:t>
                  </w:r>
                </w:p>
              </w:tc>
              <w:tc>
                <w:tcPr>
                  <w:tcW w:w="94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p>
              </w:tc>
              <w:tc>
                <w:tcPr>
                  <w:tcW w:w="91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p>
              </w:tc>
              <w:tc>
                <w:tcPr>
                  <w:tcW w:w="55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p>
              </w:tc>
              <w:tc>
                <w:tcPr>
                  <w:tcW w:w="44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污染物种类</w:t>
                  </w:r>
                </w:p>
              </w:tc>
              <w:tc>
                <w:tcPr>
                  <w:tcW w:w="13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国家或地方污染物排放</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769"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w:t>
                  </w:r>
                </w:p>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001</w:t>
                  </w:r>
                </w:p>
              </w:tc>
              <w:tc>
                <w:tcPr>
                  <w:tcW w:w="120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pacing w:val="-20"/>
                      <w:sz w:val="21"/>
                      <w:szCs w:val="21"/>
                    </w:rPr>
                    <w:t>120.</w:t>
                  </w:r>
                  <w:r>
                    <w:rPr>
                      <w:rFonts w:hint="eastAsia" w:ascii="Times New Roman" w:hAnsi="Times New Roman" w:eastAsia="宋体" w:cs="宋体"/>
                      <w:color w:val="000000" w:themeColor="text1"/>
                      <w:spacing w:val="-20"/>
                      <w:sz w:val="21"/>
                      <w:szCs w:val="21"/>
                      <w:lang w:val="en-US" w:eastAsia="zh-CN"/>
                    </w:rPr>
                    <w:t>27</w:t>
                  </w:r>
                  <w:r>
                    <w:rPr>
                      <w:rFonts w:hint="eastAsia" w:cs="宋体"/>
                      <w:color w:val="000000" w:themeColor="text1"/>
                      <w:spacing w:val="-20"/>
                      <w:sz w:val="21"/>
                      <w:szCs w:val="21"/>
                      <w:lang w:val="en-US" w:eastAsia="zh-CN"/>
                    </w:rPr>
                    <w:t>7</w:t>
                  </w:r>
                  <w:r>
                    <w:rPr>
                      <w:rFonts w:hint="eastAsia" w:ascii="Times New Roman" w:hAnsi="Times New Roman" w:eastAsia="宋体" w:cs="宋体"/>
                      <w:color w:val="000000" w:themeColor="text1"/>
                      <w:spacing w:val="-20"/>
                      <w:sz w:val="21"/>
                      <w:szCs w:val="21"/>
                      <w:lang w:val="en-US" w:eastAsia="zh-CN"/>
                    </w:rPr>
                    <w:t>4</w:t>
                  </w:r>
                  <w:r>
                    <w:rPr>
                      <w:rFonts w:hint="eastAsia" w:cs="宋体"/>
                      <w:color w:val="000000" w:themeColor="text1"/>
                      <w:spacing w:val="-20"/>
                      <w:sz w:val="21"/>
                      <w:szCs w:val="21"/>
                      <w:lang w:val="en-US" w:eastAsia="zh-CN"/>
                    </w:rPr>
                    <w:t>6</w:t>
                  </w:r>
                  <w:r>
                    <w:rPr>
                      <w:rFonts w:hint="eastAsia" w:ascii="Times New Roman" w:hAnsi="Times New Roman" w:eastAsia="宋体" w:cs="宋体"/>
                      <w:color w:val="000000" w:themeColor="text1"/>
                      <w:spacing w:val="-20"/>
                      <w:sz w:val="21"/>
                      <w:szCs w:val="21"/>
                      <w:lang w:val="en-US" w:eastAsia="zh-CN"/>
                    </w:rPr>
                    <w:t>°</w:t>
                  </w:r>
                </w:p>
              </w:tc>
              <w:tc>
                <w:tcPr>
                  <w:tcW w:w="120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pacing w:val="-20"/>
                      <w:sz w:val="21"/>
                      <w:szCs w:val="21"/>
                    </w:rPr>
                    <w:t>30.</w:t>
                  </w:r>
                  <w:r>
                    <w:rPr>
                      <w:rFonts w:hint="eastAsia" w:ascii="Times New Roman" w:hAnsi="Times New Roman" w:eastAsia="宋体" w:cs="宋体"/>
                      <w:color w:val="000000" w:themeColor="text1"/>
                      <w:spacing w:val="-20"/>
                      <w:sz w:val="21"/>
                      <w:szCs w:val="21"/>
                      <w:lang w:val="en-US" w:eastAsia="zh-CN"/>
                    </w:rPr>
                    <w:t>853</w:t>
                  </w:r>
                  <w:r>
                    <w:rPr>
                      <w:rFonts w:hint="eastAsia" w:cs="宋体"/>
                      <w:color w:val="000000" w:themeColor="text1"/>
                      <w:spacing w:val="-20"/>
                      <w:sz w:val="21"/>
                      <w:szCs w:val="21"/>
                      <w:lang w:val="en-US" w:eastAsia="zh-CN"/>
                    </w:rPr>
                    <w:t>392</w:t>
                  </w:r>
                  <w:r>
                    <w:rPr>
                      <w:rFonts w:hint="eastAsia" w:ascii="Times New Roman" w:hAnsi="Times New Roman" w:eastAsia="宋体" w:cs="宋体"/>
                      <w:color w:val="000000" w:themeColor="text1"/>
                      <w:spacing w:val="-20"/>
                      <w:sz w:val="21"/>
                      <w:szCs w:val="21"/>
                    </w:rPr>
                    <w:t>°</w:t>
                  </w:r>
                </w:p>
              </w:tc>
              <w:tc>
                <w:tcPr>
                  <w:tcW w:w="945"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1020</w:t>
                  </w:r>
                </w:p>
              </w:tc>
              <w:tc>
                <w:tcPr>
                  <w:tcW w:w="915"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浙江湖州金洁水务股份有限公司</w:t>
                  </w:r>
                </w:p>
              </w:tc>
              <w:tc>
                <w:tcPr>
                  <w:tcW w:w="55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间歇排放</w:t>
                  </w:r>
                </w:p>
              </w:tc>
              <w:tc>
                <w:tcPr>
                  <w:tcW w:w="44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w:t>
                  </w: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3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769"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120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120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94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91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55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44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13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769"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w:t>
                  </w:r>
                </w:p>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00</w:t>
                  </w:r>
                  <w:r>
                    <w:rPr>
                      <w:rFonts w:hint="eastAsia" w:ascii="Times New Roman" w:hAnsi="Times New Roman" w:eastAsia="宋体" w:cs="宋体"/>
                      <w:color w:val="000000" w:themeColor="text1"/>
                      <w:sz w:val="21"/>
                      <w:szCs w:val="21"/>
                      <w:lang w:val="en-US" w:eastAsia="zh-CN"/>
                    </w:rPr>
                    <w:t>2</w:t>
                  </w:r>
                </w:p>
              </w:tc>
              <w:tc>
                <w:tcPr>
                  <w:tcW w:w="120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pacing w:val="-20"/>
                      <w:sz w:val="21"/>
                      <w:szCs w:val="21"/>
                    </w:rPr>
                    <w:t>120.</w:t>
                  </w:r>
                  <w:r>
                    <w:rPr>
                      <w:rFonts w:hint="eastAsia" w:ascii="Times New Roman" w:hAnsi="Times New Roman" w:eastAsia="宋体" w:cs="宋体"/>
                      <w:color w:val="000000" w:themeColor="text1"/>
                      <w:spacing w:val="-20"/>
                      <w:sz w:val="21"/>
                      <w:szCs w:val="21"/>
                      <w:lang w:val="en-US" w:eastAsia="zh-CN"/>
                    </w:rPr>
                    <w:t>278452°</w:t>
                  </w:r>
                </w:p>
              </w:tc>
              <w:tc>
                <w:tcPr>
                  <w:tcW w:w="1200"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pacing w:val="-20"/>
                      <w:sz w:val="21"/>
                      <w:szCs w:val="21"/>
                    </w:rPr>
                    <w:t>30.</w:t>
                  </w:r>
                  <w:r>
                    <w:rPr>
                      <w:rFonts w:hint="eastAsia" w:ascii="Times New Roman" w:hAnsi="Times New Roman" w:eastAsia="宋体" w:cs="宋体"/>
                      <w:color w:val="000000" w:themeColor="text1"/>
                      <w:spacing w:val="-20"/>
                      <w:sz w:val="21"/>
                      <w:szCs w:val="21"/>
                      <w:lang w:val="en-US" w:eastAsia="zh-CN"/>
                    </w:rPr>
                    <w:t>853691</w:t>
                  </w:r>
                  <w:r>
                    <w:rPr>
                      <w:rFonts w:hint="eastAsia" w:ascii="Times New Roman" w:hAnsi="Times New Roman" w:eastAsia="宋体" w:cs="宋体"/>
                      <w:color w:val="000000" w:themeColor="text1"/>
                      <w:spacing w:val="-20"/>
                      <w:sz w:val="21"/>
                      <w:szCs w:val="21"/>
                    </w:rPr>
                    <w:t>°</w:t>
                  </w:r>
                </w:p>
              </w:tc>
              <w:tc>
                <w:tcPr>
                  <w:tcW w:w="945"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1545</w:t>
                  </w:r>
                </w:p>
              </w:tc>
              <w:tc>
                <w:tcPr>
                  <w:tcW w:w="91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55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44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sz w:val="21"/>
                      <w:szCs w:val="21"/>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3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769"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120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1200"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94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915"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554"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44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ascii="Times New Roman" w:hAnsi="Times New Roman" w:eastAsia="宋体"/>
                      <w:color w:val="000000" w:themeColor="text1"/>
                    </w:rPr>
                  </w:pPr>
                </w:p>
              </w:tc>
              <w:tc>
                <w:tcPr>
                  <w:tcW w:w="11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1334"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27" w:type="dxa"/>
                  <w:gridSpan w:val="10"/>
                  <w:noWrap/>
                  <w:vAlign w:val="center"/>
                </w:tcPr>
                <w:p>
                  <w:pPr>
                    <w:pStyle w:val="49"/>
                    <w:keepNext w:val="0"/>
                    <w:keepLines w:val="0"/>
                    <w:pageBreakBefore w:val="0"/>
                    <w:widowControl w:val="0"/>
                    <w:kinsoku/>
                    <w:wordWrap/>
                    <w:overflowPunct/>
                    <w:topLinePunct w:val="0"/>
                    <w:autoSpaceDE/>
                    <w:autoSpaceDN/>
                    <w:bidi w:val="0"/>
                    <w:adjustRightInd w:val="0"/>
                    <w:spacing w:line="240" w:lineRule="auto"/>
                    <w:ind w:firstLine="0"/>
                    <w:rPr>
                      <w:rFonts w:hint="eastAsia" w:ascii="Times New Roman" w:hAnsi="Times New Roman" w:eastAsia="宋体" w:cs="宋体"/>
                      <w:color w:val="000000" w:themeColor="text1"/>
                      <w:sz w:val="21"/>
                      <w:szCs w:val="21"/>
                    </w:rPr>
                  </w:pPr>
                  <w:r>
                    <w:rPr>
                      <w:rFonts w:hint="eastAsia" w:ascii="Times New Roman" w:hAnsi="Times New Roman" w:eastAsia="宋体" w:cs="宋体"/>
                      <w:b/>
                      <w:bCs/>
                      <w:color w:val="000000" w:themeColor="text1"/>
                      <w:sz w:val="21"/>
                      <w:szCs w:val="21"/>
                    </w:rPr>
                    <w:t>注：括号外数值为水温≥12.0</w:t>
                  </w:r>
                  <w:r>
                    <w:rPr>
                      <w:rFonts w:hint="eastAsia" w:ascii="Times New Roman" w:hAnsi="Times New Roman" w:eastAsia="宋体" w:cs="宋体"/>
                      <w:b/>
                      <w:bCs/>
                      <w:color w:val="000000" w:themeColor="text1"/>
                      <w:sz w:val="21"/>
                      <w:szCs w:val="21"/>
                      <w:lang w:eastAsia="ja-JP"/>
                    </w:rPr>
                    <w:t>℃</w:t>
                  </w:r>
                  <w:r>
                    <w:rPr>
                      <w:rFonts w:hint="eastAsia" w:ascii="Times New Roman" w:hAnsi="Times New Roman" w:eastAsia="宋体" w:cs="宋体"/>
                      <w:b/>
                      <w:bCs/>
                      <w:color w:val="000000" w:themeColor="text1"/>
                      <w:sz w:val="21"/>
                      <w:szCs w:val="21"/>
                    </w:rPr>
                    <w:t>时的控制指标，括号内数值为水温&lt;12.0</w:t>
                  </w:r>
                  <w:r>
                    <w:rPr>
                      <w:rFonts w:hint="eastAsia" w:ascii="Times New Roman" w:hAnsi="Times New Roman" w:eastAsia="宋体" w:cs="宋体"/>
                      <w:b/>
                      <w:bCs/>
                      <w:color w:val="000000" w:themeColor="text1"/>
                      <w:sz w:val="21"/>
                      <w:szCs w:val="21"/>
                      <w:lang w:eastAsia="ja-JP"/>
                    </w:rPr>
                    <w:t>℃</w:t>
                  </w:r>
                  <w:r>
                    <w:rPr>
                      <w:rFonts w:hint="eastAsia" w:ascii="Times New Roman" w:hAnsi="Times New Roman" w:eastAsia="宋体" w:cs="宋体"/>
                      <w:b/>
                      <w:bCs/>
                      <w:color w:val="000000" w:themeColor="text1"/>
                      <w:sz w:val="21"/>
                      <w:szCs w:val="21"/>
                    </w:rPr>
                    <w:t>时的控制指标。</w:t>
                  </w: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t>废水污染物排放执行标准表（表7-</w:t>
            </w:r>
            <w:r>
              <w:rPr>
                <w:rFonts w:hint="eastAsia" w:ascii="Times New Roman" w:hAnsi="Times New Roman" w:eastAsia="宋体" w:cs="宋体"/>
                <w:bCs/>
                <w:color w:val="000000" w:themeColor="text1"/>
                <w:sz w:val="24"/>
                <w:szCs w:val="24"/>
                <w:lang w:val="en-US" w:eastAsia="zh-CN"/>
              </w:rPr>
              <w:t>14</w:t>
            </w:r>
            <w:r>
              <w:rPr>
                <w:rFonts w:hint="eastAsia" w:ascii="Times New Roman" w:hAnsi="Times New Roman" w:eastAsia="宋体" w:cs="宋体"/>
                <w:bCs/>
                <w:color w:val="000000" w:themeColor="text1"/>
                <w:sz w:val="24"/>
                <w:szCs w:val="24"/>
              </w:rPr>
              <w:t>）</w:t>
            </w:r>
          </w:p>
          <w:p>
            <w:pPr>
              <w:keepNext w:val="0"/>
              <w:keepLines w:val="0"/>
              <w:pageBreakBefore w:val="0"/>
              <w:widowControl w:val="0"/>
              <w:kinsoku/>
              <w:wordWrap/>
              <w:overflowPunct/>
              <w:topLinePunct w:val="0"/>
              <w:autoSpaceDE/>
              <w:autoSpaceDN/>
              <w:bidi w:val="0"/>
              <w:spacing w:line="440" w:lineRule="exact"/>
              <w:ind w:firstLine="480" w:firstLineChars="200"/>
              <w:jc w:val="center"/>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表7-</w:t>
            </w:r>
            <w:r>
              <w:rPr>
                <w:rFonts w:hint="eastAsia" w:ascii="Times New Roman" w:hAnsi="Times New Roman" w:eastAsia="宋体" w:cs="宋体"/>
                <w:b/>
                <w:color w:val="000000" w:themeColor="text1"/>
                <w:sz w:val="24"/>
                <w:szCs w:val="24"/>
                <w:lang w:val="en-US" w:eastAsia="zh-CN"/>
              </w:rPr>
              <w:t>14</w:t>
            </w:r>
            <w:r>
              <w:rPr>
                <w:rFonts w:hint="eastAsia" w:ascii="Times New Roman" w:hAnsi="Times New Roman" w:eastAsia="宋体" w:cs="宋体"/>
                <w:b/>
                <w:color w:val="000000" w:themeColor="text1"/>
                <w:sz w:val="24"/>
                <w:szCs w:val="24"/>
              </w:rPr>
              <w:t xml:space="preserve">  废水污染物排放执行标准表</w:t>
            </w:r>
          </w:p>
          <w:tbl>
            <w:tblPr>
              <w:tblStyle w:val="50"/>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972"/>
              <w:gridCol w:w="1353"/>
              <w:gridCol w:w="3992"/>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8"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97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排放口编号</w:t>
                  </w:r>
                </w:p>
              </w:tc>
              <w:tc>
                <w:tcPr>
                  <w:tcW w:w="1353"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污染物种类</w:t>
                  </w:r>
                </w:p>
              </w:tc>
              <w:tc>
                <w:tcPr>
                  <w:tcW w:w="5774" w:type="dxa"/>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国家或地方污染物排放标准及其它按规定商定的排放协议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8"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p>
              </w:tc>
              <w:tc>
                <w:tcPr>
                  <w:tcW w:w="97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p>
              </w:tc>
              <w:tc>
                <w:tcPr>
                  <w:tcW w:w="1353"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p>
              </w:tc>
              <w:tc>
                <w:tcPr>
                  <w:tcW w:w="399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名称</w:t>
                  </w:r>
                </w:p>
              </w:tc>
              <w:tc>
                <w:tcPr>
                  <w:tcW w:w="178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97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DW001</w:t>
                  </w:r>
                </w:p>
              </w:tc>
              <w:tc>
                <w:tcPr>
                  <w:tcW w:w="135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3992" w:type="dxa"/>
                  <w:vMerge w:val="restart"/>
                  <w:noWrap/>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《污水综合排放标准》（GB8978-1996）</w:t>
                  </w:r>
                </w:p>
                <w:p>
                  <w:pPr>
                    <w:keepNext w:val="0"/>
                    <w:keepLines w:val="0"/>
                    <w:pageBreakBefore w:val="0"/>
                    <w:widowControl w:val="0"/>
                    <w:kinsoku/>
                    <w:wordWrap w:val="0"/>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《工业企业废水氮、磷污染物间接排放限值》（DB33/887-2013）</w:t>
                  </w:r>
                </w:p>
              </w:tc>
              <w:tc>
                <w:tcPr>
                  <w:tcW w:w="178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w:t>
                  </w:r>
                </w:p>
              </w:tc>
              <w:tc>
                <w:tcPr>
                  <w:tcW w:w="97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135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399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178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97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DW00</w:t>
                  </w:r>
                  <w:r>
                    <w:rPr>
                      <w:rFonts w:hint="eastAsia" w:ascii="Times New Roman" w:hAnsi="Times New Roman" w:eastAsia="宋体" w:cs="宋体"/>
                      <w:color w:val="000000" w:themeColor="text1"/>
                      <w:sz w:val="21"/>
                      <w:szCs w:val="21"/>
                      <w:lang w:val="en-US" w:eastAsia="zh-CN"/>
                    </w:rPr>
                    <w:t>2</w:t>
                  </w:r>
                </w:p>
              </w:tc>
              <w:tc>
                <w:tcPr>
                  <w:tcW w:w="135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3992" w:type="dxa"/>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eastAsia="zh-CN"/>
                    </w:rPr>
                    <w:t>电镀污染物</w:t>
                  </w:r>
                  <w:r>
                    <w:rPr>
                      <w:rFonts w:ascii="Times New Roman" w:hAnsi="Times New Roman" w:eastAsia="宋体" w:cs="宋体"/>
                      <w:color w:val="000000" w:themeColor="text1"/>
                      <w:sz w:val="21"/>
                      <w:szCs w:val="21"/>
                    </w:rPr>
                    <w:t>排放标准》（GB</w:t>
                  </w:r>
                  <w:r>
                    <w:rPr>
                      <w:rFonts w:hint="eastAsia" w:ascii="Times New Roman" w:hAnsi="Times New Roman" w:eastAsia="宋体" w:cs="宋体"/>
                      <w:color w:val="000000" w:themeColor="text1"/>
                      <w:sz w:val="21"/>
                      <w:szCs w:val="21"/>
                      <w:lang w:val="en-US" w:eastAsia="zh-CN"/>
                    </w:rPr>
                    <w:t>21900</w:t>
                  </w:r>
                  <w:r>
                    <w:rPr>
                      <w:rFonts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2008</w:t>
                  </w:r>
                  <w:r>
                    <w:rPr>
                      <w:rFonts w:ascii="Times New Roman" w:hAnsi="Times New Roman" w:eastAsia="宋体" w:cs="宋体"/>
                      <w:color w:val="000000" w:themeColor="text1"/>
                      <w:sz w:val="21"/>
                      <w:szCs w:val="21"/>
                    </w:rPr>
                    <w:t>）</w:t>
                  </w:r>
                </w:p>
              </w:tc>
              <w:tc>
                <w:tcPr>
                  <w:tcW w:w="178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8"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97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1353"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3992" w:type="dxa"/>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1782" w:type="dxa"/>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5</w:t>
                  </w: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Times New Roman" w:hAnsi="Times New Roman" w:eastAsia="宋体" w:cs="宋体"/>
                <w:bCs/>
                <w:color w:val="000000" w:themeColor="text1"/>
                <w:sz w:val="24"/>
                <w:szCs w:val="24"/>
              </w:rPr>
            </w:pPr>
            <w:r>
              <w:rPr>
                <w:rFonts w:hint="eastAsia" w:ascii="Times New Roman" w:hAnsi="Times New Roman" w:eastAsia="宋体" w:cs="宋体"/>
                <w:bCs/>
                <w:color w:val="000000" w:themeColor="text1"/>
                <w:sz w:val="24"/>
                <w:szCs w:val="24"/>
              </w:rPr>
              <w:t>废水污染物排放信息表（表7-</w:t>
            </w:r>
            <w:r>
              <w:rPr>
                <w:rFonts w:hint="eastAsia" w:ascii="Times New Roman" w:hAnsi="Times New Roman" w:eastAsia="宋体" w:cs="宋体"/>
                <w:bCs/>
                <w:color w:val="000000" w:themeColor="text1"/>
                <w:sz w:val="24"/>
                <w:szCs w:val="24"/>
                <w:lang w:val="en-US" w:eastAsia="zh-CN"/>
              </w:rPr>
              <w:t>15</w:t>
            </w:r>
            <w:r>
              <w:rPr>
                <w:rFonts w:hint="eastAsia" w:ascii="Times New Roman" w:hAnsi="Times New Roman" w:eastAsia="宋体" w:cs="宋体"/>
                <w:bCs/>
                <w:color w:val="000000" w:themeColor="text1"/>
                <w:sz w:val="24"/>
                <w:szCs w:val="24"/>
              </w:rPr>
              <w:t>）</w:t>
            </w:r>
          </w:p>
          <w:p>
            <w:pPr>
              <w:keepNext w:val="0"/>
              <w:keepLines w:val="0"/>
              <w:pageBreakBefore w:val="0"/>
              <w:widowControl w:val="0"/>
              <w:kinsoku/>
              <w:wordWrap/>
              <w:overflowPunct/>
              <w:topLinePunct w:val="0"/>
              <w:autoSpaceDE/>
              <w:autoSpaceDN/>
              <w:bidi w:val="0"/>
              <w:spacing w:line="440" w:lineRule="exact"/>
              <w:ind w:firstLine="480" w:firstLineChars="200"/>
              <w:jc w:val="center"/>
              <w:textAlignment w:val="auto"/>
              <w:rPr>
                <w:rFonts w:hint="eastAsia"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表7-</w:t>
            </w:r>
            <w:r>
              <w:rPr>
                <w:rFonts w:hint="eastAsia" w:ascii="Times New Roman" w:hAnsi="Times New Roman" w:eastAsia="宋体" w:cs="宋体"/>
                <w:b/>
                <w:color w:val="000000" w:themeColor="text1"/>
                <w:sz w:val="24"/>
                <w:szCs w:val="24"/>
                <w:lang w:val="en-US" w:eastAsia="zh-CN"/>
              </w:rPr>
              <w:t>15</w:t>
            </w:r>
            <w:r>
              <w:rPr>
                <w:rFonts w:hint="eastAsia" w:ascii="Times New Roman" w:hAnsi="Times New Roman" w:eastAsia="宋体" w:cs="宋体"/>
                <w:b/>
                <w:color w:val="000000" w:themeColor="text1"/>
                <w:sz w:val="24"/>
                <w:szCs w:val="24"/>
              </w:rPr>
              <w:t xml:space="preserve">  废水污染物排放信息表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756"/>
              <w:gridCol w:w="1650"/>
              <w:gridCol w:w="2211"/>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24"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993"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排放口编号</w:t>
                  </w:r>
                </w:p>
              </w:tc>
              <w:tc>
                <w:tcPr>
                  <w:tcW w:w="933"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污染物种类</w:t>
                  </w:r>
                </w:p>
              </w:tc>
              <w:tc>
                <w:tcPr>
                  <w:tcW w:w="1250"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排放浓度/（mg/L）</w:t>
                  </w:r>
                </w:p>
              </w:tc>
              <w:tc>
                <w:tcPr>
                  <w:tcW w:w="1299"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24" w:type="pct"/>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w:t>
                  </w:r>
                </w:p>
              </w:tc>
              <w:tc>
                <w:tcPr>
                  <w:tcW w:w="993" w:type="pct"/>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DW001</w:t>
                  </w:r>
                </w:p>
              </w:tc>
              <w:tc>
                <w:tcPr>
                  <w:tcW w:w="933" w:type="pct"/>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250" w:type="pct"/>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≤50</w:t>
                  </w:r>
                </w:p>
              </w:tc>
              <w:tc>
                <w:tcPr>
                  <w:tcW w:w="1299" w:type="pct"/>
                  <w:noWrap/>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24"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2</w:t>
                  </w:r>
                </w:p>
              </w:tc>
              <w:tc>
                <w:tcPr>
                  <w:tcW w:w="993" w:type="pct"/>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933"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1250"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1299" w:type="pct"/>
                  <w:noWrap/>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24"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1</w:t>
                  </w:r>
                </w:p>
              </w:tc>
              <w:tc>
                <w:tcPr>
                  <w:tcW w:w="993" w:type="pct"/>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rPr>
                    <w:t>DW00</w:t>
                  </w:r>
                  <w:r>
                    <w:rPr>
                      <w:rFonts w:hint="eastAsia" w:ascii="Times New Roman" w:hAnsi="Times New Roman" w:eastAsia="宋体" w:cs="宋体"/>
                      <w:color w:val="000000" w:themeColor="text1"/>
                      <w:sz w:val="21"/>
                      <w:szCs w:val="21"/>
                      <w:lang w:val="en-US" w:eastAsia="zh-CN"/>
                    </w:rPr>
                    <w:t>2</w:t>
                  </w:r>
                </w:p>
              </w:tc>
              <w:tc>
                <w:tcPr>
                  <w:tcW w:w="933"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250"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≤50</w:t>
                  </w:r>
                </w:p>
              </w:tc>
              <w:tc>
                <w:tcPr>
                  <w:tcW w:w="1299"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24"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993" w:type="pct"/>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933"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1250"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≤5</w:t>
                  </w:r>
                </w:p>
              </w:tc>
              <w:tc>
                <w:tcPr>
                  <w:tcW w:w="1299"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0.0078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17" w:type="pct"/>
                  <w:gridSpan w:val="2"/>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全厂排放口合计</w:t>
                  </w:r>
                </w:p>
              </w:tc>
              <w:tc>
                <w:tcPr>
                  <w:tcW w:w="2183" w:type="pct"/>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299" w:type="pct"/>
                  <w:noWrap/>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17" w:type="pct"/>
                  <w:gridSpan w:val="2"/>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p>
              </w:tc>
              <w:tc>
                <w:tcPr>
                  <w:tcW w:w="2183" w:type="pct"/>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1299" w:type="pct"/>
                  <w:noWrap/>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0.0128</w:t>
                  </w:r>
                </w:p>
              </w:tc>
            </w:tr>
          </w:tbl>
          <w:p>
            <w:pPr>
              <w:keepLines w:val="0"/>
              <w:pageBreakBefore w:val="0"/>
              <w:kinsoku/>
              <w:overflowPunct/>
              <w:topLinePunct w:val="0"/>
              <w:bidi w:val="0"/>
              <w:spacing w:line="440" w:lineRule="exact"/>
              <w:ind w:firstLine="480" w:firstLineChars="200"/>
              <w:jc w:val="center"/>
              <w:rPr>
                <w:rFonts w:ascii="Times New Roman" w:hAnsi="Times New Roman" w:eastAsia="宋体" w:cs="宋体"/>
                <w:b/>
                <w:color w:val="000000" w:themeColor="text1"/>
                <w:sz w:val="24"/>
                <w:szCs w:val="24"/>
              </w:rPr>
            </w:pPr>
            <w:r>
              <w:rPr>
                <w:rFonts w:ascii="Times New Roman" w:hAnsi="Times New Roman" w:eastAsia="宋体" w:cs="宋体"/>
                <w:b/>
                <w:color w:val="000000" w:themeColor="text1"/>
                <w:sz w:val="24"/>
                <w:szCs w:val="24"/>
              </w:rPr>
              <w:t>表7-</w:t>
            </w:r>
            <w:r>
              <w:rPr>
                <w:rFonts w:hint="eastAsia" w:cs="宋体"/>
                <w:b/>
                <w:color w:val="000000" w:themeColor="text1"/>
                <w:sz w:val="24"/>
                <w:szCs w:val="24"/>
                <w:lang w:val="en-US" w:eastAsia="zh-CN"/>
              </w:rPr>
              <w:t>1</w:t>
            </w:r>
            <w:r>
              <w:rPr>
                <w:rFonts w:hint="eastAsia" w:ascii="Times New Roman" w:hAnsi="Times New Roman" w:eastAsia="宋体" w:cs="宋体"/>
                <w:b/>
                <w:color w:val="000000" w:themeColor="text1"/>
                <w:sz w:val="24"/>
                <w:szCs w:val="24"/>
                <w:lang w:val="en-US" w:eastAsia="zh-CN"/>
              </w:rPr>
              <w:t xml:space="preserve">6 </w:t>
            </w:r>
            <w:r>
              <w:rPr>
                <w:rFonts w:ascii="Times New Roman" w:hAnsi="Times New Roman" w:eastAsia="宋体" w:cs="宋体"/>
                <w:b/>
                <w:color w:val="000000" w:themeColor="text1"/>
                <w:sz w:val="24"/>
                <w:szCs w:val="24"/>
              </w:rPr>
              <w:t xml:space="preserve"> 建设项目地表水环境影响评价自查表</w:t>
            </w:r>
          </w:p>
          <w:tbl>
            <w:tblPr>
              <w:tblStyle w:val="50"/>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916"/>
              <w:gridCol w:w="752"/>
              <w:gridCol w:w="203"/>
              <w:gridCol w:w="899"/>
              <w:gridCol w:w="552"/>
              <w:gridCol w:w="808"/>
              <w:gridCol w:w="757"/>
              <w:gridCol w:w="568"/>
              <w:gridCol w:w="992"/>
              <w:gridCol w:w="87"/>
              <w:gridCol w:w="554"/>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392"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b/>
                      <w:color w:val="000000" w:themeColor="text1"/>
                      <w:kern w:val="0"/>
                      <w:szCs w:val="21"/>
                    </w:rPr>
                  </w:pPr>
                  <w:r>
                    <w:rPr>
                      <w:rFonts w:ascii="Times New Roman" w:hAnsi="Times New Roman" w:eastAsia="宋体" w:cs="宋体"/>
                      <w:b/>
                      <w:color w:val="000000" w:themeColor="text1"/>
                      <w:kern w:val="0"/>
                      <w:szCs w:val="21"/>
                    </w:rPr>
                    <w:t>工作内容</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b/>
                      <w:color w:val="000000" w:themeColor="text1"/>
                      <w:kern w:val="0"/>
                      <w:szCs w:val="21"/>
                    </w:rPr>
                  </w:pPr>
                  <w:r>
                    <w:rPr>
                      <w:rFonts w:ascii="Times New Roman" w:hAnsi="Times New Roman" w:eastAsia="宋体" w:cs="宋体"/>
                      <w:b/>
                      <w:color w:val="000000" w:themeColor="text1"/>
                      <w:kern w:val="0"/>
                      <w:szCs w:val="21"/>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restart"/>
                  <w:noWrap/>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影响识别</w:t>
                  </w: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影响类型</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水污染影响型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；水文要素影响型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水环境保护目标</w:t>
                  </w:r>
                </w:p>
              </w:tc>
              <w:tc>
                <w:tcPr>
                  <w:tcW w:w="7509"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饮用水水源保护区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；饮用水取水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；涉水的自然保护区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；重要湿地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重点保护与珍稀水生生物的栖息地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重要水生生物的自然产卵场及索饵场、越冬场和洄游通道、天然渔场等渔业水体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涉水的风景名胜区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；其它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影响途径</w:t>
                  </w: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水污染影响型</w:t>
                  </w:r>
                </w:p>
              </w:tc>
              <w:tc>
                <w:tcPr>
                  <w:tcW w:w="429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直接排放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；间接排放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；其它 </w:t>
                  </w:r>
                  <w:r>
                    <w:rPr>
                      <w:rFonts w:ascii="Times New Roman" w:hAnsi="Times New Roman" w:eastAsia="宋体" w:cs="宋体"/>
                      <w:color w:val="000000" w:themeColor="text1"/>
                      <w:kern w:val="0"/>
                      <w:szCs w:val="18"/>
                    </w:rPr>
                    <w:t>□</w:t>
                  </w:r>
                </w:p>
              </w:tc>
              <w:tc>
                <w:tcPr>
                  <w:tcW w:w="429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水温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；径流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；水域面积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影响因子</w:t>
                  </w: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持久性污染物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；有毒有害污染物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；非持久性污染物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；pH值</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；热污染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；富营养化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；其它</w:t>
                  </w:r>
                  <w:r>
                    <w:rPr>
                      <w:rFonts w:hint="eastAsia" w:ascii="Times New Roman" w:hAnsi="Times New Roman" w:eastAsia="宋体" w:cs="宋体"/>
                      <w:color w:val="000000" w:themeColor="text1"/>
                      <w:kern w:val="0"/>
                      <w:szCs w:val="21"/>
                      <w:lang w:eastAsia="zh-CN"/>
                    </w:rPr>
                    <w:t>√</w:t>
                  </w:r>
                </w:p>
              </w:tc>
              <w:tc>
                <w:tcPr>
                  <w:tcW w:w="429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水温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；水位（水深）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；流速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；流量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其它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92"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评价等级</w:t>
                  </w:r>
                </w:p>
              </w:tc>
              <w:tc>
                <w:tcPr>
                  <w:tcW w:w="3214" w:type="dxa"/>
                  <w:gridSpan w:val="5"/>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水污染影响型</w:t>
                  </w:r>
                </w:p>
              </w:tc>
              <w:tc>
                <w:tcPr>
                  <w:tcW w:w="429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92"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3214" w:type="dxa"/>
                  <w:gridSpan w:val="5"/>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一级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；二级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；三级A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三级B </w:t>
                  </w:r>
                  <w:r>
                    <w:rPr>
                      <w:rFonts w:hint="eastAsia" w:ascii="Times New Roman" w:hAnsi="Times New Roman" w:eastAsia="宋体" w:cs="宋体"/>
                      <w:color w:val="000000" w:themeColor="text1"/>
                      <w:kern w:val="0"/>
                      <w:szCs w:val="21"/>
                      <w:lang w:eastAsia="zh-CN"/>
                    </w:rPr>
                    <w:t>√</w:t>
                  </w:r>
                </w:p>
              </w:tc>
              <w:tc>
                <w:tcPr>
                  <w:tcW w:w="429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一级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；二级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；三级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restart"/>
                  <w:noWrap/>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现状调查</w:t>
                  </w: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区域污染源</w:t>
                  </w:r>
                </w:p>
              </w:tc>
              <w:tc>
                <w:tcPr>
                  <w:tcW w:w="3214" w:type="dxa"/>
                  <w:gridSpan w:val="5"/>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调查项目</w:t>
                  </w:r>
                </w:p>
              </w:tc>
              <w:tc>
                <w:tcPr>
                  <w:tcW w:w="4295" w:type="dxa"/>
                  <w:gridSpan w:val="6"/>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5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已建</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；在建</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；拟建</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；其它</w:t>
                  </w:r>
                  <w:r>
                    <w:rPr>
                      <w:rFonts w:ascii="Times New Roman" w:hAnsi="Times New Roman" w:eastAsia="宋体" w:cs="宋体"/>
                      <w:color w:val="000000" w:themeColor="text1"/>
                      <w:kern w:val="0"/>
                      <w:szCs w:val="18"/>
                    </w:rPr>
                    <w:t>□</w:t>
                  </w:r>
                </w:p>
              </w:tc>
              <w:tc>
                <w:tcPr>
                  <w:tcW w:w="225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拟替代的污染源</w:t>
                  </w:r>
                  <w:r>
                    <w:rPr>
                      <w:rFonts w:ascii="Times New Roman" w:hAnsi="Times New Roman" w:eastAsia="宋体" w:cs="宋体"/>
                      <w:color w:val="000000" w:themeColor="text1"/>
                      <w:kern w:val="0"/>
                      <w:szCs w:val="18"/>
                    </w:rPr>
                    <w:t>□</w:t>
                  </w:r>
                </w:p>
              </w:tc>
              <w:tc>
                <w:tcPr>
                  <w:tcW w:w="429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排污许可证</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；环评</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；环保验收</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既有实测</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；现场监测</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；入河排放口数据</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其它</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受影响水体水环境质量　</w:t>
                  </w:r>
                </w:p>
              </w:tc>
              <w:tc>
                <w:tcPr>
                  <w:tcW w:w="3214" w:type="dxa"/>
                  <w:gridSpan w:val="5"/>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调查时期</w:t>
                  </w:r>
                </w:p>
              </w:tc>
              <w:tc>
                <w:tcPr>
                  <w:tcW w:w="4295" w:type="dxa"/>
                  <w:gridSpan w:val="6"/>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丰水期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；平水期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枯水期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；冰封期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春季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；夏季</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；秋季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；冬季</w:t>
                  </w:r>
                  <w:r>
                    <w:rPr>
                      <w:rFonts w:ascii="Times New Roman" w:hAnsi="Times New Roman" w:eastAsia="宋体" w:cs="宋体"/>
                      <w:color w:val="000000" w:themeColor="text1"/>
                      <w:kern w:val="0"/>
                      <w:szCs w:val="18"/>
                    </w:rPr>
                    <w:t>□</w:t>
                  </w:r>
                </w:p>
              </w:tc>
              <w:tc>
                <w:tcPr>
                  <w:tcW w:w="4295" w:type="dxa"/>
                  <w:gridSpan w:val="6"/>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生态环境保护主管部门</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；补充监测</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；其它</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区域水资源开发利用状况</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未开发</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；开发量40%以下</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；开发量40%以上</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水文情势调查　</w:t>
                  </w:r>
                </w:p>
              </w:tc>
              <w:tc>
                <w:tcPr>
                  <w:tcW w:w="3214" w:type="dxa"/>
                  <w:gridSpan w:val="5"/>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调查时期</w:t>
                  </w:r>
                </w:p>
              </w:tc>
              <w:tc>
                <w:tcPr>
                  <w:tcW w:w="4295" w:type="dxa"/>
                  <w:gridSpan w:val="6"/>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丰水期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；平水期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枯水期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；冰封期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春季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；夏季</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；秋季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；冬季</w:t>
                  </w:r>
                  <w:r>
                    <w:rPr>
                      <w:rFonts w:ascii="Times New Roman" w:hAnsi="Times New Roman" w:eastAsia="宋体" w:cs="宋体"/>
                      <w:color w:val="000000" w:themeColor="text1"/>
                      <w:kern w:val="0"/>
                      <w:szCs w:val="18"/>
                    </w:rPr>
                    <w:t>□</w:t>
                  </w:r>
                </w:p>
              </w:tc>
              <w:tc>
                <w:tcPr>
                  <w:tcW w:w="4295" w:type="dxa"/>
                  <w:gridSpan w:val="6"/>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水行政主管部门</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；补充监测</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；其它</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补充监测　</w:t>
                  </w: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监测时期</w:t>
                  </w:r>
                </w:p>
              </w:tc>
              <w:tc>
                <w:tcPr>
                  <w:tcW w:w="2404" w:type="dxa"/>
                  <w:gridSpan w:val="4"/>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监测因子</w:t>
                  </w:r>
                </w:p>
              </w:tc>
              <w:tc>
                <w:tcPr>
                  <w:tcW w:w="1891"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监测断面或点位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32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丰水期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；平水期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枯水期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；冰封期</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春季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；夏季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；秋季</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；冬季</w:t>
                  </w:r>
                  <w:r>
                    <w:rPr>
                      <w:rFonts w:ascii="Times New Roman" w:hAnsi="Times New Roman" w:eastAsia="宋体" w:cs="宋体"/>
                      <w:color w:val="000000" w:themeColor="text1"/>
                      <w:kern w:val="0"/>
                      <w:szCs w:val="18"/>
                    </w:rPr>
                    <w:t>□</w:t>
                  </w:r>
                </w:p>
              </w:tc>
              <w:tc>
                <w:tcPr>
                  <w:tcW w:w="2404" w:type="dxa"/>
                  <w:gridSpan w:val="4"/>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w:t>
                  </w:r>
                </w:p>
              </w:tc>
              <w:tc>
                <w:tcPr>
                  <w:tcW w:w="1891"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监测断面或点位</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个数（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restart"/>
                  <w:noWrap/>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现状评价</w:t>
                  </w: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评价范围</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河流：长度（   ）km；湖库、河口及近岸海域：面积（   ）km</w:t>
                  </w:r>
                  <w:r>
                    <w:rPr>
                      <w:rFonts w:ascii="Times New Roman" w:hAnsi="Times New Roman" w:eastAsia="宋体" w:cs="宋体"/>
                      <w:color w:val="000000" w:themeColor="text1"/>
                      <w:kern w:val="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评价因子</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（pH、DO、BOD</w:t>
                  </w:r>
                  <w:r>
                    <w:rPr>
                      <w:rFonts w:ascii="Times New Roman" w:hAnsi="Times New Roman" w:eastAsia="宋体" w:cs="宋体"/>
                      <w:color w:val="000000" w:themeColor="text1"/>
                      <w:kern w:val="0"/>
                      <w:szCs w:val="21"/>
                      <w:vertAlign w:val="subscript"/>
                    </w:rPr>
                    <w:t>5</w:t>
                  </w:r>
                  <w:r>
                    <w:rPr>
                      <w:rFonts w:ascii="Times New Roman" w:hAnsi="Times New Roman" w:eastAsia="宋体" w:cs="宋体"/>
                      <w:color w:val="000000" w:themeColor="text1"/>
                      <w:kern w:val="0"/>
                      <w:szCs w:val="21"/>
                    </w:rPr>
                    <w:t>、氨氮、COD</w:t>
                  </w:r>
                  <w:r>
                    <w:rPr>
                      <w:rFonts w:ascii="Times New Roman" w:hAnsi="Times New Roman" w:eastAsia="宋体" w:cs="宋体"/>
                      <w:color w:val="000000" w:themeColor="text1"/>
                      <w:kern w:val="0"/>
                      <w:szCs w:val="21"/>
                      <w:vertAlign w:val="subscript"/>
                    </w:rPr>
                    <w:t>Mn</w:t>
                  </w:r>
                  <w:r>
                    <w:rPr>
                      <w:rFonts w:ascii="Times New Roman" w:hAnsi="Times New Roman" w:eastAsia="宋体" w:cs="宋体"/>
                      <w:color w:val="000000" w:themeColor="text1"/>
                      <w:kern w:val="0"/>
                      <w:szCs w:val="21"/>
                    </w:rPr>
                    <w:t>、石油类、COD</w:t>
                  </w:r>
                  <w:r>
                    <w:rPr>
                      <w:rFonts w:ascii="Times New Roman" w:hAnsi="Times New Roman" w:eastAsia="宋体" w:cs="宋体"/>
                      <w:color w:val="000000" w:themeColor="text1"/>
                      <w:kern w:val="0"/>
                      <w:szCs w:val="21"/>
                      <w:vertAlign w:val="subscript"/>
                    </w:rPr>
                    <w:t>cr</w:t>
                  </w:r>
                  <w:r>
                    <w:rPr>
                      <w:rFonts w:ascii="Times New Roman" w:hAnsi="Times New Roman" w:eastAsia="宋体" w:cs="宋体"/>
                      <w:color w:val="000000" w:themeColor="text1"/>
                      <w:kern w:val="0"/>
                      <w:szCs w:val="21"/>
                    </w:rPr>
                    <w:t>、总磷、氟化物）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评价标准</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河流、湖库、河口：Ⅰ类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；Ⅱ类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；Ⅲ类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；Ⅳ类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；Ⅴ类 </w:t>
                  </w:r>
                  <w:r>
                    <w:rPr>
                      <w:rFonts w:ascii="Times New Roman" w:hAnsi="Times New Roman" w:eastAsia="宋体" w:cs="宋体"/>
                      <w:color w:val="000000" w:themeColor="text1"/>
                      <w:kern w:val="0"/>
                      <w:szCs w:val="18"/>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近岸海域：第一类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；第二类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；第三类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；第四类 </w:t>
                  </w:r>
                  <w:r>
                    <w:rPr>
                      <w:rFonts w:ascii="Times New Roman" w:hAnsi="Times New Roman" w:eastAsia="宋体" w:cs="宋体"/>
                      <w:color w:val="000000" w:themeColor="text1"/>
                      <w:kern w:val="0"/>
                      <w:szCs w:val="18"/>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规划年评价标准（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评价时期</w:t>
                  </w:r>
                </w:p>
              </w:tc>
              <w:tc>
                <w:tcPr>
                  <w:tcW w:w="7509"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丰水期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；平水期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；枯水期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；冰封期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春季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；夏季</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；秋季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；冬季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评价结论</w:t>
                  </w:r>
                </w:p>
              </w:tc>
              <w:tc>
                <w:tcPr>
                  <w:tcW w:w="6172"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水环境功能区或水功能区、近岸海域环境功能区水质达标状况 ：达标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；不达标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水环境控制单元或断面水质达标状况 ：达标</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；不达标 </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水环境保护目标质量状况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：达标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；不达标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对照断面、控制断面等代表性断面的水质状况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：达标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；不达标 </w:t>
                  </w:r>
                  <w:r>
                    <w:rPr>
                      <w:rFonts w:ascii="Times New Roman" w:hAnsi="Times New Roman" w:eastAsia="宋体" w:cs="宋体"/>
                      <w:color w:val="000000" w:themeColor="text1"/>
                      <w:kern w:val="0"/>
                      <w:szCs w:val="18"/>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底泥污染评价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水资源与开发利用程度及其水文情势评价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水环境质量回顾评价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流域（区域）水资源（包括水能资源）与开发利用总体状况、生态流量管理要求与现状满足程度、建设项目占用水域空间的水流状况与河湖演变状况 </w:t>
                  </w:r>
                  <w:r>
                    <w:rPr>
                      <w:rFonts w:ascii="Times New Roman" w:hAnsi="Times New Roman" w:eastAsia="宋体" w:cs="宋体"/>
                      <w:color w:val="000000" w:themeColor="text1"/>
                      <w:kern w:val="0"/>
                      <w:szCs w:val="18"/>
                    </w:rPr>
                    <w:t>□</w:t>
                  </w: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达标区 </w:t>
                  </w:r>
                  <w:r>
                    <w:rPr>
                      <w:rFonts w:hint="eastAsia" w:ascii="Times New Roman" w:hAnsi="Times New Roman" w:eastAsia="宋体" w:cs="宋体"/>
                      <w:color w:val="000000" w:themeColor="text1"/>
                      <w:kern w:val="0"/>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不达标区</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restart"/>
                  <w:noWrap/>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影响预测</w:t>
                  </w: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预测范围</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河流：长度（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）km；湖库、河口及近岸海域：面积（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）km</w:t>
                  </w:r>
                  <w:r>
                    <w:rPr>
                      <w:rFonts w:ascii="Times New Roman" w:hAnsi="Times New Roman" w:eastAsia="宋体" w:cs="宋体"/>
                      <w:color w:val="000000" w:themeColor="text1"/>
                      <w:kern w:val="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预测因子</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eastAsia="zh-CN"/>
                    </w:rPr>
                  </w:pPr>
                  <w:r>
                    <w:rPr>
                      <w:rFonts w:hint="eastAsia" w:ascii="Times New Roman" w:hAnsi="Times New Roman" w:eastAsia="宋体" w:cs="宋体"/>
                      <w:color w:val="000000" w:themeColor="text1"/>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预测时期</w:t>
                  </w:r>
                </w:p>
              </w:tc>
              <w:tc>
                <w:tcPr>
                  <w:tcW w:w="7509"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丰水期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；平水期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；枯水期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；冰封期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春季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；夏季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；秋季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；冬季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设计水文条件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预测情景</w:t>
                  </w:r>
                </w:p>
              </w:tc>
              <w:tc>
                <w:tcPr>
                  <w:tcW w:w="7509"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建设期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；生产运行期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；服务期满后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正常工况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；非正常工况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污染控制和减缓措施方案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区（流）域环境质量改善目标要求情景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预测方法</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数值解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：解析解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；其它 </w:t>
                  </w:r>
                  <w:r>
                    <w:rPr>
                      <w:rFonts w:ascii="Times New Roman" w:hAnsi="Times New Roman" w:eastAsia="宋体" w:cs="宋体"/>
                      <w:color w:val="000000" w:themeColor="text1"/>
                      <w:kern w:val="0"/>
                      <w:szCs w:val="18"/>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导则推荐模式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：其它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restart"/>
                  <w:noWrap/>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影响评价</w:t>
                  </w: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水污染控制和水环境影响减缓措施有效性评价</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区（流）域水环境质量改善目标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；替代削减源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水环境影响评价</w:t>
                  </w:r>
                </w:p>
              </w:tc>
              <w:tc>
                <w:tcPr>
                  <w:tcW w:w="7509"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排放口混合区外满足水环境管理要求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水环境功能区或水功能区、近岸海域环境功能区水质达标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满足水环境保护目标水域水环境质量要求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水环境控制单元或断面水质达标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满足重点水污染物排放总量控制指标要求，重点行业建设项目，主要污染物排放满足等量或减量替代要求 </w:t>
                  </w:r>
                  <w:r>
                    <w:rPr>
                      <w:rFonts w:ascii="Times New Roman" w:hAnsi="Times New Roman" w:eastAsia="宋体" w:cs="宋体"/>
                      <w:color w:val="000000" w:themeColor="text1"/>
                      <w:kern w:val="0"/>
                      <w:szCs w:val="18"/>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满足区（流）域水环境质量改善目标要求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水文要素影响型建设项目同时应包括水文情势变化评价、主要水文特征值影响评价、</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生态流量符合性评价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对于新设或调整入河（湖库、近岸海域）排放口的建设项目，应包括排放口设置的环境合理性评价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br w:type="textWrapping"/>
                  </w:r>
                  <w:r>
                    <w:rPr>
                      <w:rFonts w:ascii="Times New Roman" w:hAnsi="Times New Roman" w:eastAsia="宋体" w:cs="宋体"/>
                      <w:color w:val="000000" w:themeColor="text1"/>
                      <w:kern w:val="0"/>
                      <w:szCs w:val="21"/>
                    </w:rPr>
                    <w:t xml:space="preserve">满足生态保护红线、水环境质量底线、资源利用上线和环境准入清单管理要求 </w:t>
                  </w:r>
                  <w:r>
                    <w:rPr>
                      <w:rFonts w:ascii="Times New Roman" w:hAnsi="Times New Roman" w:eastAsia="宋体" w:cs="宋体"/>
                      <w:color w:val="000000" w:themeColor="text1"/>
                      <w:kern w:val="0"/>
                      <w:sz w:val="22"/>
                      <w:szCs w:val="18"/>
                    </w:rPr>
                    <w:sym w:font="Wingdings 2" w:char="F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污染源排放量核算</w:t>
                  </w:r>
                </w:p>
              </w:tc>
              <w:tc>
                <w:tcPr>
                  <w:tcW w:w="1854" w:type="dxa"/>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污染物名称</w:t>
                  </w:r>
                </w:p>
              </w:tc>
              <w:tc>
                <w:tcPr>
                  <w:tcW w:w="268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排放量/（</w:t>
                  </w:r>
                  <w:r>
                    <w:rPr>
                      <w:rFonts w:ascii="Times New Roman" w:hAnsi="Times New Roman" w:eastAsia="宋体" w:cs="宋体"/>
                      <w:color w:val="000000" w:themeColor="text1"/>
                      <w:szCs w:val="21"/>
                    </w:rPr>
                    <w:t>t/a</w:t>
                  </w:r>
                  <w:r>
                    <w:rPr>
                      <w:rFonts w:ascii="Times New Roman" w:hAnsi="Times New Roman" w:eastAsia="宋体" w:cs="宋体"/>
                      <w:color w:val="000000" w:themeColor="text1"/>
                      <w:kern w:val="0"/>
                      <w:szCs w:val="21"/>
                    </w:rPr>
                    <w:t>）</w:t>
                  </w:r>
                </w:p>
              </w:tc>
              <w:tc>
                <w:tcPr>
                  <w:tcW w:w="297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1854" w:type="dxa"/>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COD</w:t>
                  </w:r>
                  <w:r>
                    <w:rPr>
                      <w:rFonts w:hint="eastAsia" w:ascii="Times New Roman" w:hAnsi="Times New Roman" w:eastAsia="宋体" w:cs="宋体"/>
                      <w:color w:val="000000" w:themeColor="text1"/>
                      <w:kern w:val="0"/>
                      <w:szCs w:val="21"/>
                      <w:vertAlign w:val="subscript"/>
                      <w:lang w:val="en-US" w:eastAsia="zh-CN"/>
                    </w:rPr>
                    <w:t>C</w:t>
                  </w:r>
                  <w:r>
                    <w:rPr>
                      <w:rFonts w:hint="eastAsia" w:ascii="Times New Roman" w:hAnsi="Times New Roman" w:eastAsia="宋体" w:cs="宋体"/>
                      <w:color w:val="000000" w:themeColor="text1"/>
                      <w:kern w:val="0"/>
                      <w:szCs w:val="21"/>
                      <w:vertAlign w:val="baseline"/>
                      <w:lang w:val="en-US" w:eastAsia="zh-CN"/>
                    </w:rPr>
                    <w:t>r</w:t>
                  </w:r>
                </w:p>
              </w:tc>
              <w:tc>
                <w:tcPr>
                  <w:tcW w:w="2685"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0.1</w:t>
                  </w:r>
                  <w:r>
                    <w:rPr>
                      <w:rFonts w:hint="eastAsia" w:cs="宋体"/>
                      <w:color w:val="000000" w:themeColor="text1"/>
                      <w:kern w:val="0"/>
                      <w:szCs w:val="21"/>
                      <w:lang w:val="en-US" w:eastAsia="zh-CN"/>
                    </w:rPr>
                    <w:t>28</w:t>
                  </w:r>
                </w:p>
              </w:tc>
              <w:tc>
                <w:tcPr>
                  <w:tcW w:w="297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05" w:rightChars="-50"/>
                    <w:jc w:val="center"/>
                    <w:textAlignment w:val="auto"/>
                    <w:rPr>
                      <w:rFonts w:hint="default"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rPr>
                  </w:pPr>
                </w:p>
              </w:tc>
              <w:tc>
                <w:tcPr>
                  <w:tcW w:w="1854" w:type="dxa"/>
                  <w:gridSpan w:val="3"/>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szCs w:val="21"/>
                    </w:rPr>
                    <w:t>NH</w:t>
                  </w:r>
                  <w:r>
                    <w:rPr>
                      <w:rFonts w:ascii="Times New Roman" w:hAnsi="Times New Roman" w:eastAsia="宋体" w:cs="宋体"/>
                      <w:color w:val="000000" w:themeColor="text1"/>
                      <w:szCs w:val="21"/>
                      <w:vertAlign w:val="subscript"/>
                    </w:rPr>
                    <w:t>3</w:t>
                  </w:r>
                  <w:r>
                    <w:rPr>
                      <w:rFonts w:ascii="Times New Roman" w:hAnsi="Times New Roman" w:eastAsia="宋体" w:cs="宋体"/>
                      <w:color w:val="000000" w:themeColor="text1"/>
                      <w:szCs w:val="21"/>
                    </w:rPr>
                    <w:t>-N</w:t>
                  </w:r>
                </w:p>
              </w:tc>
              <w:tc>
                <w:tcPr>
                  <w:tcW w:w="2685"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0.01</w:t>
                  </w:r>
                  <w:r>
                    <w:rPr>
                      <w:rFonts w:hint="eastAsia" w:cs="宋体"/>
                      <w:color w:val="000000" w:themeColor="text1"/>
                      <w:kern w:val="0"/>
                      <w:szCs w:val="21"/>
                      <w:lang w:val="en-US" w:eastAsia="zh-CN"/>
                    </w:rPr>
                    <w:t>28</w:t>
                  </w:r>
                </w:p>
              </w:tc>
              <w:tc>
                <w:tcPr>
                  <w:tcW w:w="297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sz w:val="21"/>
                      <w:szCs w:val="21"/>
                      <w:lang w:val="en-US" w:eastAsia="zh-CN"/>
                    </w:rPr>
                    <w:t>≤</w:t>
                  </w:r>
                  <w:r>
                    <w:rPr>
                      <w:rFonts w:hint="eastAsia" w:ascii="Times New Roman" w:hAnsi="Times New Roman" w:eastAsia="宋体" w:cs="宋体"/>
                      <w:color w:val="000000" w:themeColor="text1"/>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替代源排放情况</w:t>
                  </w:r>
                </w:p>
              </w:tc>
              <w:tc>
                <w:tcPr>
                  <w:tcW w:w="75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污染源名称</w:t>
                  </w:r>
                </w:p>
              </w:tc>
              <w:tc>
                <w:tcPr>
                  <w:tcW w:w="165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排污许可证编号</w:t>
                  </w:r>
                </w:p>
              </w:tc>
              <w:tc>
                <w:tcPr>
                  <w:tcW w:w="15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污染物名称</w:t>
                  </w:r>
                </w:p>
              </w:tc>
              <w:tc>
                <w:tcPr>
                  <w:tcW w:w="15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排放量/（</w:t>
                  </w:r>
                  <w:r>
                    <w:rPr>
                      <w:rFonts w:ascii="Times New Roman" w:hAnsi="Times New Roman" w:eastAsia="宋体" w:cs="宋体"/>
                      <w:color w:val="000000" w:themeColor="text1"/>
                      <w:szCs w:val="21"/>
                    </w:rPr>
                    <w:t>t/a</w:t>
                  </w:r>
                  <w:r>
                    <w:rPr>
                      <w:rFonts w:ascii="Times New Roman" w:hAnsi="Times New Roman" w:eastAsia="宋体" w:cs="宋体"/>
                      <w:color w:val="000000" w:themeColor="text1"/>
                      <w:kern w:val="0"/>
                      <w:szCs w:val="21"/>
                    </w:rPr>
                    <w:t>）</w:t>
                  </w:r>
                </w:p>
              </w:tc>
              <w:tc>
                <w:tcPr>
                  <w:tcW w:w="19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75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eastAsia="zh-CN"/>
                    </w:rPr>
                  </w:pPr>
                  <w:r>
                    <w:rPr>
                      <w:rFonts w:hint="eastAsia" w:ascii="Times New Roman" w:hAnsi="Times New Roman" w:eastAsia="宋体" w:cs="宋体"/>
                      <w:color w:val="000000" w:themeColor="text1"/>
                      <w:kern w:val="0"/>
                      <w:szCs w:val="21"/>
                      <w:lang w:val="en-US" w:eastAsia="zh-CN"/>
                    </w:rPr>
                    <w:t>/</w:t>
                  </w:r>
                </w:p>
              </w:tc>
              <w:tc>
                <w:tcPr>
                  <w:tcW w:w="165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eastAsia="zh-CN"/>
                    </w:rPr>
                  </w:pPr>
                  <w:r>
                    <w:rPr>
                      <w:rFonts w:hint="eastAsia" w:ascii="Times New Roman" w:hAnsi="Times New Roman" w:eastAsia="宋体" w:cs="宋体"/>
                      <w:color w:val="000000" w:themeColor="text1"/>
                      <w:kern w:val="0"/>
                      <w:szCs w:val="21"/>
                      <w:lang w:val="en-US" w:eastAsia="zh-CN"/>
                    </w:rPr>
                    <w:t>/</w:t>
                  </w:r>
                </w:p>
              </w:tc>
              <w:tc>
                <w:tcPr>
                  <w:tcW w:w="15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vertAlign w:val="baseline"/>
                      <w:lang w:val="en-US" w:eastAsia="zh-CN"/>
                    </w:rPr>
                  </w:pPr>
                  <w:r>
                    <w:rPr>
                      <w:rFonts w:ascii="Times New Roman" w:hAnsi="Times New Roman" w:eastAsia="宋体" w:cs="宋体"/>
                      <w:color w:val="000000" w:themeColor="text1"/>
                      <w:kern w:val="0"/>
                      <w:szCs w:val="21"/>
                    </w:rPr>
                    <w:t>COD</w:t>
                  </w:r>
                  <w:r>
                    <w:rPr>
                      <w:rFonts w:hint="eastAsia" w:ascii="Times New Roman" w:hAnsi="Times New Roman" w:eastAsia="宋体" w:cs="宋体"/>
                      <w:color w:val="000000" w:themeColor="text1"/>
                      <w:kern w:val="0"/>
                      <w:szCs w:val="21"/>
                      <w:vertAlign w:val="subscript"/>
                      <w:lang w:val="en-US" w:eastAsia="zh-CN"/>
                    </w:rPr>
                    <w:t>C</w:t>
                  </w:r>
                  <w:r>
                    <w:rPr>
                      <w:rFonts w:hint="eastAsia" w:ascii="Times New Roman" w:hAnsi="Times New Roman" w:eastAsia="宋体" w:cs="宋体"/>
                      <w:color w:val="000000" w:themeColor="text1"/>
                      <w:kern w:val="0"/>
                      <w:szCs w:val="21"/>
                      <w:vertAlign w:val="baseline"/>
                      <w:lang w:val="en-US" w:eastAsia="zh-CN"/>
                    </w:rPr>
                    <w:t>r、</w:t>
                  </w:r>
                  <w:r>
                    <w:rPr>
                      <w:rFonts w:ascii="Times New Roman" w:hAnsi="Times New Roman" w:eastAsia="宋体" w:cs="宋体"/>
                      <w:color w:val="000000" w:themeColor="text1"/>
                      <w:szCs w:val="21"/>
                    </w:rPr>
                    <w:t>NH</w:t>
                  </w:r>
                  <w:r>
                    <w:rPr>
                      <w:rFonts w:ascii="Times New Roman" w:hAnsi="Times New Roman" w:eastAsia="宋体" w:cs="宋体"/>
                      <w:color w:val="000000" w:themeColor="text1"/>
                      <w:szCs w:val="21"/>
                      <w:vertAlign w:val="subscript"/>
                    </w:rPr>
                    <w:t>3</w:t>
                  </w:r>
                  <w:r>
                    <w:rPr>
                      <w:rFonts w:ascii="Times New Roman" w:hAnsi="Times New Roman" w:eastAsia="宋体" w:cs="宋体"/>
                      <w:color w:val="000000" w:themeColor="text1"/>
                      <w:szCs w:val="21"/>
                    </w:rPr>
                    <w:t>-N</w:t>
                  </w:r>
                </w:p>
              </w:tc>
              <w:tc>
                <w:tcPr>
                  <w:tcW w:w="15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w:t>
                  </w:r>
                </w:p>
              </w:tc>
              <w:tc>
                <w:tcPr>
                  <w:tcW w:w="19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生态流量确定</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生态流量：一般水期（</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）m</w:t>
                  </w:r>
                  <w:r>
                    <w:rPr>
                      <w:rFonts w:ascii="Times New Roman" w:hAnsi="Times New Roman" w:eastAsia="宋体" w:cs="宋体"/>
                      <w:color w:val="000000" w:themeColor="text1"/>
                      <w:kern w:val="0"/>
                      <w:szCs w:val="21"/>
                      <w:vertAlign w:val="superscript"/>
                    </w:rPr>
                    <w:t>3</w:t>
                  </w:r>
                  <w:r>
                    <w:rPr>
                      <w:rFonts w:ascii="Times New Roman" w:hAnsi="Times New Roman" w:eastAsia="宋体" w:cs="宋体"/>
                      <w:color w:val="000000" w:themeColor="text1"/>
                      <w:kern w:val="0"/>
                      <w:szCs w:val="21"/>
                    </w:rPr>
                    <w:t xml:space="preserve">/s；鱼类繁殖期（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）m</w:t>
                  </w:r>
                  <w:r>
                    <w:rPr>
                      <w:rFonts w:ascii="Times New Roman" w:hAnsi="Times New Roman" w:eastAsia="宋体" w:cs="宋体"/>
                      <w:color w:val="000000" w:themeColor="text1"/>
                      <w:kern w:val="0"/>
                      <w:szCs w:val="21"/>
                      <w:vertAlign w:val="superscript"/>
                    </w:rPr>
                    <w:t>3</w:t>
                  </w:r>
                  <w:r>
                    <w:rPr>
                      <w:rFonts w:ascii="Times New Roman" w:hAnsi="Times New Roman" w:eastAsia="宋体" w:cs="宋体"/>
                      <w:color w:val="000000" w:themeColor="text1"/>
                      <w:kern w:val="0"/>
                      <w:szCs w:val="21"/>
                    </w:rPr>
                    <w:t xml:space="preserve">/s；其它（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）m</w:t>
                  </w:r>
                  <w:r>
                    <w:rPr>
                      <w:rFonts w:ascii="Times New Roman" w:hAnsi="Times New Roman" w:eastAsia="宋体" w:cs="宋体"/>
                      <w:color w:val="000000" w:themeColor="text1"/>
                      <w:kern w:val="0"/>
                      <w:szCs w:val="21"/>
                      <w:vertAlign w:val="superscript"/>
                    </w:rPr>
                    <w:t>3</w:t>
                  </w:r>
                  <w:r>
                    <w:rPr>
                      <w:rFonts w:ascii="Times New Roman" w:hAnsi="Times New Roman" w:eastAsia="宋体" w:cs="宋体"/>
                      <w:color w:val="000000" w:themeColor="text1"/>
                      <w:kern w:val="0"/>
                      <w:szCs w:val="21"/>
                    </w:rPr>
                    <w:t>/s</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生态水位：一般水期（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）m；鱼类繁殖期（</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）m；其它（  </w:t>
                  </w:r>
                  <w:r>
                    <w:rPr>
                      <w:rFonts w:hint="eastAsia" w:ascii="Times New Roman" w:hAnsi="Times New Roman" w:eastAsia="宋体" w:cs="宋体"/>
                      <w:color w:val="000000" w:themeColor="text1"/>
                      <w:kern w:val="0"/>
                      <w:szCs w:val="21"/>
                      <w:lang w:val="en-US" w:eastAsia="zh-CN"/>
                    </w:rPr>
                    <w:t>/</w:t>
                  </w:r>
                  <w:r>
                    <w:rPr>
                      <w:rFonts w:ascii="Times New Roman" w:hAnsi="Times New Roman" w:eastAsia="宋体" w:cs="宋体"/>
                      <w:color w:val="000000" w:themeColor="text1"/>
                      <w:kern w:val="0"/>
                      <w:szCs w:val="21"/>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restart"/>
                  <w:noWrap/>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防治措施</w:t>
                  </w: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环保措施</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污水处理设施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；水文减缓设施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；生态流量保障设施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；区域削减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依托其它工程措施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；其它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监测计划</w:t>
                  </w:r>
                </w:p>
              </w:tc>
              <w:tc>
                <w:tcPr>
                  <w:tcW w:w="955"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3016"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环境质量</w:t>
                  </w:r>
                </w:p>
              </w:tc>
              <w:tc>
                <w:tcPr>
                  <w:tcW w:w="3538"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955"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监测方式</w:t>
                  </w:r>
                </w:p>
              </w:tc>
              <w:tc>
                <w:tcPr>
                  <w:tcW w:w="3016"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b/>
                      <w:color w:val="000000" w:themeColor="text1"/>
                      <w:kern w:val="0"/>
                      <w:szCs w:val="21"/>
                    </w:rPr>
                  </w:pPr>
                  <w:r>
                    <w:rPr>
                      <w:rFonts w:ascii="Times New Roman" w:hAnsi="Times New Roman" w:eastAsia="宋体" w:cs="宋体"/>
                      <w:color w:val="000000" w:themeColor="text1"/>
                      <w:kern w:val="0"/>
                      <w:szCs w:val="21"/>
                    </w:rPr>
                    <w:t xml:space="preserve">手动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；自动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；无监测 </w:t>
                  </w:r>
                  <w:r>
                    <w:rPr>
                      <w:rFonts w:ascii="Times New Roman" w:hAnsi="Times New Roman" w:eastAsia="宋体" w:cs="宋体"/>
                      <w:color w:val="000000" w:themeColor="text1"/>
                      <w:kern w:val="0"/>
                      <w:szCs w:val="18"/>
                    </w:rPr>
                    <w:t>□</w:t>
                  </w:r>
                </w:p>
              </w:tc>
              <w:tc>
                <w:tcPr>
                  <w:tcW w:w="3538"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手动</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 ；自动 </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 xml:space="preserve">；无监测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955"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监测点位</w:t>
                  </w:r>
                </w:p>
              </w:tc>
              <w:tc>
                <w:tcPr>
                  <w:tcW w:w="3016"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w:t>
                  </w:r>
                </w:p>
              </w:tc>
              <w:tc>
                <w:tcPr>
                  <w:tcW w:w="3538"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p>
              </w:tc>
              <w:tc>
                <w:tcPr>
                  <w:tcW w:w="955"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监测因子</w:t>
                  </w:r>
                </w:p>
              </w:tc>
              <w:tc>
                <w:tcPr>
                  <w:tcW w:w="3016"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w:t>
                  </w:r>
                </w:p>
              </w:tc>
              <w:tc>
                <w:tcPr>
                  <w:tcW w:w="3538"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imes New Roman" w:hAnsi="Times New Roman" w:eastAsia="宋体" w:cs="宋体"/>
                      <w:color w:val="000000" w:themeColor="text1"/>
                      <w:kern w:val="0"/>
                      <w:szCs w:val="21"/>
                      <w:lang w:val="en-US" w:eastAsia="zh-CN"/>
                    </w:rPr>
                  </w:pPr>
                  <w:r>
                    <w:rPr>
                      <w:rFonts w:hint="eastAsia" w:ascii="Times New Roman" w:hAnsi="Times New Roman" w:eastAsia="宋体" w:cs="宋体"/>
                      <w:color w:val="000000" w:themeColor="text1"/>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污染物排放清单</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hint="eastAsia" w:ascii="Times New Roman" w:hAnsi="Times New Roman" w:eastAsia="宋体" w:cs="宋体"/>
                      <w:color w:val="000000" w:themeColor="text1"/>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92" w:type="dxa"/>
                  <w:gridSpan w:val="2"/>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评价结论</w:t>
                  </w:r>
                </w:p>
              </w:tc>
              <w:tc>
                <w:tcPr>
                  <w:tcW w:w="7509" w:type="dxa"/>
                  <w:gridSpan w:val="11"/>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 xml:space="preserve">可以接受 </w:t>
                  </w:r>
                  <w:r>
                    <w:rPr>
                      <w:rFonts w:hint="eastAsia" w:ascii="Times New Roman" w:hAnsi="Times New Roman" w:eastAsia="宋体" w:cs="宋体"/>
                      <w:color w:val="000000" w:themeColor="text1"/>
                      <w:kern w:val="0"/>
                      <w:szCs w:val="21"/>
                      <w:lang w:eastAsia="zh-CN"/>
                    </w:rPr>
                    <w:t>√</w:t>
                  </w:r>
                  <w:r>
                    <w:rPr>
                      <w:rFonts w:ascii="Times New Roman" w:hAnsi="Times New Roman" w:eastAsia="宋体" w:cs="宋体"/>
                      <w:color w:val="000000" w:themeColor="text1"/>
                      <w:kern w:val="0"/>
                      <w:szCs w:val="21"/>
                    </w:rPr>
                    <w:t xml:space="preserve">；不可以接受 </w:t>
                  </w:r>
                  <w:r>
                    <w:rPr>
                      <w:rFonts w:ascii="Times New Roman" w:hAnsi="Times New Roman" w:eastAsia="宋体" w:cs="宋体"/>
                      <w:color w:val="000000" w:themeColor="text1"/>
                      <w:kern w:val="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01" w:type="dxa"/>
                  <w:gridSpan w:val="13"/>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left"/>
                    <w:textAlignment w:val="auto"/>
                    <w:rPr>
                      <w:rFonts w:ascii="Times New Roman" w:hAnsi="Times New Roman" w:eastAsia="宋体" w:cs="宋体"/>
                      <w:color w:val="000000" w:themeColor="text1"/>
                      <w:kern w:val="0"/>
                      <w:szCs w:val="21"/>
                    </w:rPr>
                  </w:pPr>
                  <w:r>
                    <w:rPr>
                      <w:rFonts w:ascii="Times New Roman" w:hAnsi="Times New Roman" w:eastAsia="宋体" w:cs="宋体"/>
                      <w:color w:val="000000" w:themeColor="text1"/>
                      <w:kern w:val="0"/>
                      <w:szCs w:val="21"/>
                    </w:rPr>
                    <w:t>注：“</w:t>
                  </w:r>
                  <w:r>
                    <w:rPr>
                      <w:rFonts w:ascii="Times New Roman" w:hAnsi="Times New Roman" w:eastAsia="宋体" w:cs="宋体"/>
                      <w:color w:val="000000" w:themeColor="text1"/>
                      <w:kern w:val="0"/>
                      <w:szCs w:val="18"/>
                    </w:rPr>
                    <w:t>□</w:t>
                  </w:r>
                  <w:r>
                    <w:rPr>
                      <w:rFonts w:ascii="Times New Roman" w:hAnsi="Times New Roman" w:eastAsia="宋体" w:cs="宋体"/>
                      <w:color w:val="000000" w:themeColor="text1"/>
                      <w:kern w:val="0"/>
                      <w:szCs w:val="21"/>
                    </w:rPr>
                    <w:t>”为勾选项，可√；“（   ）”为内容填写项；“备注”为其它补充内容。</w:t>
                  </w:r>
                </w:p>
              </w:tc>
            </w:tr>
          </w:tbl>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7.2.</w:t>
            </w:r>
            <w:r>
              <w:rPr>
                <w:rFonts w:hint="eastAsia" w:ascii="Times New Roman" w:hAnsi="Times New Roman" w:eastAsia="宋体" w:cs="宋体"/>
                <w:b/>
                <w:bCs/>
                <w:color w:val="000000" w:themeColor="text1"/>
                <w:sz w:val="24"/>
              </w:rPr>
              <w:t>3</w:t>
            </w:r>
            <w:r>
              <w:rPr>
                <w:rFonts w:ascii="Times New Roman" w:hAnsi="Times New Roman" w:eastAsia="宋体" w:cs="宋体"/>
                <w:b/>
                <w:bCs/>
                <w:color w:val="000000" w:themeColor="text1"/>
                <w:sz w:val="24"/>
              </w:rPr>
              <w:t>地下水环境影响分析</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val="en-US" w:eastAsia="zh-CN"/>
              </w:rPr>
              <w:t>1.</w:t>
            </w:r>
            <w:r>
              <w:rPr>
                <w:rFonts w:hint="eastAsia" w:ascii="Times New Roman" w:hAnsi="Times New Roman" w:eastAsia="宋体" w:cs="宋体"/>
                <w:b/>
                <w:bCs/>
                <w:color w:val="000000" w:themeColor="text1"/>
                <w:sz w:val="24"/>
                <w:lang w:eastAsia="zh-CN"/>
              </w:rPr>
              <w:t>地下水评价等级判定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lang w:val="en-US" w:eastAsia="zh-CN"/>
              </w:rPr>
            </w:pPr>
            <w:r>
              <w:rPr>
                <w:rFonts w:ascii="Times New Roman" w:hAnsi="Times New Roman" w:eastAsia="宋体" w:cs="宋体"/>
                <w:color w:val="000000" w:themeColor="text1"/>
                <w:sz w:val="24"/>
              </w:rPr>
              <w:t>根据《国民经济行业代码》，本项目属于“</w:t>
            </w:r>
            <w:r>
              <w:rPr>
                <w:rFonts w:hint="eastAsia" w:ascii="Times New Roman" w:hAnsi="Times New Roman" w:eastAsia="宋体" w:cs="宋体"/>
                <w:color w:val="000000" w:themeColor="text1"/>
                <w:sz w:val="24"/>
                <w:lang w:eastAsia="zh-CN"/>
              </w:rPr>
              <w:t>电子专用材料制造（</w:t>
            </w:r>
            <w:r>
              <w:rPr>
                <w:rFonts w:hint="eastAsia" w:ascii="Times New Roman" w:hAnsi="Times New Roman" w:eastAsia="宋体" w:cs="宋体"/>
                <w:color w:val="000000" w:themeColor="text1"/>
                <w:sz w:val="24"/>
                <w:lang w:val="en-US" w:eastAsia="zh-CN"/>
              </w:rPr>
              <w:t>C3985</w:t>
            </w:r>
            <w:r>
              <w:rPr>
                <w:rFonts w:hint="eastAsia" w:ascii="Times New Roman" w:hAnsi="Times New Roman" w:eastAsia="宋体" w:cs="宋体"/>
                <w:color w:val="000000" w:themeColor="text1"/>
                <w:sz w:val="24"/>
                <w:lang w:eastAsia="zh-CN"/>
              </w:rPr>
              <w:t>）</w:t>
            </w:r>
            <w:r>
              <w:rPr>
                <w:rFonts w:ascii="Times New Roman" w:hAnsi="Times New Roman" w:eastAsia="宋体" w:cs="宋体"/>
                <w:color w:val="000000" w:themeColor="text1"/>
                <w:sz w:val="24"/>
              </w:rPr>
              <w:t>”，同时根据</w:t>
            </w:r>
            <w:r>
              <w:rPr>
                <w:rFonts w:hint="eastAsia" w:ascii="Times New Roman" w:hAnsi="Times New Roman" w:eastAsia="宋体" w:cs="宋体"/>
                <w:color w:val="000000" w:themeColor="text1"/>
                <w:sz w:val="24"/>
                <w:lang w:eastAsia="zh-CN"/>
              </w:rPr>
              <w:t>导则</w:t>
            </w:r>
            <w:r>
              <w:rPr>
                <w:rFonts w:ascii="Times New Roman" w:hAnsi="Times New Roman" w:eastAsia="宋体" w:cs="宋体"/>
                <w:color w:val="000000" w:themeColor="text1"/>
                <w:sz w:val="24"/>
              </w:rPr>
              <w:t>《环境影响评价技术导则—地下水环境》(HJ610-2016)</w:t>
            </w:r>
            <w:r>
              <w:rPr>
                <w:rFonts w:hint="eastAsia" w:ascii="Times New Roman" w:hAnsi="Times New Roman" w:eastAsia="宋体" w:cs="宋体"/>
                <w:color w:val="000000" w:themeColor="text1"/>
                <w:sz w:val="24"/>
                <w:lang w:eastAsia="zh-CN"/>
              </w:rPr>
              <w:t>表附录</w:t>
            </w:r>
            <w:r>
              <w:rPr>
                <w:rFonts w:hint="eastAsia" w:ascii="Times New Roman" w:hAnsi="Times New Roman" w:eastAsia="宋体" w:cs="宋体"/>
                <w:color w:val="000000" w:themeColor="text1"/>
                <w:sz w:val="24"/>
                <w:lang w:val="en-US" w:eastAsia="zh-CN"/>
              </w:rPr>
              <w:t>A，见下表</w:t>
            </w:r>
          </w:p>
          <w:p>
            <w:pPr>
              <w:pStyle w:val="2"/>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 7-</w:t>
            </w:r>
            <w:r>
              <w:rPr>
                <w:rFonts w:hint="eastAsia" w:eastAsia="宋体" w:cs="宋体"/>
                <w:b/>
                <w:bCs/>
                <w:color w:val="000000" w:themeColor="text1"/>
                <w:kern w:val="2"/>
                <w:sz w:val="24"/>
                <w:szCs w:val="24"/>
                <w:lang w:val="en-US" w:eastAsia="zh-CN" w:bidi="ar-SA"/>
              </w:rPr>
              <w:t>1</w:t>
            </w:r>
            <w:r>
              <w:rPr>
                <w:rFonts w:hint="eastAsia" w:ascii="Times New Roman" w:hAnsi="Times New Roman" w:eastAsia="宋体" w:cs="宋体"/>
                <w:b/>
                <w:bCs/>
                <w:color w:val="000000" w:themeColor="text1"/>
                <w:kern w:val="2"/>
                <w:sz w:val="24"/>
                <w:szCs w:val="24"/>
                <w:lang w:val="en-US" w:eastAsia="zh-CN" w:bidi="ar-SA"/>
              </w:rPr>
              <w:t>7 地下水环境影响评价行业分类表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2335"/>
              <w:gridCol w:w="1307"/>
              <w:gridCol w:w="1294"/>
              <w:gridCol w:w="1116"/>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137" w:type="pct"/>
                  <w:gridSpan w:val="2"/>
                  <w:vMerge w:val="restar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行业类别</w:t>
                  </w:r>
                </w:p>
              </w:tc>
              <w:tc>
                <w:tcPr>
                  <w:tcW w:w="1471" w:type="pct"/>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环评类别</w:t>
                  </w:r>
                </w:p>
              </w:tc>
              <w:tc>
                <w:tcPr>
                  <w:tcW w:w="1391" w:type="pct"/>
                  <w:gridSpan w:val="2"/>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项目类别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137" w:type="pct"/>
                  <w:gridSpan w:val="2"/>
                  <w:vMerge w:val="continue"/>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p>
              </w:tc>
              <w:tc>
                <w:tcPr>
                  <w:tcW w:w="739"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报告书</w:t>
                  </w:r>
                </w:p>
              </w:tc>
              <w:tc>
                <w:tcPr>
                  <w:tcW w:w="731"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报告表</w:t>
                  </w:r>
                </w:p>
              </w:tc>
              <w:tc>
                <w:tcPr>
                  <w:tcW w:w="631"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报告书</w:t>
                  </w:r>
                </w:p>
              </w:tc>
              <w:tc>
                <w:tcPr>
                  <w:tcW w:w="760"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16"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K 机械、电子</w:t>
                  </w:r>
                </w:p>
              </w:tc>
              <w:tc>
                <w:tcPr>
                  <w:tcW w:w="1320"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80、电子真空器件、集成电路、半导体分立</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 xml:space="preserve">器件制造、光电子器件及其他电子器件制造 </w:t>
                  </w:r>
                </w:p>
              </w:tc>
              <w:tc>
                <w:tcPr>
                  <w:tcW w:w="739" w:type="pct"/>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显示器件</w:t>
                  </w:r>
                </w:p>
              </w:tc>
              <w:tc>
                <w:tcPr>
                  <w:tcW w:w="731" w:type="pct"/>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有分割、焊接、酸洗或有机溶剂清洗工艺的</w:t>
                  </w:r>
                </w:p>
              </w:tc>
              <w:tc>
                <w:tcPr>
                  <w:tcW w:w="631" w:type="pct"/>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Ⅱ</w:t>
                  </w:r>
                  <w:r>
                    <w:rPr>
                      <w:rFonts w:hint="eastAsia" w:ascii="Times New Roman" w:hAnsi="Times New Roman" w:eastAsia="宋体" w:cs="宋体"/>
                      <w:color w:val="000000" w:themeColor="text1"/>
                      <w:sz w:val="21"/>
                      <w:szCs w:val="21"/>
                    </w:rPr>
                    <w:t>类</w:t>
                  </w:r>
                </w:p>
              </w:tc>
              <w:tc>
                <w:tcPr>
                  <w:tcW w:w="760" w:type="pct"/>
                  <w:shd w:val="clear" w:color="auto" w:fill="D7D7D7" w:themeFill="background1" w:themeFillShade="D8"/>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Ⅲ类</w:t>
                  </w:r>
                </w:p>
              </w:tc>
            </w:tr>
          </w:tbl>
          <w:p>
            <w:pPr>
              <w:pStyle w:val="2"/>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 7-</w:t>
            </w:r>
            <w:r>
              <w:rPr>
                <w:rFonts w:hint="eastAsia" w:eastAsia="宋体" w:cs="宋体"/>
                <w:b/>
                <w:bCs/>
                <w:color w:val="000000" w:themeColor="text1"/>
                <w:kern w:val="2"/>
                <w:sz w:val="24"/>
                <w:szCs w:val="24"/>
                <w:lang w:val="en-US" w:eastAsia="zh-CN" w:bidi="ar-SA"/>
              </w:rPr>
              <w:t>1</w:t>
            </w:r>
            <w:r>
              <w:rPr>
                <w:rFonts w:hint="eastAsia" w:ascii="Times New Roman" w:hAnsi="Times New Roman" w:eastAsia="宋体" w:cs="宋体"/>
                <w:b/>
                <w:bCs/>
                <w:color w:val="000000" w:themeColor="text1"/>
                <w:kern w:val="2"/>
                <w:sz w:val="24"/>
                <w:szCs w:val="24"/>
                <w:lang w:val="en-US" w:eastAsia="zh-CN" w:bidi="ar-SA"/>
              </w:rPr>
              <w:t>8 地下水环境影响评价行业分类表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2415"/>
              <w:gridCol w:w="2261"/>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ind w:firstLine="735" w:firstLineChars="350"/>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pict>
                      <v:shape id="_x0000_s2053" o:spid="_x0000_s2053" o:spt="32" type="#_x0000_t32" style="position:absolute;left:0pt;flip:x y;margin-left:-6.4pt;margin-top:-0.75pt;height:47.75pt;width:99.45pt;z-index:268120064;mso-width-relative:page;mso-height-relative:page;" filled="f" stroked="t" coordsize="21600,21600">
                        <v:path arrowok="t"/>
                        <v:fill on="f" focussize="0,0"/>
                        <v:stroke color="#000000"/>
                        <v:imagedata o:title=""/>
                        <o:lock v:ext="edit" aspectratio="f"/>
                      </v:shape>
                    </w:pict>
                  </w:r>
                  <w:r>
                    <w:rPr>
                      <w:rFonts w:hint="eastAsia" w:ascii="Times New Roman" w:hAnsi="Times New Roman" w:eastAsia="宋体" w:cs="宋体"/>
                      <w:b/>
                      <w:bCs/>
                      <w:color w:val="000000" w:themeColor="text1"/>
                      <w:sz w:val="21"/>
                      <w:szCs w:val="21"/>
                    </w:rPr>
                    <w:t>项目类别</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敏感程度</w:t>
                  </w:r>
                </w:p>
              </w:tc>
              <w:tc>
                <w:tcPr>
                  <w:tcW w:w="1365" w:type="pct"/>
                  <w:vAlign w:val="center"/>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Ⅰ类</w:t>
                  </w:r>
                </w:p>
              </w:tc>
              <w:tc>
                <w:tcPr>
                  <w:tcW w:w="1278" w:type="pct"/>
                  <w:vAlign w:val="center"/>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Ⅱ类</w:t>
                  </w:r>
                </w:p>
              </w:tc>
              <w:tc>
                <w:tcPr>
                  <w:tcW w:w="1248" w:type="pct"/>
                  <w:vAlign w:val="center"/>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敏感</w:t>
                  </w:r>
                </w:p>
              </w:tc>
              <w:tc>
                <w:tcPr>
                  <w:tcW w:w="1365" w:type="pct"/>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w:t>
                  </w:r>
                </w:p>
              </w:tc>
              <w:tc>
                <w:tcPr>
                  <w:tcW w:w="1278" w:type="pct"/>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w:t>
                  </w:r>
                </w:p>
              </w:tc>
              <w:tc>
                <w:tcPr>
                  <w:tcW w:w="1248" w:type="pct"/>
                  <w:vAlign w:val="top"/>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eastAsia="zh-CN"/>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较敏感</w:t>
                  </w:r>
                </w:p>
              </w:tc>
              <w:tc>
                <w:tcPr>
                  <w:tcW w:w="1365" w:type="pct"/>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w:t>
                  </w:r>
                </w:p>
              </w:tc>
              <w:tc>
                <w:tcPr>
                  <w:tcW w:w="1278" w:type="pct"/>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二</w:t>
                  </w:r>
                </w:p>
              </w:tc>
              <w:tc>
                <w:tcPr>
                  <w:tcW w:w="1248" w:type="pct"/>
                  <w:vAlign w:val="top"/>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color w:val="000000" w:themeColor="text1"/>
                      <w:sz w:val="21"/>
                      <w:szCs w:val="21"/>
                      <w:lang w:eastAsia="zh-CN"/>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不敏感</w:t>
                  </w:r>
                </w:p>
              </w:tc>
              <w:tc>
                <w:tcPr>
                  <w:tcW w:w="1365" w:type="pct"/>
                  <w:shd w:val="clear" w:color="auto" w:fill="auto"/>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二</w:t>
                  </w:r>
                </w:p>
              </w:tc>
              <w:tc>
                <w:tcPr>
                  <w:tcW w:w="1278" w:type="pct"/>
                  <w:shd w:val="clear" w:color="auto" w:fill="auto"/>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三</w:t>
                  </w:r>
                </w:p>
              </w:tc>
              <w:tc>
                <w:tcPr>
                  <w:tcW w:w="1248" w:type="pct"/>
                  <w:shd w:val="clear" w:color="auto" w:fill="BEBEBE" w:themeFill="background1" w:themeFillShade="BF"/>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vAlign w:val="center"/>
                </w:tcPr>
                <w:p>
                  <w:pPr>
                    <w:pStyle w:val="103"/>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“—”表示可不展开土壤环境影响评价工作</w:t>
                  </w:r>
                </w:p>
              </w:tc>
            </w:tr>
          </w:tbl>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本项目地下水敏感程度为“不敏感”，</w:t>
            </w:r>
            <w:r>
              <w:rPr>
                <w:rFonts w:ascii="Times New Roman" w:hAnsi="Times New Roman" w:eastAsia="宋体" w:cs="宋体"/>
                <w:color w:val="000000" w:themeColor="text1"/>
                <w:sz w:val="24"/>
              </w:rPr>
              <w:t>根据</w:t>
            </w:r>
            <w:r>
              <w:rPr>
                <w:rFonts w:hint="eastAsia" w:ascii="Times New Roman" w:hAnsi="Times New Roman" w:eastAsia="宋体" w:cs="宋体"/>
                <w:color w:val="000000" w:themeColor="text1"/>
                <w:sz w:val="24"/>
                <w:lang w:eastAsia="zh-CN"/>
              </w:rPr>
              <w:t>导则</w:t>
            </w:r>
            <w:r>
              <w:rPr>
                <w:rFonts w:ascii="Times New Roman" w:hAnsi="Times New Roman" w:eastAsia="宋体" w:cs="宋体"/>
                <w:color w:val="000000" w:themeColor="text1"/>
                <w:sz w:val="24"/>
              </w:rPr>
              <w:t>《环境影响评价技术导则—地下水环境》(HJ610-2016)</w:t>
            </w:r>
            <w:r>
              <w:rPr>
                <w:rFonts w:hint="eastAsia" w:ascii="Times New Roman" w:hAnsi="Times New Roman" w:eastAsia="宋体" w:cs="宋体"/>
                <w:color w:val="000000" w:themeColor="text1"/>
                <w:sz w:val="24"/>
                <w:lang w:eastAsia="zh-CN"/>
              </w:rPr>
              <w:t>，确定本项目地下水评价工作等级为三级。</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val="en-US" w:eastAsia="zh-CN"/>
              </w:rPr>
              <w:t>2.</w:t>
            </w:r>
            <w:r>
              <w:rPr>
                <w:rFonts w:hint="eastAsia" w:ascii="Times New Roman" w:hAnsi="Times New Roman" w:eastAsia="宋体" w:cs="宋体"/>
                <w:b/>
                <w:bCs/>
                <w:color w:val="000000" w:themeColor="text1"/>
                <w:sz w:val="24"/>
                <w:lang w:eastAsia="zh-CN"/>
              </w:rPr>
              <w:t>地下水水文地质条件</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项目拟建场地为浙江省湖州市吴兴区织里镇利济东路5</w:t>
            </w:r>
            <w:r>
              <w:rPr>
                <w:rFonts w:hint="eastAsia" w:eastAsia="宋体" w:cs="宋体"/>
                <w:color w:val="000000" w:themeColor="text1"/>
                <w:sz w:val="24"/>
                <w:lang w:val="en-US" w:eastAsia="zh-CN"/>
              </w:rPr>
              <w:t>88</w:t>
            </w:r>
            <w:r>
              <w:rPr>
                <w:rFonts w:hint="eastAsia" w:ascii="Times New Roman" w:hAnsi="Times New Roman" w:eastAsia="宋体" w:cs="宋体"/>
                <w:color w:val="000000" w:themeColor="text1"/>
                <w:sz w:val="24"/>
                <w:lang w:eastAsia="zh-CN"/>
              </w:rPr>
              <w:t>号，场地地貌属浙北平原地貌单元，拟建场地地势较平稳。</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依据钻孔野外编录及室内土工试验成果，将场地勘察深度内地基土划分为十二个岩土工程层，其中④层分为二个亚层，⑥层分为四个亚层，共十六个岩土工程单元层。</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根据相关勘察资料及区域性水文资料，勘察深度范围内地下水类型为松散岩类孔隙潜水，赋存于第四系松散堆积物中，主要含水层的岩性为亚砂土和亚粘土，富水性</w:t>
            </w: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lang w:eastAsia="zh-CN"/>
              </w:rPr>
              <w:t>一般。区域地下水水位埋深一般0.5~3m，整个潜水层厚度大约5m，年地下水变化幅度小于1.0m。</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default" w:ascii="Times New Roman" w:hAnsi="Times New Roman" w:eastAsia="宋体" w:cs="宋体"/>
                <w:b/>
                <w:bCs/>
                <w:color w:val="000000" w:themeColor="text1"/>
                <w:sz w:val="24"/>
                <w:lang w:val="en-US" w:eastAsia="zh-CN"/>
              </w:rPr>
            </w:pPr>
            <w:r>
              <w:rPr>
                <w:rFonts w:hint="eastAsia" w:ascii="Times New Roman" w:hAnsi="Times New Roman" w:eastAsia="宋体" w:cs="宋体"/>
                <w:color w:val="000000" w:themeColor="text1"/>
                <w:sz w:val="24"/>
                <w:lang w:eastAsia="zh-CN"/>
              </w:rPr>
              <w:t>研究区内地下水除直接受大气降水补给外，还有部分地表水(包括灌溉水)补给。区域内地势平坦，地下水位变化幅度不大，加之水力坡度极小，地下水径流很缓慢，特别是一些低洼地区，地下水径流条件更差。潜水、局部浅层承压水的流向与微地貌有密切联系，自山丘流向平原。当地下水位高于地表水位时，地下水排泄地表水，反之地表水排泄地下水。虽然在水稻生长期或丰水期地表水水位高于潜水位，但毕竟时间短暂，全年绝大部分时间地下水位高于地表水位。潜水、局部浅层承压水主要补给来源于大气降水，消耗于蒸发和作物生长的蒸腾及生活用水的提取，属于垂直补给、排泄循环类型。</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val="en-US" w:eastAsia="zh-CN"/>
              </w:rPr>
              <w:t>3.</w:t>
            </w:r>
            <w:r>
              <w:rPr>
                <w:rFonts w:hint="eastAsia" w:ascii="Times New Roman" w:hAnsi="Times New Roman" w:eastAsia="宋体" w:cs="宋体"/>
                <w:b/>
                <w:bCs/>
                <w:color w:val="000000" w:themeColor="text1"/>
                <w:sz w:val="24"/>
                <w:lang w:eastAsia="zh-CN"/>
              </w:rPr>
              <w:t>地下水环境影响分析</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1、正常状况下地下水影响分析：本项目污水处理设施（化粪池）采用混凝土浇注，同时对污水接触的结构进行防腐蚀处理，构筑物的渗透性能极弱，构筑物中的废水与地下水之间几乎不存在水力联系，地下水的水质基本不受本项目的影响；危废暂存库及污水处理设施做好防渗措施，不产生污水下渗污染地下水的情况。本项目所需的新鲜水源由市政管网供给，不涉及地下水的采用，因此项目对所在区域的地下水水质及水位几乎无影响。</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2、非正常状况下地下水影响分析：根据《环境影响评价导则--地下水环境》(HJ610-2016)中三级评价要求，本项目采用解析法进行地下水环境影响分析与评价，预测方法采用附录 D-地下水溶质运移解析法中一维稳定流动二维水动力弥散问题，污染源为瞬时注入—平面瞬时点源，预测因子为COD</w:t>
            </w:r>
            <w:r>
              <w:rPr>
                <w:rFonts w:hint="eastAsia" w:ascii="Times New Roman" w:hAnsi="Times New Roman" w:eastAsia="宋体" w:cs="宋体"/>
                <w:b w:val="0"/>
                <w:bCs w:val="0"/>
                <w:color w:val="000000" w:themeColor="text1"/>
                <w:sz w:val="24"/>
                <w:vertAlign w:val="subscript"/>
                <w:lang w:val="en-US" w:eastAsia="zh-CN"/>
              </w:rPr>
              <w:t>Cr</w:t>
            </w:r>
            <w:r>
              <w:rPr>
                <w:rFonts w:hint="eastAsia" w:ascii="Times New Roman" w:hAnsi="Times New Roman" w:eastAsia="宋体" w:cs="宋体"/>
                <w:b w:val="0"/>
                <w:bCs w:val="0"/>
                <w:color w:val="000000" w:themeColor="text1"/>
                <w:sz w:val="24"/>
                <w:lang w:eastAsia="zh-CN"/>
              </w:rPr>
              <w:t>。</w:t>
            </w: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bCs/>
                <w:color w:val="000000" w:themeColor="text1"/>
                <w:sz w:val="24"/>
                <w:lang w:val="en-US" w:eastAsia="zh-CN"/>
              </w:rPr>
              <w:t>预测模型：</w:t>
            </w:r>
          </w:p>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eastAsia="宋体" w:cs="宋体"/>
                <w:b/>
                <w:bCs/>
                <w:color w:val="000000" w:themeColor="text1"/>
                <w:sz w:val="24"/>
              </w:rPr>
            </w:pPr>
            <w:r>
              <w:rPr>
                <w:rFonts w:hint="default" w:ascii="Times New Roman" w:hAnsi="Times New Roman" w:eastAsia="宋体" w:cs="宋体"/>
                <w:b/>
                <w:bCs/>
                <w:color w:val="000000" w:themeColor="text1"/>
                <w:sz w:val="24"/>
                <w:lang w:val="en-US" w:eastAsia="zh-CN"/>
              </w:rPr>
              <w:drawing>
                <wp:anchor distT="0" distB="0" distL="114300" distR="114300" simplePos="0" relativeHeight="268121088" behindDoc="0" locked="0" layoutInCell="1" allowOverlap="1">
                  <wp:simplePos x="0" y="0"/>
                  <wp:positionH relativeFrom="column">
                    <wp:posOffset>1497965</wp:posOffset>
                  </wp:positionH>
                  <wp:positionV relativeFrom="paragraph">
                    <wp:posOffset>53340</wp:posOffset>
                  </wp:positionV>
                  <wp:extent cx="2487295" cy="556895"/>
                  <wp:effectExtent l="0" t="0" r="8255" b="14605"/>
                  <wp:wrapNone/>
                  <wp:docPr id="27" name="图片 2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0"/>
                          <pic:cNvPicPr>
                            <a:picLocks noChangeAspect="1"/>
                          </pic:cNvPicPr>
                        </pic:nvPicPr>
                        <pic:blipFill>
                          <a:blip r:embed="rId35"/>
                          <a:stretch>
                            <a:fillRect/>
                          </a:stretch>
                        </pic:blipFill>
                        <pic:spPr>
                          <a:xfrm>
                            <a:off x="0" y="0"/>
                            <a:ext cx="2487295" cy="5568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Times New Roman" w:hAnsi="Times New Roman" w:eastAsia="宋体" w:cs="宋体"/>
                <w:b w:val="0"/>
                <w:bCs w:val="0"/>
                <w:color w:val="000000" w:themeColor="text1"/>
                <w:sz w:val="24"/>
              </w:rPr>
            </w:pP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式中：x、y—计算点处的位置坐标；</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t—时间，d；</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C(x，y，t)—t 时刻点 x，y 处的示踪剂浓度，g/L；</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M—含水层的厚度，m；</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m</w:t>
            </w:r>
            <w:r>
              <w:rPr>
                <w:rFonts w:hint="eastAsia" w:ascii="Times New Roman" w:hAnsi="Times New Roman" w:eastAsia="宋体" w:cs="宋体"/>
                <w:b w:val="0"/>
                <w:bCs w:val="0"/>
                <w:color w:val="000000" w:themeColor="text1"/>
                <w:sz w:val="24"/>
                <w:vertAlign w:val="subscript"/>
              </w:rPr>
              <w:t>M</w:t>
            </w:r>
            <w:r>
              <w:rPr>
                <w:rFonts w:hint="eastAsia" w:ascii="Times New Roman" w:hAnsi="Times New Roman" w:eastAsia="宋体" w:cs="宋体"/>
                <w:b w:val="0"/>
                <w:bCs w:val="0"/>
                <w:color w:val="000000" w:themeColor="text1"/>
                <w:sz w:val="24"/>
              </w:rPr>
              <w:t xml:space="preserve"> —瞬时注入的示踪剂质量，kg；</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m</w:t>
            </w:r>
            <w:r>
              <w:rPr>
                <w:rFonts w:hint="eastAsia" w:ascii="Times New Roman" w:hAnsi="Times New Roman" w:eastAsia="宋体" w:cs="宋体"/>
                <w:b w:val="0"/>
                <w:bCs w:val="0"/>
                <w:color w:val="000000" w:themeColor="text1"/>
                <w:sz w:val="24"/>
                <w:vertAlign w:val="subscript"/>
              </w:rPr>
              <w:t>M</w:t>
            </w:r>
            <w:r>
              <w:rPr>
                <w:rFonts w:hint="eastAsia" w:ascii="Times New Roman" w:hAnsi="Times New Roman" w:eastAsia="宋体" w:cs="宋体"/>
                <w:b w:val="0"/>
                <w:bCs w:val="0"/>
                <w:color w:val="000000" w:themeColor="text1"/>
                <w:sz w:val="24"/>
              </w:rPr>
              <w:t xml:space="preserve"> —瞬时注入的示踪剂质量，kg；</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n</w:t>
            </w:r>
            <w:r>
              <w:rPr>
                <w:rFonts w:hint="eastAsia" w:ascii="Times New Roman" w:hAnsi="Times New Roman" w:eastAsia="宋体" w:cs="宋体"/>
                <w:b w:val="0"/>
                <w:bCs w:val="0"/>
                <w:color w:val="000000" w:themeColor="text1"/>
                <w:sz w:val="24"/>
                <w:vertAlign w:val="subscript"/>
              </w:rPr>
              <w:t xml:space="preserve">e </w:t>
            </w:r>
            <w:r>
              <w:rPr>
                <w:rFonts w:hint="eastAsia" w:ascii="Times New Roman" w:hAnsi="Times New Roman" w:eastAsia="宋体" w:cs="宋体"/>
                <w:b w:val="0"/>
                <w:bCs w:val="0"/>
                <w:color w:val="000000" w:themeColor="text1"/>
                <w:sz w:val="24"/>
              </w:rPr>
              <w:t>—有效孔隙度，无量纲；</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D</w:t>
            </w:r>
            <w:r>
              <w:rPr>
                <w:rFonts w:hint="eastAsia" w:ascii="Times New Roman" w:hAnsi="Times New Roman" w:eastAsia="宋体" w:cs="宋体"/>
                <w:b w:val="0"/>
                <w:bCs w:val="0"/>
                <w:color w:val="000000" w:themeColor="text1"/>
                <w:sz w:val="24"/>
                <w:vertAlign w:val="subscript"/>
              </w:rPr>
              <w:t>L</w:t>
            </w:r>
            <w:r>
              <w:rPr>
                <w:rFonts w:hint="eastAsia" w:ascii="Times New Roman" w:hAnsi="Times New Roman" w:eastAsia="宋体" w:cs="宋体"/>
                <w:b w:val="0"/>
                <w:bCs w:val="0"/>
                <w:color w:val="000000" w:themeColor="text1"/>
                <w:sz w:val="24"/>
              </w:rPr>
              <w:t xml:space="preserve"> —纵向 x 方向的弥散系数，m</w:t>
            </w:r>
            <w:r>
              <w:rPr>
                <w:rFonts w:hint="eastAsia" w:ascii="Times New Roman" w:hAnsi="Times New Roman" w:eastAsia="宋体" w:cs="宋体"/>
                <w:b w:val="0"/>
                <w:bCs w:val="0"/>
                <w:color w:val="000000" w:themeColor="text1"/>
                <w:sz w:val="24"/>
                <w:vertAlign w:val="superscript"/>
              </w:rPr>
              <w:t>2/</w:t>
            </w:r>
            <w:r>
              <w:rPr>
                <w:rFonts w:hint="eastAsia" w:ascii="Times New Roman" w:hAnsi="Times New Roman" w:eastAsia="宋体" w:cs="宋体"/>
                <w:b w:val="0"/>
                <w:bCs w:val="0"/>
                <w:color w:val="000000" w:themeColor="text1"/>
                <w:sz w:val="24"/>
              </w:rPr>
              <w:t>d；</w:t>
            </w:r>
          </w:p>
          <w:p>
            <w:pPr>
              <w:pStyle w:val="2"/>
              <w:ind w:left="0" w:leftChars="0" w:firstLine="480" w:firstLineChars="200"/>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D</w:t>
            </w:r>
            <w:r>
              <w:rPr>
                <w:rFonts w:hint="eastAsia" w:ascii="Times New Roman" w:hAnsi="Times New Roman" w:eastAsia="宋体" w:cs="宋体"/>
                <w:b w:val="0"/>
                <w:bCs w:val="0"/>
                <w:color w:val="000000" w:themeColor="text1"/>
                <w:sz w:val="24"/>
                <w:vertAlign w:val="subscript"/>
              </w:rPr>
              <w:t>T</w:t>
            </w:r>
            <w:r>
              <w:rPr>
                <w:rFonts w:hint="eastAsia" w:ascii="Times New Roman" w:hAnsi="Times New Roman" w:eastAsia="宋体" w:cs="宋体"/>
                <w:b w:val="0"/>
                <w:bCs w:val="0"/>
                <w:color w:val="000000" w:themeColor="text1"/>
                <w:sz w:val="24"/>
              </w:rPr>
              <w:t xml:space="preserve"> —横向 y 方向的弥散系数，m</w:t>
            </w:r>
            <w:r>
              <w:rPr>
                <w:rFonts w:hint="eastAsia" w:ascii="Times New Roman" w:hAnsi="Times New Roman" w:eastAsia="宋体" w:cs="宋体"/>
                <w:b w:val="0"/>
                <w:bCs w:val="0"/>
                <w:color w:val="000000" w:themeColor="text1"/>
                <w:sz w:val="24"/>
                <w:vertAlign w:val="superscript"/>
              </w:rPr>
              <w:t>2</w:t>
            </w:r>
            <w:r>
              <w:rPr>
                <w:rFonts w:hint="eastAsia" w:ascii="Times New Roman" w:hAnsi="Times New Roman" w:eastAsia="宋体" w:cs="宋体"/>
                <w:b w:val="0"/>
                <w:bCs w:val="0"/>
                <w:color w:val="000000" w:themeColor="text1"/>
                <w:sz w:val="24"/>
              </w:rPr>
              <w:t>/d；</w:t>
            </w:r>
          </w:p>
          <w:p>
            <w:pPr>
              <w:pStyle w:val="2"/>
              <w:tabs>
                <w:tab w:val="left" w:pos="866"/>
              </w:tabs>
              <w:ind w:left="0" w:leftChars="0" w:firstLine="480" w:firstLineChars="200"/>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Π—圆周率。</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为便于模型计算，将地下水动力学模式中预测各污染物在含水层中的扩散作以下假定：</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a、污染物进入地下水中对渗流场没有明显的影响；</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b、预测区内的地下水是稳定；</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c、污染物在地下水中的运移按“活塞推挤”方式进行；</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d、预测区内含水层的基本参数（如渗透系数、厚度、有效孔隙度等）不变。</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在上述概化条件下，结合水文地质条件和地下水动力特征，非正常工况情景下，废水中污染物的扩散速度进行预测。这样假定的理由是：1、有机污染物在地下水中的运移非常复杂，影响因素除对流、弥散作用以外，还存在物理、化学、微生物等作用，这些作用常常会使污染浓度衰减。目前国际上对这些作用参数的准确获取还存在着困难；2、从保守性角度考虑，假设污染质在运移中不与含水层介质发生反应，可以被认为是保守型污染质，只按保守型污染质来计算，即只考虑运移过程中的对流、弥散作用。在国际上有很多用保守型污染质作为模拟因子的环境质量评价的成功实例；3、保守型考虑符合工程设计的思想。</w:t>
            </w:r>
          </w:p>
          <w:p>
            <w:pPr>
              <w:pStyle w:val="2"/>
              <w:keepNext w:val="0"/>
              <w:keepLines w:val="0"/>
              <w:pageBreakBefore w:val="0"/>
              <w:widowControl w:val="0"/>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模型参数选取：本次预测所用模型需要的参数有：含水层厚度M；外泄污染物质量m</w:t>
            </w:r>
            <w:r>
              <w:rPr>
                <w:rFonts w:hint="eastAsia" w:ascii="Times New Roman" w:hAnsi="Times New Roman" w:eastAsia="宋体" w:cs="宋体"/>
                <w:b w:val="0"/>
                <w:bCs w:val="0"/>
                <w:color w:val="000000" w:themeColor="text1"/>
                <w:sz w:val="24"/>
                <w:vertAlign w:val="subscript"/>
              </w:rPr>
              <w:t>M</w:t>
            </w:r>
            <w:r>
              <w:rPr>
                <w:rFonts w:hint="eastAsia" w:ascii="Times New Roman" w:hAnsi="Times New Roman" w:eastAsia="宋体" w:cs="宋体"/>
                <w:b w:val="0"/>
                <w:bCs w:val="0"/>
                <w:color w:val="000000" w:themeColor="text1"/>
                <w:sz w:val="24"/>
              </w:rPr>
              <w:t xml:space="preserve"> ；岩层的有效孔隙度n</w:t>
            </w:r>
            <w:r>
              <w:rPr>
                <w:rFonts w:hint="eastAsia" w:ascii="Times New Roman" w:hAnsi="Times New Roman" w:eastAsia="宋体" w:cs="宋体"/>
                <w:b w:val="0"/>
                <w:bCs w:val="0"/>
                <w:color w:val="000000" w:themeColor="text1"/>
                <w:sz w:val="24"/>
                <w:vertAlign w:val="subscript"/>
              </w:rPr>
              <w:t>e</w:t>
            </w:r>
            <w:r>
              <w:rPr>
                <w:rFonts w:hint="eastAsia" w:ascii="Times New Roman" w:hAnsi="Times New Roman" w:eastAsia="宋体" w:cs="宋体"/>
                <w:b w:val="0"/>
                <w:bCs w:val="0"/>
                <w:color w:val="000000" w:themeColor="text1"/>
                <w:sz w:val="24"/>
              </w:rPr>
              <w:t>；水流速度u；污染物纵向弥散系数D</w:t>
            </w:r>
            <w:r>
              <w:rPr>
                <w:rFonts w:hint="eastAsia" w:ascii="Times New Roman" w:hAnsi="Times New Roman" w:eastAsia="宋体" w:cs="宋体"/>
                <w:b w:val="0"/>
                <w:bCs w:val="0"/>
                <w:color w:val="000000" w:themeColor="text1"/>
                <w:sz w:val="24"/>
                <w:vertAlign w:val="subscript"/>
              </w:rPr>
              <w:t>L</w:t>
            </w:r>
            <w:r>
              <w:rPr>
                <w:rFonts w:hint="eastAsia" w:ascii="Times New Roman" w:hAnsi="Times New Roman" w:eastAsia="宋体" w:cs="宋体"/>
                <w:b w:val="0"/>
                <w:bCs w:val="0"/>
                <w:color w:val="000000" w:themeColor="text1"/>
                <w:sz w:val="24"/>
              </w:rPr>
              <w:t>；污染物横向弥散系数D</w:t>
            </w:r>
            <w:r>
              <w:rPr>
                <w:rFonts w:hint="eastAsia" w:ascii="Times New Roman" w:hAnsi="Times New Roman" w:eastAsia="宋体" w:cs="宋体"/>
                <w:b w:val="0"/>
                <w:bCs w:val="0"/>
                <w:color w:val="000000" w:themeColor="text1"/>
                <w:sz w:val="24"/>
                <w:vertAlign w:val="subscript"/>
              </w:rPr>
              <w:t>T</w:t>
            </w:r>
            <w:r>
              <w:rPr>
                <w:rFonts w:hint="eastAsia" w:ascii="Times New Roman" w:hAnsi="Times New Roman" w:eastAsia="宋体" w:cs="宋体"/>
                <w:b w:val="0"/>
                <w:bCs w:val="0"/>
                <w:color w:val="000000" w:themeColor="text1"/>
                <w:sz w:val="24"/>
              </w:rPr>
              <w:t>，这些参数由本项目的工程地质勘查及类比区域勘察成果资料来确定。</w:t>
            </w:r>
          </w:p>
          <w:p>
            <w:pPr>
              <w:pStyle w:val="2"/>
              <w:keepNext w:val="0"/>
              <w:keepLines w:val="0"/>
              <w:pageBreakBefore w:val="0"/>
              <w:widowControl w:val="0"/>
              <w:numPr>
                <w:ilvl w:val="0"/>
                <w:numId w:val="6"/>
              </w:numPr>
              <w:tabs>
                <w:tab w:val="left" w:pos="866"/>
              </w:tabs>
              <w:kinsoku/>
              <w:wordWrap/>
              <w:overflowPunct/>
              <w:topLinePunct w:val="0"/>
              <w:autoSpaceDE/>
              <w:autoSpaceDN/>
              <w:bidi w:val="0"/>
              <w:adjustRightInd/>
              <w:snapToGrid/>
              <w:spacing w:after="0" w:line="440" w:lineRule="exact"/>
              <w:ind w:left="0"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含水层的厚度M：评价区内地下水含水层主要为粘土中的孔隙潜水，根据以往水文地质资料，该层含水层平均厚度取7.5m。</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0"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b、瞬时注入的示踪剂质量m</w:t>
            </w:r>
            <w:r>
              <w:rPr>
                <w:rFonts w:hint="eastAsia" w:ascii="Times New Roman" w:hAnsi="Times New Roman" w:eastAsia="宋体" w:cs="宋体"/>
                <w:b w:val="0"/>
                <w:bCs w:val="0"/>
                <w:color w:val="000000" w:themeColor="text1"/>
                <w:sz w:val="24"/>
                <w:vertAlign w:val="subscript"/>
              </w:rPr>
              <w:t>M</w:t>
            </w:r>
            <w:r>
              <w:rPr>
                <w:rFonts w:hint="eastAsia" w:ascii="Times New Roman" w:hAnsi="Times New Roman" w:eastAsia="宋体" w:cs="宋体"/>
                <w:b w:val="0"/>
                <w:bCs w:val="0"/>
                <w:color w:val="000000" w:themeColor="text1"/>
                <w:sz w:val="24"/>
              </w:rPr>
              <w:t>：本工程化粪池收集面积约为10m</w:t>
            </w:r>
            <w:r>
              <w:rPr>
                <w:rFonts w:hint="eastAsia" w:ascii="Times New Roman" w:hAnsi="Times New Roman" w:eastAsia="宋体" w:cs="宋体"/>
                <w:b w:val="0"/>
                <w:bCs w:val="0"/>
                <w:color w:val="000000" w:themeColor="text1"/>
                <w:sz w:val="24"/>
                <w:vertAlign w:val="superscript"/>
              </w:rPr>
              <w:t>2</w:t>
            </w:r>
            <w:r>
              <w:rPr>
                <w:rFonts w:hint="eastAsia" w:ascii="Times New Roman" w:hAnsi="Times New Roman" w:eastAsia="宋体" w:cs="宋体"/>
                <w:b w:val="0"/>
                <w:bCs w:val="0"/>
                <w:color w:val="000000" w:themeColor="text1"/>
                <w:sz w:val="24"/>
              </w:rPr>
              <w:t xml:space="preserve"> ，假定渗漏面积为池底面积的5%。则 COD 泄漏量为：300mg/L×10m</w:t>
            </w:r>
            <w:r>
              <w:rPr>
                <w:rFonts w:hint="eastAsia" w:ascii="Times New Roman" w:hAnsi="Times New Roman" w:eastAsia="宋体" w:cs="宋体"/>
                <w:b w:val="0"/>
                <w:bCs w:val="0"/>
                <w:color w:val="000000" w:themeColor="text1"/>
                <w:sz w:val="24"/>
                <w:vertAlign w:val="superscript"/>
              </w:rPr>
              <w:t>2</w:t>
            </w:r>
            <w:r>
              <w:rPr>
                <w:rFonts w:hint="eastAsia" w:ascii="Times New Roman" w:hAnsi="Times New Roman" w:eastAsia="宋体" w:cs="宋体"/>
                <w:b w:val="0"/>
                <w:bCs w:val="0"/>
                <w:color w:val="000000" w:themeColor="text1"/>
                <w:sz w:val="24"/>
              </w:rPr>
              <w:t>×5%=150g。</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c、含水层的平均有效孔隙度n：评价区地下水以粘土层中的孔隙潜水，n 值为0.07。</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d、水流速度 u：含水层渗透系数取经验值，0.1m/d。场地潜水含水层地下水水流</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坡度平均约0.001，则地下水流速为0.1×0.001/0.07=0.0014m/d。</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val="0"/>
                <w:bCs w:val="0"/>
                <w:color w:val="000000" w:themeColor="text1"/>
                <w:sz w:val="24"/>
              </w:rPr>
            </w:pPr>
            <w:r>
              <w:rPr>
                <w:rFonts w:hint="eastAsia" w:ascii="Times New Roman" w:hAnsi="Times New Roman" w:eastAsia="宋体" w:cs="宋体"/>
                <w:b w:val="0"/>
                <w:bCs w:val="0"/>
                <w:color w:val="000000" w:themeColor="text1"/>
                <w:sz w:val="24"/>
              </w:rPr>
              <w:t>e、纵向x方向的弥散系数D</w:t>
            </w:r>
            <w:r>
              <w:rPr>
                <w:rFonts w:hint="eastAsia" w:ascii="Times New Roman" w:hAnsi="Times New Roman" w:eastAsia="宋体" w:cs="宋体"/>
                <w:b w:val="0"/>
                <w:bCs w:val="0"/>
                <w:color w:val="000000" w:themeColor="text1"/>
                <w:sz w:val="24"/>
                <w:vertAlign w:val="subscript"/>
              </w:rPr>
              <w:t>L</w:t>
            </w:r>
            <w:r>
              <w:rPr>
                <w:rFonts w:hint="eastAsia" w:ascii="Times New Roman" w:hAnsi="Times New Roman" w:eastAsia="宋体" w:cs="宋体"/>
                <w:b w:val="0"/>
                <w:bCs w:val="0"/>
                <w:color w:val="000000" w:themeColor="text1"/>
                <w:sz w:val="24"/>
              </w:rPr>
              <w:t>：纵向弥散系数：0.007m</w:t>
            </w:r>
            <w:r>
              <w:rPr>
                <w:rFonts w:hint="eastAsia" w:ascii="Times New Roman" w:hAnsi="Times New Roman" w:eastAsia="宋体" w:cs="宋体"/>
                <w:b w:val="0"/>
                <w:bCs w:val="0"/>
                <w:color w:val="000000" w:themeColor="text1"/>
                <w:sz w:val="24"/>
                <w:vertAlign w:val="superscript"/>
              </w:rPr>
              <w:t>2</w:t>
            </w:r>
            <w:r>
              <w:rPr>
                <w:rFonts w:hint="eastAsia" w:ascii="Times New Roman" w:hAnsi="Times New Roman" w:eastAsia="宋体" w:cs="宋体"/>
                <w:b w:val="0"/>
                <w:bCs w:val="0"/>
                <w:color w:val="000000" w:themeColor="text1"/>
                <w:sz w:val="24"/>
              </w:rPr>
              <w:t>/d。</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rPr>
              <w:t>f、横向y方向的弥散系数D</w:t>
            </w:r>
            <w:r>
              <w:rPr>
                <w:rFonts w:hint="eastAsia" w:ascii="Times New Roman" w:hAnsi="Times New Roman" w:eastAsia="宋体" w:cs="宋体"/>
                <w:b w:val="0"/>
                <w:bCs w:val="0"/>
                <w:color w:val="000000" w:themeColor="text1"/>
                <w:sz w:val="24"/>
                <w:vertAlign w:val="subscript"/>
              </w:rPr>
              <w:t>T</w:t>
            </w:r>
            <w:r>
              <w:rPr>
                <w:rFonts w:hint="eastAsia" w:ascii="Times New Roman" w:hAnsi="Times New Roman" w:eastAsia="宋体" w:cs="宋体"/>
                <w:b w:val="0"/>
                <w:bCs w:val="0"/>
                <w:color w:val="000000" w:themeColor="text1"/>
                <w:sz w:val="24"/>
              </w:rPr>
              <w:t>：根据经验一般D</w:t>
            </w:r>
            <w:r>
              <w:rPr>
                <w:rFonts w:hint="eastAsia" w:ascii="Times New Roman" w:hAnsi="Times New Roman" w:eastAsia="宋体" w:cs="宋体"/>
                <w:b w:val="0"/>
                <w:bCs w:val="0"/>
                <w:color w:val="000000" w:themeColor="text1"/>
                <w:sz w:val="24"/>
                <w:vertAlign w:val="subscript"/>
              </w:rPr>
              <w:t>T</w:t>
            </w:r>
            <w:r>
              <w:rPr>
                <w:rFonts w:hint="eastAsia" w:ascii="Times New Roman" w:hAnsi="Times New Roman" w:eastAsia="宋体" w:cs="宋体"/>
                <w:b w:val="0"/>
                <w:bCs w:val="0"/>
                <w:color w:val="000000" w:themeColor="text1"/>
                <w:sz w:val="24"/>
              </w:rPr>
              <w:t xml:space="preserve"> /D</w:t>
            </w:r>
            <w:r>
              <w:rPr>
                <w:rFonts w:hint="eastAsia" w:ascii="Times New Roman" w:hAnsi="Times New Roman" w:eastAsia="宋体" w:cs="宋体"/>
                <w:b w:val="0"/>
                <w:bCs w:val="0"/>
                <w:color w:val="000000" w:themeColor="text1"/>
                <w:sz w:val="24"/>
                <w:vertAlign w:val="subscript"/>
              </w:rPr>
              <w:t>L</w:t>
            </w:r>
            <w:r>
              <w:rPr>
                <w:rFonts w:hint="eastAsia" w:ascii="Times New Roman" w:hAnsi="Times New Roman" w:eastAsia="宋体" w:cs="宋体"/>
                <w:b w:val="0"/>
                <w:bCs w:val="0"/>
                <w:color w:val="000000" w:themeColor="text1"/>
                <w:sz w:val="24"/>
              </w:rPr>
              <w:t xml:space="preserve"> =0.1，因此D</w:t>
            </w:r>
            <w:r>
              <w:rPr>
                <w:rFonts w:hint="eastAsia" w:ascii="Times New Roman" w:hAnsi="Times New Roman" w:eastAsia="宋体" w:cs="宋体"/>
                <w:b w:val="0"/>
                <w:bCs w:val="0"/>
                <w:color w:val="000000" w:themeColor="text1"/>
                <w:sz w:val="24"/>
                <w:vertAlign w:val="subscript"/>
              </w:rPr>
              <w:t>T</w:t>
            </w:r>
            <w:r>
              <w:rPr>
                <w:rFonts w:hint="eastAsia" w:ascii="Times New Roman" w:hAnsi="Times New Roman" w:eastAsia="宋体" w:cs="宋体"/>
                <w:b w:val="0"/>
                <w:bCs w:val="0"/>
                <w:color w:val="000000" w:themeColor="text1"/>
                <w:sz w:val="24"/>
              </w:rPr>
              <w:t xml:space="preserve"> 取为0.007m</w:t>
            </w:r>
            <w:r>
              <w:rPr>
                <w:rFonts w:hint="eastAsia" w:ascii="Times New Roman" w:hAnsi="Times New Roman" w:eastAsia="宋体" w:cs="宋体"/>
                <w:b w:val="0"/>
                <w:bCs w:val="0"/>
                <w:color w:val="000000" w:themeColor="text1"/>
                <w:sz w:val="24"/>
                <w:vertAlign w:val="superscript"/>
              </w:rPr>
              <w:t>2</w:t>
            </w:r>
            <w:r>
              <w:rPr>
                <w:rFonts w:hint="eastAsia" w:ascii="Times New Roman" w:hAnsi="Times New Roman" w:eastAsia="宋体" w:cs="宋体"/>
                <w:b w:val="0"/>
                <w:bCs w:val="0"/>
                <w:color w:val="000000" w:themeColor="text1"/>
                <w:sz w:val="24"/>
              </w:rPr>
              <w:t>/d</w:t>
            </w:r>
            <w:r>
              <w:rPr>
                <w:rFonts w:hint="eastAsia" w:ascii="Times New Roman" w:hAnsi="Times New Roman" w:eastAsia="宋体" w:cs="宋体"/>
                <w:b w:val="0"/>
                <w:bCs w:val="0"/>
                <w:color w:val="000000" w:themeColor="text1"/>
                <w:sz w:val="24"/>
                <w:lang w:eastAsia="zh-CN"/>
              </w:rPr>
              <w:t>。</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eastAsia="zh-CN"/>
              </w:rPr>
              <w:t>预测结果：</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a、100天时，预测超标距离为3m，影响距离为4m；</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b、1000天时，预测超标距离为10m，影响距离为14m；</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left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c、5000天时，预测超标距离为26m；影响距离为35m。</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由于其不断迁移扩散，污染羽中心浓度也随着扩散不断降低，而且浓度下降速度比较快。因此在非正常状况下，由于项目废水池发生非正常工况的破损泄漏后未能及时采取堵漏措施，会对场地区域较小范围内的地下水含水层造成污染影响。</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bCs/>
                <w:color w:val="000000" w:themeColor="text1"/>
                <w:sz w:val="24"/>
                <w:lang w:eastAsia="zh-CN"/>
              </w:rPr>
            </w:pPr>
            <w:r>
              <w:rPr>
                <w:rFonts w:hint="eastAsia" w:ascii="Times New Roman" w:hAnsi="Times New Roman" w:eastAsia="宋体" w:cs="宋体"/>
                <w:b/>
                <w:bCs/>
                <w:color w:val="000000" w:themeColor="text1"/>
                <w:sz w:val="24"/>
                <w:lang w:val="en-US" w:eastAsia="zh-CN"/>
              </w:rPr>
              <w:t>4.</w:t>
            </w:r>
            <w:r>
              <w:rPr>
                <w:rFonts w:hint="eastAsia" w:ascii="Times New Roman" w:hAnsi="Times New Roman" w:eastAsia="宋体" w:cs="宋体"/>
                <w:b/>
                <w:bCs/>
                <w:color w:val="000000" w:themeColor="text1"/>
                <w:sz w:val="24"/>
                <w:lang w:eastAsia="zh-CN"/>
              </w:rPr>
              <w:t>地下水污染防治措施</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1、预防措施</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（1）源头控制措施：采取先进的生产工艺，生产过程中加强管理，尽量做到密闭化，封闭所有不必要的开口，减少“跑、冒、滴、漏”，采取严格的污染治理措施，减少污染物的排放量。</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（2）分区防治措施：各类废气妥善收集、处理后高空排放；化粪池、危废仓库等单元进行地面硬化、防腐、防渗处理，按照防渗标准要求进行合理设计，建立防渗设施的检漏系统。</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2、防渗措施</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exac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由于项目所在区域潜水含水层为填土层和粉质/淤质粘土层，土层中孔隙率较大，孔隙大小不均匀。含水层位于浅表层，填土层与地表水水力联系密切，地下水位及水质易受污染。因此本项目应按照分区防渗要求规范防渗处理。企业废水处理设施、危废仓库、应急池、生产车间等区域污染控制难易程度、包气带防污性能、污染物类型等判断如下：</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ind w:firstLine="480" w:firstLineChars="200"/>
              <w:jc w:val="center"/>
              <w:textAlignment w:val="auto"/>
              <w:rPr>
                <w:rFonts w:hint="default" w:ascii="Times New Roman" w:hAnsi="Times New Roman" w:eastAsia="宋体" w:cs="宋体"/>
                <w:b/>
                <w:bCs/>
                <w:color w:val="000000" w:themeColor="text1"/>
                <w:sz w:val="24"/>
                <w:lang w:val="en-US" w:eastAsia="zh-CN"/>
              </w:rPr>
            </w:pPr>
            <w:r>
              <w:rPr>
                <w:rFonts w:hint="eastAsia" w:ascii="Times New Roman" w:hAnsi="Times New Roman" w:eastAsia="宋体" w:cs="宋体"/>
                <w:b/>
                <w:bCs/>
                <w:color w:val="000000" w:themeColor="text1"/>
                <w:sz w:val="24"/>
                <w:lang w:eastAsia="zh-CN"/>
              </w:rPr>
              <w:t>表</w:t>
            </w:r>
            <w:r>
              <w:rPr>
                <w:rFonts w:hint="eastAsia" w:ascii="Times New Roman" w:hAnsi="Times New Roman" w:eastAsia="宋体" w:cs="宋体"/>
                <w:b/>
                <w:bCs/>
                <w:color w:val="000000" w:themeColor="text1"/>
                <w:sz w:val="24"/>
                <w:lang w:val="en-US" w:eastAsia="zh-CN"/>
              </w:rPr>
              <w:t>7-</w:t>
            </w:r>
            <w:r>
              <w:rPr>
                <w:rFonts w:hint="eastAsia" w:eastAsia="宋体" w:cs="宋体"/>
                <w:b/>
                <w:bCs/>
                <w:color w:val="000000" w:themeColor="text1"/>
                <w:sz w:val="24"/>
                <w:lang w:val="en-US" w:eastAsia="zh-CN"/>
              </w:rPr>
              <w:t>1</w:t>
            </w:r>
            <w:r>
              <w:rPr>
                <w:rFonts w:hint="eastAsia" w:ascii="Times New Roman" w:hAnsi="Times New Roman" w:eastAsia="宋体" w:cs="宋体"/>
                <w:b/>
                <w:bCs/>
                <w:color w:val="000000" w:themeColor="text1"/>
                <w:sz w:val="24"/>
                <w:lang w:val="en-US" w:eastAsia="zh-CN"/>
              </w:rPr>
              <w:t>9</w:t>
            </w:r>
            <w:r>
              <w:rPr>
                <w:rFonts w:hint="eastAsia" w:ascii="Times New Roman" w:hAnsi="Times New Roman" w:eastAsia="宋体" w:cs="宋体"/>
                <w:b/>
                <w:bCs/>
                <w:color w:val="000000" w:themeColor="text1"/>
                <w:sz w:val="24"/>
                <w:lang w:eastAsia="zh-CN"/>
              </w:rPr>
              <w:t>项目防渗分区及防渗要求</w:t>
            </w:r>
            <w:r>
              <w:rPr>
                <w:rFonts w:hint="eastAsia" w:ascii="Times New Roman" w:hAnsi="Times New Roman" w:eastAsia="宋体" w:cs="宋体"/>
                <w:b/>
                <w:bCs/>
                <w:color w:val="000000" w:themeColor="text1"/>
                <w:sz w:val="24"/>
                <w:lang w:val="en-US" w:eastAsia="zh-CN"/>
              </w:rPr>
              <w:t>1</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2667"/>
              <w:gridCol w:w="2009"/>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功能单元</w:t>
                  </w:r>
                </w:p>
              </w:tc>
              <w:tc>
                <w:tcPr>
                  <w:tcW w:w="1508"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污染控制难易程度</w:t>
                  </w:r>
                </w:p>
              </w:tc>
              <w:tc>
                <w:tcPr>
                  <w:tcW w:w="1136"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包气带防污性能</w:t>
                  </w:r>
                </w:p>
              </w:tc>
              <w:tc>
                <w:tcPr>
                  <w:tcW w:w="1248"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生产车间</w:t>
                  </w:r>
                </w:p>
              </w:tc>
              <w:tc>
                <w:tcPr>
                  <w:tcW w:w="1508" w:type="pct"/>
                  <w:vMerge w:val="restart"/>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易</w:t>
                  </w:r>
                </w:p>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（可及时发现及处理） </w:t>
                  </w:r>
                </w:p>
              </w:tc>
              <w:tc>
                <w:tcPr>
                  <w:tcW w:w="1136" w:type="pct"/>
                  <w:vMerge w:val="restar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弱</w:t>
                  </w:r>
                </w:p>
              </w:tc>
              <w:tc>
                <w:tcPr>
                  <w:tcW w:w="1248" w:type="pct"/>
                  <w:vMerge w:val="restar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snapToGrid w:val="0"/>
                      <w:color w:val="000000" w:themeColor="text1"/>
                      <w:sz w:val="21"/>
                      <w:szCs w:val="21"/>
                      <w:lang w:val="en-US" w:eastAsia="zh-CN" w:bidi="ar-SA"/>
                    </w:rPr>
                    <w:t>其他类型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危废仓库</w:t>
                  </w:r>
                </w:p>
              </w:tc>
              <w:tc>
                <w:tcPr>
                  <w:tcW w:w="1508"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136"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248" w:type="pct"/>
                  <w:vMerge w:val="continue"/>
                  <w:vAlign w:val="top"/>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化粪池</w:t>
                  </w:r>
                </w:p>
              </w:tc>
              <w:tc>
                <w:tcPr>
                  <w:tcW w:w="1508" w:type="pct"/>
                  <w:vMerge w:val="restar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难</w:t>
                  </w:r>
                </w:p>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（不能及时发现及处理）</w:t>
                  </w:r>
                </w:p>
              </w:tc>
              <w:tc>
                <w:tcPr>
                  <w:tcW w:w="1136"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248" w:type="pct"/>
                  <w:vMerge w:val="continue"/>
                  <w:vAlign w:val="top"/>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应急池</w:t>
                  </w:r>
                </w:p>
              </w:tc>
              <w:tc>
                <w:tcPr>
                  <w:tcW w:w="1508"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136"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248" w:type="pct"/>
                  <w:vMerge w:val="continue"/>
                  <w:vAlign w:val="top"/>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污水站</w:t>
                  </w:r>
                </w:p>
              </w:tc>
              <w:tc>
                <w:tcPr>
                  <w:tcW w:w="1508"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136" w:type="pct"/>
                  <w:vMerge w:val="continue"/>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color w:val="000000" w:themeColor="text1"/>
                      <w:sz w:val="21"/>
                      <w:szCs w:val="21"/>
                      <w:lang w:eastAsia="zh-CN"/>
                    </w:rPr>
                  </w:pPr>
                </w:p>
              </w:tc>
              <w:tc>
                <w:tcPr>
                  <w:tcW w:w="1248" w:type="pct"/>
                  <w:vMerge w:val="continue"/>
                  <w:vAlign w:val="top"/>
                </w:tcPr>
                <w:p>
                  <w:pPr>
                    <w:pStyle w:val="103"/>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宋体" w:cs="宋体"/>
                      <w:snapToGrid w:val="0"/>
                      <w:color w:val="000000" w:themeColor="text1"/>
                      <w:sz w:val="21"/>
                      <w:szCs w:val="21"/>
                      <w:lang w:val="en-US" w:eastAsia="zh-CN" w:bidi="ar-SA"/>
                    </w:rPr>
                  </w:pPr>
                </w:p>
              </w:tc>
            </w:tr>
          </w:tbl>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line="440" w:lineRule="atLeast"/>
              <w:ind w:firstLine="480" w:firstLineChars="200"/>
              <w:textAlignment w:val="auto"/>
              <w:rPr>
                <w:rFonts w:hint="eastAsia" w:ascii="Times New Roman" w:hAnsi="Times New Roman" w:eastAsia="宋体" w:cs="宋体"/>
                <w:b w:val="0"/>
                <w:bCs w:val="0"/>
                <w:color w:val="000000" w:themeColor="text1"/>
                <w:sz w:val="24"/>
                <w:lang w:eastAsia="zh-CN"/>
              </w:rPr>
            </w:pPr>
            <w:r>
              <w:rPr>
                <w:rFonts w:hint="eastAsia" w:ascii="Times New Roman" w:hAnsi="Times New Roman" w:eastAsia="宋体" w:cs="宋体"/>
                <w:b w:val="0"/>
                <w:bCs w:val="0"/>
                <w:color w:val="000000" w:themeColor="text1"/>
                <w:sz w:val="24"/>
                <w:lang w:eastAsia="zh-CN"/>
              </w:rPr>
              <w:t>根据《环境影响评价导则--地下水环境》(HJ610-2016)，项目可采取分区防控措施，项目地下水污染防渗分区见下表。</w:t>
            </w:r>
          </w:p>
          <w:p>
            <w:pPr>
              <w:pStyle w:val="2"/>
              <w:keepNext w:val="0"/>
              <w:keepLines w:val="0"/>
              <w:pageBreakBefore w:val="0"/>
              <w:widowControl w:val="0"/>
              <w:numPr>
                <w:ilvl w:val="0"/>
                <w:numId w:val="0"/>
              </w:numPr>
              <w:tabs>
                <w:tab w:val="left" w:pos="866"/>
              </w:tabs>
              <w:kinsoku/>
              <w:wordWrap/>
              <w:overflowPunct/>
              <w:topLinePunct w:val="0"/>
              <w:autoSpaceDE/>
              <w:autoSpaceDN/>
              <w:bidi w:val="0"/>
              <w:adjustRightInd/>
              <w:snapToGrid/>
              <w:spacing w:after="0"/>
              <w:ind w:firstLine="480" w:firstLineChars="200"/>
              <w:jc w:val="center"/>
              <w:textAlignment w:val="auto"/>
              <w:rPr>
                <w:rFonts w:hint="default" w:ascii="Times New Roman" w:hAnsi="Times New Roman" w:eastAsia="宋体" w:cs="宋体"/>
                <w:b/>
                <w:bCs/>
                <w:color w:val="000000" w:themeColor="text1"/>
                <w:sz w:val="24"/>
                <w:lang w:val="en-US" w:eastAsia="zh-CN"/>
              </w:rPr>
            </w:pPr>
            <w:r>
              <w:rPr>
                <w:rFonts w:hint="eastAsia" w:ascii="Times New Roman" w:hAnsi="Times New Roman" w:eastAsia="宋体" w:cs="宋体"/>
                <w:b/>
                <w:bCs/>
                <w:color w:val="000000" w:themeColor="text1"/>
                <w:sz w:val="24"/>
                <w:lang w:eastAsia="zh-CN"/>
              </w:rPr>
              <w:t>表</w:t>
            </w:r>
            <w:r>
              <w:rPr>
                <w:rFonts w:hint="eastAsia" w:ascii="Times New Roman" w:hAnsi="Times New Roman" w:eastAsia="宋体" w:cs="宋体"/>
                <w:b/>
                <w:bCs/>
                <w:color w:val="000000" w:themeColor="text1"/>
                <w:sz w:val="24"/>
                <w:lang w:val="en-US" w:eastAsia="zh-CN"/>
              </w:rPr>
              <w:t>7-</w:t>
            </w:r>
            <w:r>
              <w:rPr>
                <w:rFonts w:hint="eastAsia" w:eastAsia="宋体" w:cs="宋体"/>
                <w:b/>
                <w:bCs/>
                <w:color w:val="000000" w:themeColor="text1"/>
                <w:sz w:val="24"/>
                <w:lang w:val="en-US" w:eastAsia="zh-CN"/>
              </w:rPr>
              <w:t>2</w:t>
            </w:r>
            <w:r>
              <w:rPr>
                <w:rFonts w:hint="eastAsia" w:ascii="Times New Roman" w:hAnsi="Times New Roman" w:eastAsia="宋体" w:cs="宋体"/>
                <w:b/>
                <w:bCs/>
                <w:color w:val="000000" w:themeColor="text1"/>
                <w:sz w:val="24"/>
                <w:lang w:val="en-US" w:eastAsia="zh-CN"/>
              </w:rPr>
              <w:t>0</w:t>
            </w:r>
            <w:r>
              <w:rPr>
                <w:rFonts w:hint="eastAsia" w:ascii="Times New Roman" w:hAnsi="Times New Roman" w:eastAsia="宋体" w:cs="宋体"/>
                <w:b/>
                <w:bCs/>
                <w:color w:val="000000" w:themeColor="text1"/>
                <w:sz w:val="24"/>
                <w:lang w:eastAsia="zh-CN"/>
              </w:rPr>
              <w:t>项目防渗分区及防渗要求</w:t>
            </w:r>
            <w:r>
              <w:rPr>
                <w:rFonts w:hint="eastAsia" w:ascii="Times New Roman" w:hAnsi="Times New Roman" w:eastAsia="宋体" w:cs="宋体"/>
                <w:b/>
                <w:bCs/>
                <w:color w:val="000000" w:themeColor="text1"/>
                <w:sz w:val="24"/>
                <w:lang w:val="en-US" w:eastAsia="zh-CN"/>
              </w:rPr>
              <w:t>2</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2007"/>
              <w:gridCol w:w="1725"/>
              <w:gridCol w:w="3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分区</w:t>
                  </w:r>
                </w:p>
              </w:tc>
              <w:tc>
                <w:tcPr>
                  <w:tcW w:w="113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防渗位置</w:t>
                  </w:r>
                </w:p>
              </w:tc>
              <w:tc>
                <w:tcPr>
                  <w:tcW w:w="97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污染物类型</w:t>
                  </w:r>
                </w:p>
              </w:tc>
              <w:tc>
                <w:tcPr>
                  <w:tcW w:w="1782"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污染物类型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106"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重点防渗区</w:t>
                  </w:r>
                </w:p>
              </w:tc>
              <w:tc>
                <w:tcPr>
                  <w:tcW w:w="113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危废暂存间</w:t>
                  </w:r>
                </w:p>
              </w:tc>
              <w:tc>
                <w:tcPr>
                  <w:tcW w:w="97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危险废物</w:t>
                  </w:r>
                </w:p>
              </w:tc>
              <w:tc>
                <w:tcPr>
                  <w:tcW w:w="1782" w:type="pct"/>
                  <w:vMerge w:val="restar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snapToGrid w:val="0"/>
                      <w:color w:val="000000" w:themeColor="text1"/>
                      <w:sz w:val="21"/>
                      <w:szCs w:val="21"/>
                      <w:lang w:val="en-US" w:eastAsia="zh-CN" w:bidi="ar-SA"/>
                    </w:rPr>
                    <w:t>按照 《危险废物贮存污染控制标准》（GB18597-2001）进行建设，防渗系数达1×10</w:t>
                  </w:r>
                  <w:r>
                    <w:rPr>
                      <w:rFonts w:hint="eastAsia" w:ascii="Times New Roman" w:hAnsi="Times New Roman" w:eastAsia="宋体" w:cs="宋体"/>
                      <w:snapToGrid w:val="0"/>
                      <w:color w:val="000000" w:themeColor="text1"/>
                      <w:sz w:val="21"/>
                      <w:szCs w:val="21"/>
                      <w:vertAlign w:val="superscript"/>
                      <w:lang w:val="en-US" w:eastAsia="zh-CN" w:bidi="ar-SA"/>
                    </w:rPr>
                    <w:t>-7</w:t>
                  </w:r>
                  <w:r>
                    <w:rPr>
                      <w:rFonts w:hint="eastAsia" w:ascii="Times New Roman" w:hAnsi="Times New Roman" w:eastAsia="宋体" w:cs="宋体"/>
                      <w:snapToGrid w:val="0"/>
                      <w:color w:val="000000" w:themeColor="text1"/>
                      <w:sz w:val="21"/>
                      <w:szCs w:val="21"/>
                      <w:lang w:val="en-US" w:eastAsia="zh-CN" w:bidi="ar-SA"/>
                    </w:rPr>
                    <w:t xml:space="preserve"> 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106"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13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污水站</w:t>
                  </w:r>
                </w:p>
              </w:tc>
              <w:tc>
                <w:tcPr>
                  <w:tcW w:w="97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废水</w:t>
                  </w:r>
                </w:p>
              </w:tc>
              <w:tc>
                <w:tcPr>
                  <w:tcW w:w="1782" w:type="pct"/>
                  <w:vMerge w:val="continue"/>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06"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一般防渗区</w:t>
                  </w:r>
                </w:p>
              </w:tc>
              <w:tc>
                <w:tcPr>
                  <w:tcW w:w="113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化粪池</w:t>
                  </w:r>
                </w:p>
              </w:tc>
              <w:tc>
                <w:tcPr>
                  <w:tcW w:w="975"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 xml:space="preserve">有机物 </w:t>
                  </w:r>
                </w:p>
              </w:tc>
              <w:tc>
                <w:tcPr>
                  <w:tcW w:w="1782" w:type="pct"/>
                  <w:vAlign w:val="center"/>
                </w:tcPr>
                <w:p>
                  <w:pPr>
                    <w:pStyle w:val="10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napToGrid w:val="0"/>
                      <w:color w:val="000000" w:themeColor="text1"/>
                      <w:sz w:val="21"/>
                      <w:szCs w:val="21"/>
                      <w:lang w:val="en-US" w:eastAsia="zh-CN" w:bidi="ar-SA"/>
                    </w:rPr>
                  </w:pPr>
                  <w:r>
                    <w:rPr>
                      <w:rFonts w:hint="eastAsia" w:ascii="Times New Roman" w:hAnsi="Times New Roman" w:eastAsia="宋体" w:cs="宋体"/>
                      <w:snapToGrid w:val="0"/>
                      <w:color w:val="000000" w:themeColor="text1"/>
                      <w:sz w:val="21"/>
                      <w:szCs w:val="21"/>
                      <w:lang w:val="en-US" w:eastAsia="zh-CN" w:bidi="ar-SA"/>
                    </w:rPr>
                    <w:t>防渗系数达1×10</w:t>
                  </w:r>
                  <w:r>
                    <w:rPr>
                      <w:rFonts w:hint="eastAsia" w:ascii="Times New Roman" w:hAnsi="Times New Roman" w:eastAsia="宋体" w:cs="宋体"/>
                      <w:snapToGrid w:val="0"/>
                      <w:color w:val="000000" w:themeColor="text1"/>
                      <w:sz w:val="21"/>
                      <w:szCs w:val="21"/>
                      <w:vertAlign w:val="superscript"/>
                      <w:lang w:val="en-US" w:eastAsia="zh-CN" w:bidi="ar-SA"/>
                    </w:rPr>
                    <w:t>-7</w:t>
                  </w:r>
                  <w:r>
                    <w:rPr>
                      <w:rFonts w:hint="eastAsia" w:ascii="Times New Roman" w:hAnsi="Times New Roman" w:eastAsia="宋体" w:cs="宋体"/>
                      <w:snapToGrid w:val="0"/>
                      <w:color w:val="000000" w:themeColor="text1"/>
                      <w:sz w:val="21"/>
                      <w:szCs w:val="21"/>
                      <w:lang w:val="en-US" w:eastAsia="zh-CN" w:bidi="ar-SA"/>
                    </w:rPr>
                    <w:t xml:space="preserve"> cm/s</w:t>
                  </w:r>
                </w:p>
              </w:tc>
            </w:tr>
          </w:tbl>
          <w:p>
            <w:pPr>
              <w:keepNext w:val="0"/>
              <w:keepLines w:val="0"/>
              <w:pageBreakBefore w:val="0"/>
              <w:widowControl w:val="0"/>
              <w:kinsoku/>
              <w:wordWrap/>
              <w:overflowPunct/>
              <w:topLinePunct w:val="0"/>
              <w:autoSpaceDE/>
              <w:autoSpaceDN/>
              <w:bidi w:val="0"/>
              <w:adjustRightInd/>
              <w:spacing w:line="440" w:lineRule="exact"/>
              <w:textAlignment w:val="auto"/>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7.2.</w:t>
            </w:r>
            <w:r>
              <w:rPr>
                <w:rFonts w:hint="eastAsia" w:ascii="Times New Roman" w:hAnsi="Times New Roman" w:eastAsia="宋体" w:cs="宋体"/>
                <w:b/>
                <w:bCs/>
                <w:color w:val="000000" w:themeColor="text1"/>
                <w:sz w:val="24"/>
              </w:rPr>
              <w:t>4</w:t>
            </w:r>
            <w:r>
              <w:rPr>
                <w:rFonts w:ascii="Times New Roman" w:hAnsi="Times New Roman" w:eastAsia="宋体" w:cs="宋体"/>
                <w:b/>
                <w:bCs/>
                <w:color w:val="000000" w:themeColor="text1"/>
                <w:sz w:val="24"/>
              </w:rPr>
              <w:t>声环境影响分析</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cs="宋体"/>
                <w:b w:val="0"/>
                <w:bCs w:val="0"/>
                <w:color w:val="000000" w:themeColor="text1"/>
                <w:kern w:val="2"/>
                <w:sz w:val="24"/>
                <w:szCs w:val="24"/>
                <w:lang w:val="en-US" w:eastAsia="zh-CN" w:bidi="ar-SA"/>
              </w:rPr>
              <w:t>1.</w:t>
            </w:r>
            <w:r>
              <w:rPr>
                <w:rFonts w:hint="eastAsia" w:ascii="Times New Roman" w:hAnsi="Times New Roman" w:eastAsia="宋体" w:cs="宋体"/>
                <w:b w:val="0"/>
                <w:bCs w:val="0"/>
                <w:color w:val="000000" w:themeColor="text1"/>
                <w:kern w:val="2"/>
                <w:sz w:val="24"/>
                <w:szCs w:val="24"/>
                <w:lang w:val="en-US" w:eastAsia="zh-CN" w:bidi="ar-SA"/>
              </w:rPr>
              <w:t xml:space="preserve"> 预测模式</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项目主要生产设备位于厂房内，根据《环境影响评价技术导则—声环境》（HJ2.4-2009）采用室内声源等效室外声源声功率级计算方法将其等效为室外声源，然后采用室外声源公式进行计算。</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（1）室内声源等效室外声源声功率级计算</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Lp2=Lp1-（TL+6）</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式中：Lp2——室外声压级；</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Lp1——室内声压级；</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TL——隔墙（或窗户）的隔声量；</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Lw=Lp2+10lgS</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式中：Lw——声功率级；</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S——透声面积。</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（2）室外点声源计算</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Lp（r）=Lw+Dc-A</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A=Adiv+Aatm+Agr+Abar+Amisc</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式中： Dc——指向性校正；</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Adiv——几何发散引起的衰减；</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Aatm——大气吸收引起的衰减；</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Agr——地面效应引起的衰减；</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Abar——声屏障引起的衰减；</w:t>
            </w:r>
          </w:p>
          <w:p>
            <w:pPr>
              <w:pStyle w:val="28"/>
              <w:keepNext w:val="0"/>
              <w:keepLines w:val="0"/>
              <w:pageBreakBefore w:val="0"/>
              <w:widowControl w:val="0"/>
              <w:kinsoku/>
              <w:wordWrap/>
              <w:overflowPunct/>
              <w:topLinePunct w:val="0"/>
              <w:autoSpaceDE/>
              <w:autoSpaceDN/>
              <w:bidi w:val="0"/>
              <w:adjustRightInd/>
              <w:spacing w:line="440" w:lineRule="exact"/>
              <w:ind w:firstLine="1440" w:firstLineChars="6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Amisc——其他多方面效应引起的衰减。</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（3）叠加影响</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如有多个等效室外声源时，则逐个计算器对受声点的影响，然后将各等效室外声源的影响叠加，即可最终分析计算结果。声压级的叠加按下式计算：</w:t>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jc w:val="center"/>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drawing>
                <wp:anchor distT="0" distB="0" distL="114300" distR="114300" simplePos="0" relativeHeight="393116672" behindDoc="0" locked="0" layoutInCell="1" allowOverlap="1">
                  <wp:simplePos x="0" y="0"/>
                  <wp:positionH relativeFrom="column">
                    <wp:posOffset>1638935</wp:posOffset>
                  </wp:positionH>
                  <wp:positionV relativeFrom="paragraph">
                    <wp:posOffset>102870</wp:posOffset>
                  </wp:positionV>
                  <wp:extent cx="2000885" cy="409575"/>
                  <wp:effectExtent l="0" t="0" r="18415" b="9525"/>
                  <wp:wrapNone/>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36"/>
                          <a:stretch>
                            <a:fillRect/>
                          </a:stretch>
                        </pic:blipFill>
                        <pic:spPr>
                          <a:xfrm>
                            <a:off x="0" y="0"/>
                            <a:ext cx="2000885" cy="409575"/>
                          </a:xfrm>
                          <a:prstGeom prst="rect">
                            <a:avLst/>
                          </a:prstGeom>
                          <a:noFill/>
                          <a:ln>
                            <a:noFill/>
                          </a:ln>
                        </pic:spPr>
                      </pic:pic>
                    </a:graphicData>
                  </a:graphic>
                </wp:anchor>
              </w:drawing>
            </w: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jc w:val="center"/>
              <w:textAlignment w:val="auto"/>
              <w:rPr>
                <w:rFonts w:hint="eastAsia" w:ascii="Times New Roman" w:hAnsi="Times New Roman" w:eastAsia="宋体" w:cs="宋体"/>
                <w:b w:val="0"/>
                <w:bCs w:val="0"/>
                <w:color w:val="000000" w:themeColor="text1"/>
                <w:kern w:val="2"/>
                <w:sz w:val="24"/>
                <w:szCs w:val="24"/>
                <w:lang w:val="en-US" w:eastAsia="zh-CN" w:bidi="ar-SA"/>
              </w:rPr>
            </w:pPr>
          </w:p>
          <w:p>
            <w:pPr>
              <w:pStyle w:val="28"/>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式中：Leqg—建设项目声源在预测点的等效声级贡献值，dB(A)；</w:t>
            </w:r>
          </w:p>
          <w:p>
            <w:pPr>
              <w:pStyle w:val="28"/>
              <w:keepNext w:val="0"/>
              <w:keepLines w:val="0"/>
              <w:pageBreakBefore w:val="0"/>
              <w:widowControl w:val="0"/>
              <w:kinsoku/>
              <w:wordWrap/>
              <w:overflowPunct/>
              <w:topLinePunct w:val="0"/>
              <w:autoSpaceDE/>
              <w:autoSpaceDN/>
              <w:bidi w:val="0"/>
              <w:adjustRightInd/>
              <w:spacing w:line="440" w:lineRule="exact"/>
              <w:ind w:firstLine="1320" w:firstLineChars="550"/>
              <w:textAlignment w:val="auto"/>
              <w:rPr>
                <w:rFonts w:ascii="Times New Roman" w:hAnsi="Times New Roman" w:eastAsia="宋体" w:cs="宋体"/>
                <w:b w:val="0"/>
                <w:bCs w:val="0"/>
                <w:color w:val="000000" w:themeColor="text1"/>
                <w:szCs w:val="24"/>
              </w:rPr>
            </w:pPr>
            <w:r>
              <w:rPr>
                <w:rFonts w:hint="eastAsia" w:ascii="Times New Roman" w:hAnsi="Times New Roman" w:eastAsia="宋体" w:cs="宋体"/>
                <w:b w:val="0"/>
                <w:bCs w:val="0"/>
                <w:color w:val="000000" w:themeColor="text1"/>
                <w:kern w:val="2"/>
                <w:sz w:val="24"/>
                <w:szCs w:val="24"/>
                <w:lang w:val="en-US" w:eastAsia="zh-CN" w:bidi="ar-SA"/>
              </w:rPr>
              <w:t>LAi — i 声源在预测点产生的 A 声级，dB(A)。</w:t>
            </w:r>
          </w:p>
          <w:p>
            <w:pPr>
              <w:pStyle w:val="39"/>
              <w:keepNext w:val="0"/>
              <w:keepLines w:val="0"/>
              <w:pageBreakBefore w:val="0"/>
              <w:widowControl w:val="0"/>
              <w:kinsoku/>
              <w:wordWrap/>
              <w:overflowPunct/>
              <w:topLinePunct w:val="0"/>
              <w:autoSpaceDE/>
              <w:autoSpaceDN/>
              <w:bidi w:val="0"/>
              <w:adjustRightInd/>
              <w:snapToGrid w:val="0"/>
              <w:spacing w:line="440" w:lineRule="exact"/>
              <w:textAlignment w:val="auto"/>
              <w:rPr>
                <w:rFonts w:ascii="Times New Roman" w:hAnsi="Times New Roman" w:eastAsia="宋体" w:cs="宋体"/>
                <w:b w:val="0"/>
                <w:bCs w:val="0"/>
                <w:color w:val="000000" w:themeColor="text1"/>
                <w:szCs w:val="24"/>
              </w:rPr>
            </w:pPr>
            <w:r>
              <w:rPr>
                <w:rFonts w:ascii="Times New Roman" w:hAnsi="Times New Roman" w:eastAsia="宋体" w:cs="宋体"/>
                <w:b w:val="0"/>
                <w:bCs w:val="0"/>
                <w:color w:val="000000" w:themeColor="text1"/>
                <w:szCs w:val="24"/>
              </w:rPr>
              <w:t>将生产区域作为整体声源，预测项目厂界噪声。本项</w:t>
            </w:r>
            <w:r>
              <w:rPr>
                <w:rFonts w:hint="eastAsia" w:ascii="Times New Roman" w:hAnsi="Times New Roman" w:eastAsia="宋体" w:cs="宋体"/>
                <w:b w:val="0"/>
                <w:bCs w:val="0"/>
                <w:color w:val="000000" w:themeColor="text1"/>
                <w:szCs w:val="24"/>
              </w:rPr>
              <w:t>目</w:t>
            </w:r>
            <w:r>
              <w:rPr>
                <w:rFonts w:ascii="Times New Roman" w:hAnsi="Times New Roman" w:eastAsia="宋体" w:cs="宋体"/>
                <w:b w:val="0"/>
                <w:bCs w:val="0"/>
                <w:color w:val="000000" w:themeColor="text1"/>
                <w:szCs w:val="24"/>
              </w:rPr>
              <w:t>房屋隔声量取25dB，围墙隔声量取15dB。</w:t>
            </w:r>
          </w:p>
          <w:p>
            <w:pPr>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声源与厂界距离参数参数见表7-</w:t>
            </w:r>
            <w:r>
              <w:rPr>
                <w:rFonts w:hint="eastAsia" w:cs="宋体"/>
                <w:color w:val="000000" w:themeColor="text1"/>
                <w:sz w:val="24"/>
                <w:lang w:val="en-US" w:eastAsia="zh-CN"/>
              </w:rPr>
              <w:t>2</w:t>
            </w:r>
            <w:r>
              <w:rPr>
                <w:rFonts w:hint="eastAsia" w:ascii="Times New Roman" w:hAnsi="Times New Roman" w:eastAsia="宋体" w:cs="宋体"/>
                <w:color w:val="000000" w:themeColor="text1"/>
                <w:sz w:val="24"/>
                <w:lang w:val="en-US" w:eastAsia="zh-CN"/>
              </w:rPr>
              <w:t>2</w:t>
            </w:r>
            <w:r>
              <w:rPr>
                <w:rFonts w:ascii="Times New Roman" w:hAnsi="Times New Roman" w:eastAsia="宋体" w:cs="宋体"/>
                <w:color w:val="000000" w:themeColor="text1"/>
                <w:sz w:val="24"/>
              </w:rPr>
              <w:t>。</w:t>
            </w:r>
          </w:p>
          <w:p>
            <w:pPr>
              <w:keepLines w:val="0"/>
              <w:pageBreakBefore w:val="0"/>
              <w:kinsoku/>
              <w:overflowPunct/>
              <w:topLinePunct w:val="0"/>
              <w:bidi w:val="0"/>
              <w:adjustRightInd w:val="0"/>
              <w:snapToGrid w:val="0"/>
              <w:spacing w:line="440" w:lineRule="exact"/>
              <w:jc w:val="center"/>
              <w:rPr>
                <w:rFonts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表7-</w:t>
            </w:r>
            <w:r>
              <w:rPr>
                <w:rFonts w:hint="eastAsia" w:cs="宋体"/>
                <w:b/>
                <w:bCs/>
                <w:color w:val="000000" w:themeColor="text1"/>
                <w:sz w:val="24"/>
                <w:szCs w:val="24"/>
                <w:lang w:val="en-US" w:eastAsia="zh-CN"/>
              </w:rPr>
              <w:t>2</w:t>
            </w:r>
            <w:r>
              <w:rPr>
                <w:rFonts w:hint="eastAsia" w:ascii="Times New Roman" w:hAnsi="Times New Roman" w:eastAsia="宋体" w:cs="宋体"/>
                <w:b/>
                <w:bCs/>
                <w:color w:val="000000" w:themeColor="text1"/>
                <w:sz w:val="24"/>
                <w:szCs w:val="24"/>
                <w:lang w:val="en-US" w:eastAsia="zh-CN"/>
              </w:rPr>
              <w:t xml:space="preserve">2   </w:t>
            </w:r>
            <w:r>
              <w:rPr>
                <w:rFonts w:ascii="Times New Roman" w:hAnsi="Times New Roman" w:eastAsia="宋体" w:cs="宋体"/>
                <w:b/>
                <w:bCs/>
                <w:color w:val="000000" w:themeColor="text1"/>
                <w:sz w:val="24"/>
                <w:szCs w:val="24"/>
              </w:rPr>
              <w:t>整体声源与厂界距离参数</w:t>
            </w:r>
          </w:p>
          <w:tbl>
            <w:tblPr>
              <w:tblStyle w:val="5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76"/>
              <w:gridCol w:w="2618"/>
              <w:gridCol w:w="2299"/>
              <w:gridCol w:w="24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83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噪声源</w:t>
                  </w:r>
                </w:p>
              </w:tc>
              <w:tc>
                <w:tcPr>
                  <w:tcW w:w="27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声源与厂界距离（m）</w:t>
                  </w:r>
                </w:p>
              </w:tc>
              <w:tc>
                <w:tcPr>
                  <w:tcW w:w="138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屏障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83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cs="宋体"/>
                      <w:color w:val="000000" w:themeColor="text1"/>
                      <w:szCs w:val="21"/>
                      <w:lang w:val="en-US" w:eastAsia="zh-CN"/>
                    </w:rPr>
                    <w:t>D4</w:t>
                  </w:r>
                  <w:r>
                    <w:rPr>
                      <w:rFonts w:hint="eastAsia" w:ascii="Times New Roman" w:hAnsi="Times New Roman" w:eastAsia="宋体" w:cs="宋体"/>
                      <w:color w:val="000000" w:themeColor="text1"/>
                      <w:szCs w:val="21"/>
                    </w:rPr>
                    <w:t>生产车间</w:t>
                  </w:r>
                </w:p>
              </w:tc>
              <w:tc>
                <w:tcPr>
                  <w:tcW w:w="148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距东厂界</w:t>
                  </w:r>
                </w:p>
              </w:tc>
              <w:tc>
                <w:tcPr>
                  <w:tcW w:w="13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15</w:t>
                  </w:r>
                </w:p>
              </w:tc>
              <w:tc>
                <w:tcPr>
                  <w:tcW w:w="138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b w:val="0"/>
                      <w:bCs w:val="0"/>
                      <w:color w:val="000000" w:themeColor="text1"/>
                      <w:szCs w:val="24"/>
                    </w:rPr>
                    <w:t>房屋</w:t>
                  </w:r>
                  <w:r>
                    <w:rPr>
                      <w:rFonts w:hint="eastAsia" w:ascii="Times New Roman" w:hAnsi="Times New Roman" w:eastAsia="宋体" w:cs="宋体"/>
                      <w:b w:val="0"/>
                      <w:bCs w:val="0"/>
                      <w:color w:val="000000" w:themeColor="text1"/>
                      <w:szCs w:val="24"/>
                      <w:lang w:eastAsia="zh-CN"/>
                    </w:rPr>
                    <w:t>、</w:t>
                  </w:r>
                  <w:r>
                    <w:rPr>
                      <w:rFonts w:ascii="Times New Roman" w:hAnsi="Times New Roman" w:eastAsia="宋体" w:cs="宋体"/>
                      <w:color w:val="000000" w:themeColor="text1"/>
                      <w:szCs w:val="21"/>
                    </w:rPr>
                    <w:t>围墙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83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p>
              </w:tc>
              <w:tc>
                <w:tcPr>
                  <w:tcW w:w="148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距南厂界</w:t>
                  </w:r>
                </w:p>
              </w:tc>
              <w:tc>
                <w:tcPr>
                  <w:tcW w:w="13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50</w:t>
                  </w:r>
                </w:p>
              </w:tc>
              <w:tc>
                <w:tcPr>
                  <w:tcW w:w="138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b w:val="0"/>
                      <w:bCs w:val="0"/>
                      <w:color w:val="000000" w:themeColor="text1"/>
                      <w:szCs w:val="24"/>
                    </w:rPr>
                    <w:t>房屋</w:t>
                  </w:r>
                  <w:r>
                    <w:rPr>
                      <w:rFonts w:hint="eastAsia" w:ascii="Times New Roman" w:hAnsi="Times New Roman" w:eastAsia="宋体" w:cs="宋体"/>
                      <w:b w:val="0"/>
                      <w:bCs w:val="0"/>
                      <w:color w:val="000000" w:themeColor="text1"/>
                      <w:szCs w:val="24"/>
                      <w:lang w:eastAsia="zh-CN"/>
                    </w:rPr>
                    <w:t>、</w:t>
                  </w:r>
                  <w:r>
                    <w:rPr>
                      <w:rFonts w:ascii="Times New Roman" w:hAnsi="Times New Roman" w:eastAsia="宋体" w:cs="宋体"/>
                      <w:color w:val="000000" w:themeColor="text1"/>
                      <w:szCs w:val="21"/>
                    </w:rPr>
                    <w:t>围墙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83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p>
              </w:tc>
              <w:tc>
                <w:tcPr>
                  <w:tcW w:w="148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距北厂界</w:t>
                  </w:r>
                </w:p>
              </w:tc>
              <w:tc>
                <w:tcPr>
                  <w:tcW w:w="13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50</w:t>
                  </w:r>
                </w:p>
              </w:tc>
              <w:tc>
                <w:tcPr>
                  <w:tcW w:w="138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b w:val="0"/>
                      <w:bCs w:val="0"/>
                      <w:color w:val="000000" w:themeColor="text1"/>
                      <w:szCs w:val="24"/>
                    </w:rPr>
                    <w:t>房屋</w:t>
                  </w:r>
                  <w:r>
                    <w:rPr>
                      <w:rFonts w:hint="eastAsia" w:ascii="Times New Roman" w:hAnsi="Times New Roman" w:eastAsia="宋体" w:cs="宋体"/>
                      <w:b w:val="0"/>
                      <w:bCs w:val="0"/>
                      <w:color w:val="000000" w:themeColor="text1"/>
                      <w:szCs w:val="24"/>
                      <w:lang w:eastAsia="zh-CN"/>
                    </w:rPr>
                    <w:t>、</w:t>
                  </w:r>
                  <w:r>
                    <w:rPr>
                      <w:rFonts w:ascii="Times New Roman" w:hAnsi="Times New Roman" w:eastAsia="宋体" w:cs="宋体"/>
                      <w:color w:val="000000" w:themeColor="text1"/>
                      <w:szCs w:val="21"/>
                    </w:rPr>
                    <w:t>围墙</w:t>
                  </w:r>
                </w:p>
              </w:tc>
            </w:tr>
          </w:tbl>
          <w:p>
            <w:pPr>
              <w:keepLines w:val="0"/>
              <w:pageBreakBefore w:val="0"/>
              <w:kinsoku/>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ascii="Times New Roman" w:hAnsi="Times New Roman" w:eastAsia="宋体" w:cs="宋体"/>
                <w:color w:val="000000" w:themeColor="text1"/>
                <w:sz w:val="24"/>
              </w:rPr>
              <w:t>(3)预测结果及评价结论</w:t>
            </w:r>
          </w:p>
          <w:p>
            <w:pPr>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噪声影响预测结果见表7-</w:t>
            </w:r>
            <w:r>
              <w:rPr>
                <w:rFonts w:hint="eastAsia" w:cs="宋体"/>
                <w:color w:val="000000" w:themeColor="text1"/>
                <w:sz w:val="24"/>
                <w:lang w:val="en-US" w:eastAsia="zh-CN"/>
              </w:rPr>
              <w:t>2</w:t>
            </w:r>
            <w:r>
              <w:rPr>
                <w:rFonts w:hint="eastAsia" w:ascii="Times New Roman" w:hAnsi="Times New Roman" w:eastAsia="宋体" w:cs="宋体"/>
                <w:color w:val="000000" w:themeColor="text1"/>
                <w:sz w:val="24"/>
                <w:lang w:val="en-US" w:eastAsia="zh-CN"/>
              </w:rPr>
              <w:t>3</w:t>
            </w:r>
            <w:r>
              <w:rPr>
                <w:rFonts w:ascii="Times New Roman" w:hAnsi="Times New Roman" w:eastAsia="宋体" w:cs="宋体"/>
                <w:color w:val="000000" w:themeColor="text1"/>
                <w:sz w:val="24"/>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b/>
                <w:bCs/>
                <w:color w:val="000000" w:themeColor="text1"/>
                <w:szCs w:val="21"/>
                <w:lang w:val="en-US" w:eastAsia="zh-CN"/>
              </w:rPr>
              <w:t xml:space="preserve">                  </w:t>
            </w: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表7-</w:t>
            </w:r>
            <w:r>
              <w:rPr>
                <w:rFonts w:hint="eastAsia" w:cs="宋体"/>
                <w:b/>
                <w:bCs/>
                <w:color w:val="000000" w:themeColor="text1"/>
                <w:sz w:val="24"/>
                <w:szCs w:val="24"/>
                <w:lang w:val="en-US" w:eastAsia="zh-CN"/>
              </w:rPr>
              <w:t>2</w:t>
            </w:r>
            <w:r>
              <w:rPr>
                <w:rFonts w:hint="eastAsia" w:ascii="Times New Roman" w:hAnsi="Times New Roman" w:eastAsia="宋体" w:cs="宋体"/>
                <w:b/>
                <w:bCs/>
                <w:color w:val="000000" w:themeColor="text1"/>
                <w:sz w:val="24"/>
                <w:szCs w:val="24"/>
                <w:lang w:val="en-US" w:eastAsia="zh-CN"/>
              </w:rPr>
              <w:t xml:space="preserve">3   </w:t>
            </w:r>
            <w:r>
              <w:rPr>
                <w:rFonts w:ascii="Times New Roman" w:hAnsi="Times New Roman" w:eastAsia="宋体" w:cs="宋体"/>
                <w:b/>
                <w:bCs/>
                <w:color w:val="000000" w:themeColor="text1"/>
                <w:sz w:val="24"/>
                <w:szCs w:val="24"/>
              </w:rPr>
              <w:t>噪声预测结果</w:t>
            </w:r>
            <w:r>
              <w:rPr>
                <w:rFonts w:ascii="Times New Roman" w:hAnsi="Times New Roman" w:eastAsia="宋体" w:cs="宋体"/>
                <w:b/>
                <w:color w:val="000000" w:themeColor="text1"/>
                <w:szCs w:val="21"/>
              </w:rPr>
              <w:t xml:space="preserve">                   单位：dB（A）</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7"/>
              <w:gridCol w:w="2584"/>
              <w:gridCol w:w="2190"/>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106"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预测点</w:t>
                  </w:r>
                </w:p>
              </w:tc>
              <w:tc>
                <w:tcPr>
                  <w:tcW w:w="1461"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东厂界</w:t>
                  </w:r>
                </w:p>
              </w:tc>
              <w:tc>
                <w:tcPr>
                  <w:tcW w:w="1238"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南厂界</w:t>
                  </w:r>
                </w:p>
              </w:tc>
              <w:tc>
                <w:tcPr>
                  <w:tcW w:w="1193"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106" w:type="pct"/>
                  <w:vAlign w:val="center"/>
                </w:tcPr>
                <w:p>
                  <w:pPr>
                    <w:pStyle w:val="129"/>
                    <w:keepNext w:val="0"/>
                    <w:keepLines w:val="0"/>
                    <w:pageBreakBefore w:val="0"/>
                    <w:widowControl w:val="0"/>
                    <w:kinsoku/>
                    <w:wordWrap/>
                    <w:overflowPunct/>
                    <w:topLinePunct w:val="0"/>
                    <w:autoSpaceDE/>
                    <w:autoSpaceDN/>
                    <w:bidi w:val="0"/>
                    <w:snapToGrid/>
                    <w:spacing w:line="240" w:lineRule="auto"/>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贡献值</w:t>
                  </w:r>
                </w:p>
              </w:tc>
              <w:tc>
                <w:tcPr>
                  <w:tcW w:w="1461"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29.7</w:t>
                  </w:r>
                </w:p>
              </w:tc>
              <w:tc>
                <w:tcPr>
                  <w:tcW w:w="1238"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28.8</w:t>
                  </w:r>
                </w:p>
              </w:tc>
              <w:tc>
                <w:tcPr>
                  <w:tcW w:w="1193"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106" w:type="pct"/>
                  <w:vAlign w:val="center"/>
                </w:tcPr>
                <w:p>
                  <w:pPr>
                    <w:pStyle w:val="129"/>
                    <w:keepNext w:val="0"/>
                    <w:keepLines w:val="0"/>
                    <w:pageBreakBefore w:val="0"/>
                    <w:widowControl w:val="0"/>
                    <w:kinsoku/>
                    <w:wordWrap/>
                    <w:overflowPunct/>
                    <w:topLinePunct w:val="0"/>
                    <w:autoSpaceDE/>
                    <w:autoSpaceDN/>
                    <w:bidi w:val="0"/>
                    <w:snapToGrid/>
                    <w:spacing w:line="240" w:lineRule="auto"/>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标准值</w:t>
                  </w:r>
                </w:p>
              </w:tc>
              <w:tc>
                <w:tcPr>
                  <w:tcW w:w="3893" w:type="pct"/>
                  <w:gridSpan w:val="3"/>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昼间</w:t>
                  </w:r>
                  <w:r>
                    <w:rPr>
                      <w:rFonts w:hint="eastAsia" w:ascii="Times New Roman" w:hAnsi="Times New Roman" w:eastAsia="宋体" w:cs="宋体"/>
                      <w:color w:val="000000" w:themeColor="text1"/>
                      <w:szCs w:val="21"/>
                    </w:rPr>
                    <w:t>65</w:t>
                  </w:r>
                  <w:r>
                    <w:rPr>
                      <w:rFonts w:ascii="Times New Roman" w:hAnsi="Times New Roman" w:eastAsia="宋体" w:cs="宋体"/>
                      <w:color w:val="000000" w:themeColor="text1"/>
                      <w:szCs w:val="21"/>
                    </w:rPr>
                    <w:t>，夜间55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106" w:type="pct"/>
                  <w:vAlign w:val="center"/>
                </w:tcPr>
                <w:p>
                  <w:pPr>
                    <w:pStyle w:val="129"/>
                    <w:keepNext w:val="0"/>
                    <w:keepLines w:val="0"/>
                    <w:pageBreakBefore w:val="0"/>
                    <w:widowControl w:val="0"/>
                    <w:kinsoku/>
                    <w:wordWrap/>
                    <w:overflowPunct/>
                    <w:topLinePunct w:val="0"/>
                    <w:autoSpaceDE/>
                    <w:autoSpaceDN/>
                    <w:bidi w:val="0"/>
                    <w:snapToGrid/>
                    <w:spacing w:line="240" w:lineRule="auto"/>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是否达标</w:t>
                  </w:r>
                </w:p>
              </w:tc>
              <w:tc>
                <w:tcPr>
                  <w:tcW w:w="1461"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达标</w:t>
                  </w:r>
                </w:p>
              </w:tc>
              <w:tc>
                <w:tcPr>
                  <w:tcW w:w="1238"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达标</w:t>
                  </w:r>
                </w:p>
              </w:tc>
              <w:tc>
                <w:tcPr>
                  <w:tcW w:w="1193" w:type="pct"/>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达标</w:t>
                  </w:r>
                </w:p>
              </w:tc>
            </w:tr>
          </w:tbl>
          <w:p>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由以上预测结果可知，项目实施后，全厂东</w:t>
            </w:r>
            <w:r>
              <w:rPr>
                <w:rFonts w:hint="eastAsia" w:ascii="Times New Roman" w:hAnsi="Times New Roman" w:eastAsia="宋体" w:cs="宋体"/>
                <w:color w:val="000000" w:themeColor="text1"/>
                <w:sz w:val="24"/>
                <w:szCs w:val="24"/>
                <w:lang w:eastAsia="zh-CN"/>
              </w:rPr>
              <w:t>、</w:t>
            </w:r>
            <w:r>
              <w:rPr>
                <w:rFonts w:hint="eastAsia" w:ascii="Times New Roman" w:hAnsi="Times New Roman" w:eastAsia="宋体" w:cs="宋体"/>
                <w:color w:val="000000" w:themeColor="text1"/>
                <w:sz w:val="24"/>
                <w:szCs w:val="24"/>
              </w:rPr>
              <w:t>南、北厂界昼间噪声外排可满足《工业企业厂界环境噪声排放标准》（GB12348－2008）3类功能区标准，故本项目的实施对周围环境影响较小。</w:t>
            </w:r>
          </w:p>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7.2.</w:t>
            </w:r>
            <w:r>
              <w:rPr>
                <w:rFonts w:hint="eastAsia" w:ascii="Times New Roman" w:hAnsi="Times New Roman" w:eastAsia="宋体" w:cs="宋体"/>
                <w:b/>
                <w:bCs/>
                <w:color w:val="000000" w:themeColor="text1"/>
                <w:sz w:val="24"/>
              </w:rPr>
              <w:t>5</w:t>
            </w:r>
            <w:r>
              <w:rPr>
                <w:rFonts w:ascii="Times New Roman" w:hAnsi="Times New Roman" w:eastAsia="宋体" w:cs="宋体"/>
                <w:b/>
                <w:bCs/>
                <w:color w:val="000000" w:themeColor="text1"/>
                <w:sz w:val="24"/>
              </w:rPr>
              <w:t>固废环境影响分析</w:t>
            </w:r>
          </w:p>
          <w:p>
            <w:pPr>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szCs w:val="24"/>
              </w:rPr>
              <w:t>本项目固废利用处置方式见表7-</w:t>
            </w:r>
            <w:r>
              <w:rPr>
                <w:rFonts w:hint="eastAsia" w:cs="宋体"/>
                <w:color w:val="000000" w:themeColor="text1"/>
                <w:sz w:val="24"/>
                <w:szCs w:val="24"/>
                <w:lang w:val="en-US" w:eastAsia="zh-CN"/>
              </w:rPr>
              <w:t>2</w:t>
            </w:r>
            <w:r>
              <w:rPr>
                <w:rFonts w:hint="eastAsia" w:ascii="Times New Roman" w:hAnsi="Times New Roman" w:eastAsia="宋体" w:cs="宋体"/>
                <w:color w:val="000000" w:themeColor="text1"/>
                <w:sz w:val="24"/>
                <w:szCs w:val="24"/>
                <w:lang w:val="en-US" w:eastAsia="zh-CN"/>
              </w:rPr>
              <w:t>4</w:t>
            </w:r>
            <w:r>
              <w:rPr>
                <w:rFonts w:ascii="Times New Roman" w:hAnsi="Times New Roman" w:eastAsia="宋体" w:cs="宋体"/>
                <w:color w:val="000000" w:themeColor="text1"/>
                <w:sz w:val="24"/>
                <w:szCs w:val="24"/>
              </w:rPr>
              <w:t>。</w:t>
            </w:r>
          </w:p>
          <w:p>
            <w:pPr>
              <w:keepLines w:val="0"/>
              <w:pageBreakBefore w:val="0"/>
              <w:widowControl/>
              <w:kinsoku/>
              <w:overflowPunct/>
              <w:topLinePunct w:val="0"/>
              <w:bidi w:val="0"/>
              <w:spacing w:line="440" w:lineRule="exact"/>
              <w:jc w:val="center"/>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表7-</w:t>
            </w:r>
            <w:r>
              <w:rPr>
                <w:rFonts w:hint="eastAsia" w:ascii="Times New Roman" w:hAnsi="Times New Roman" w:eastAsia="宋体" w:cs="宋体"/>
                <w:b/>
                <w:bCs/>
                <w:color w:val="000000" w:themeColor="text1"/>
                <w:sz w:val="24"/>
                <w:szCs w:val="24"/>
                <w:lang w:val="en-US" w:eastAsia="zh-CN"/>
              </w:rPr>
              <w:t>2</w:t>
            </w:r>
            <w:r>
              <w:rPr>
                <w:rFonts w:hint="eastAsia" w:cs="宋体"/>
                <w:b/>
                <w:bCs/>
                <w:color w:val="000000" w:themeColor="text1"/>
                <w:sz w:val="24"/>
                <w:szCs w:val="24"/>
                <w:lang w:val="en-US" w:eastAsia="zh-CN"/>
              </w:rPr>
              <w:t>4</w:t>
            </w:r>
            <w:r>
              <w:rPr>
                <w:rFonts w:ascii="Times New Roman" w:hAnsi="Times New Roman" w:eastAsia="宋体" w:cs="宋体"/>
                <w:b/>
                <w:bCs/>
                <w:color w:val="000000" w:themeColor="text1"/>
                <w:sz w:val="24"/>
                <w:szCs w:val="24"/>
              </w:rPr>
              <w:t>本项目固废利用处置方式评价表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371"/>
              <w:gridCol w:w="1804"/>
              <w:gridCol w:w="1093"/>
              <w:gridCol w:w="1934"/>
              <w:gridCol w:w="761"/>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序号</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固体废物名称</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产生工序</w:t>
                  </w:r>
                </w:p>
              </w:tc>
              <w:tc>
                <w:tcPr>
                  <w:tcW w:w="61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废物属性</w:t>
                  </w: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废物代码</w:t>
                  </w:r>
                </w:p>
              </w:tc>
              <w:tc>
                <w:tcPr>
                  <w:tcW w:w="43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snapToGrid w:val="0"/>
                      <w:color w:val="000000" w:themeColor="text1"/>
                      <w:kern w:val="0"/>
                      <w:sz w:val="21"/>
                      <w:szCs w:val="21"/>
                    </w:rPr>
                  </w:pPr>
                  <w:r>
                    <w:rPr>
                      <w:rFonts w:ascii="Times New Roman" w:hAnsi="Times New Roman" w:eastAsia="宋体" w:cs="宋体"/>
                      <w:b/>
                      <w:bCs/>
                      <w:snapToGrid w:val="0"/>
                      <w:color w:val="000000" w:themeColor="text1"/>
                      <w:kern w:val="0"/>
                      <w:sz w:val="21"/>
                      <w:szCs w:val="21"/>
                    </w:rPr>
                    <w:t>产生</w:t>
                  </w:r>
                </w:p>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snapToGrid w:val="0"/>
                      <w:color w:val="000000" w:themeColor="text1"/>
                      <w:kern w:val="0"/>
                      <w:sz w:val="21"/>
                      <w:szCs w:val="21"/>
                    </w:rPr>
                    <w:t>量t/a</w:t>
                  </w:r>
                </w:p>
              </w:tc>
              <w:tc>
                <w:tcPr>
                  <w:tcW w:w="75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pacing w:val="4"/>
                      <w:sz w:val="21"/>
                      <w:szCs w:val="21"/>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bCs/>
                      <w:color w:val="000000" w:themeColor="text1"/>
                      <w:sz w:val="21"/>
                      <w:szCs w:val="21"/>
                    </w:rPr>
                  </w:pPr>
                  <w:r>
                    <w:rPr>
                      <w:rFonts w:ascii="Times New Roman" w:hAnsi="Times New Roman" w:eastAsia="宋体" w:cs="宋体"/>
                      <w:color w:val="000000" w:themeColor="text1"/>
                      <w:sz w:val="21"/>
                      <w:szCs w:val="21"/>
                    </w:rPr>
                    <w:t>1</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员工生活</w:t>
                  </w:r>
                </w:p>
              </w:tc>
              <w:tc>
                <w:tcPr>
                  <w:tcW w:w="618" w:type="pct"/>
                  <w:vMerge w:val="restar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一般固废</w:t>
                  </w: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753" w:type="pc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委托环卫部门清运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研磨</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0.365</w:t>
                  </w:r>
                </w:p>
              </w:tc>
              <w:tc>
                <w:tcPr>
                  <w:tcW w:w="753"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宋体"/>
                      <w:color w:val="000000" w:themeColor="text1"/>
                      <w:kern w:val="0"/>
                      <w:sz w:val="21"/>
                      <w:szCs w:val="21"/>
                    </w:rPr>
                  </w:pPr>
                </w:p>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收集后外售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检验</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0.105</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4</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生产过程</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3.1</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5</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原辅材料</w:t>
                  </w:r>
                  <w:r>
                    <w:rPr>
                      <w:rFonts w:hint="eastAsia" w:ascii="Times New Roman" w:hAnsi="Times New Roman" w:eastAsia="宋体" w:cs="宋体"/>
                      <w:color w:val="000000" w:themeColor="text1"/>
                      <w:sz w:val="21"/>
                      <w:szCs w:val="21"/>
                      <w:lang w:eastAsia="zh-CN"/>
                    </w:rPr>
                    <w:t>包装</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6</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r>
                    <w:rPr>
                      <w:rFonts w:hint="eastAsia" w:eastAsia="宋体" w:cs="宋体"/>
                      <w:color w:val="000000" w:themeColor="text1"/>
                      <w:sz w:val="21"/>
                      <w:szCs w:val="21"/>
                      <w:lang w:val="en-US" w:eastAsia="zh-CN"/>
                    </w:rPr>
                    <w:t>/片</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抛光</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7</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废钢线</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切片</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4.95</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废石墨热场</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长晶炉加热保温</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9</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设备维护保养</w:t>
                  </w:r>
                </w:p>
              </w:tc>
              <w:tc>
                <w:tcPr>
                  <w:tcW w:w="618" w:type="pct"/>
                  <w:vMerge w:val="restar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危险固废</w:t>
                  </w: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08</w:t>
                  </w:r>
                  <w:r>
                    <w:rPr>
                      <w:rFonts w:hint="eastAsia" w:ascii="Times New Roman" w:hAnsi="Times New Roman" w:eastAsia="宋体" w:cs="宋体"/>
                      <w:color w:val="000000" w:themeColor="text1"/>
                      <w:sz w:val="21"/>
                      <w:szCs w:val="21"/>
                    </w:rPr>
                    <w:t>/900-</w:t>
                  </w:r>
                  <w:r>
                    <w:rPr>
                      <w:rFonts w:hint="eastAsia" w:ascii="Times New Roman" w:hAnsi="Times New Roman" w:eastAsia="宋体" w:cs="宋体"/>
                      <w:color w:val="000000" w:themeColor="text1"/>
                      <w:sz w:val="21"/>
                      <w:szCs w:val="21"/>
                      <w:lang w:val="en-US" w:eastAsia="zh-CN"/>
                    </w:rPr>
                    <w:t>249</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08</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1.9</w:t>
                  </w:r>
                </w:p>
              </w:tc>
              <w:tc>
                <w:tcPr>
                  <w:tcW w:w="753" w:type="pct"/>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r>
                    <w:rPr>
                      <w:rFonts w:hint="eastAsia" w:ascii="Times New Roman" w:hAnsi="Times New Roman" w:eastAsia="宋体" w:cs="宋体"/>
                      <w:color w:val="000000" w:themeColor="text1"/>
                      <w:kern w:val="0"/>
                      <w:sz w:val="21"/>
                      <w:szCs w:val="21"/>
                    </w:rPr>
                    <w:t>委托相关资质单位处置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10</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切片</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cs="宋体"/>
                      <w:color w:val="000000" w:themeColor="text1"/>
                      <w:sz w:val="21"/>
                      <w:szCs w:val="21"/>
                      <w:lang w:val="en-US" w:eastAsia="zh-CN"/>
                    </w:rPr>
                    <w:t>0</w:t>
                  </w:r>
                  <w:r>
                    <w:rPr>
                      <w:rFonts w:hint="eastAsia" w:ascii="Times New Roman" w:hAnsi="Times New Roman" w:eastAsia="宋体" w:cs="宋体"/>
                      <w:color w:val="000000" w:themeColor="text1"/>
                      <w:sz w:val="21"/>
                      <w:szCs w:val="21"/>
                    </w:rPr>
                    <w:t>9/900-0</w:t>
                  </w:r>
                  <w:r>
                    <w:rPr>
                      <w:rFonts w:hint="eastAsia" w:ascii="Times New Roman" w:hAnsi="Times New Roman" w:eastAsia="宋体" w:cs="宋体"/>
                      <w:color w:val="000000" w:themeColor="text1"/>
                      <w:sz w:val="21"/>
                      <w:szCs w:val="21"/>
                      <w:lang w:val="en-US" w:eastAsia="zh-CN"/>
                    </w:rPr>
                    <w:t>06</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09</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11</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辅料、危化品使用</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HW49/900-041-49</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1.2</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12</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HW</w:t>
                  </w:r>
                  <w:r>
                    <w:rPr>
                      <w:rFonts w:hint="eastAsia" w:ascii="Times New Roman" w:hAnsi="Times New Roman" w:eastAsia="宋体" w:cs="宋体"/>
                      <w:color w:val="000000" w:themeColor="text1"/>
                      <w:sz w:val="21"/>
                      <w:szCs w:val="21"/>
                      <w:lang w:val="en-US" w:eastAsia="zh-CN"/>
                    </w:rPr>
                    <w:t>13</w:t>
                  </w:r>
                  <w:r>
                    <w:rPr>
                      <w:rFonts w:hint="eastAsia" w:ascii="Times New Roman" w:hAnsi="Times New Roman" w:eastAsia="宋体" w:cs="宋体"/>
                      <w:color w:val="000000" w:themeColor="text1"/>
                      <w:sz w:val="21"/>
                      <w:szCs w:val="21"/>
                    </w:rPr>
                    <w:t>/</w:t>
                  </w:r>
                  <w:r>
                    <w:rPr>
                      <w:rFonts w:ascii="Times New Roman" w:hAnsi="Times New Roman" w:eastAsia="宋体" w:cs="宋体"/>
                      <w:color w:val="000000" w:themeColor="text1"/>
                      <w:kern w:val="0"/>
                      <w:szCs w:val="21"/>
                    </w:rPr>
                    <w:t>900-015-13</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1</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8"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13</w:t>
                  </w:r>
                </w:p>
              </w:tc>
              <w:tc>
                <w:tcPr>
                  <w:tcW w:w="775"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污水站污泥</w:t>
                  </w:r>
                </w:p>
              </w:tc>
              <w:tc>
                <w:tcPr>
                  <w:tcW w:w="1020"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废水处理</w:t>
                  </w:r>
                </w:p>
              </w:tc>
              <w:tc>
                <w:tcPr>
                  <w:tcW w:w="618" w:type="pct"/>
                  <w:vMerge w:val="continue"/>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093" w:type="pct"/>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rPr>
                  </w:pPr>
                  <w:r>
                    <w:rPr>
                      <w:rFonts w:hint="eastAsia" w:ascii="Times New Roman" w:hAnsi="Times New Roman" w:eastAsia="宋体" w:cs="宋体"/>
                      <w:color w:val="000000" w:themeColor="text1"/>
                      <w:sz w:val="21"/>
                      <w:szCs w:val="21"/>
                    </w:rPr>
                    <w:t>HW</w:t>
                  </w:r>
                  <w:r>
                    <w:rPr>
                      <w:rFonts w:hint="eastAsia" w:eastAsia="宋体" w:cs="宋体"/>
                      <w:color w:val="000000" w:themeColor="text1"/>
                      <w:sz w:val="21"/>
                      <w:szCs w:val="21"/>
                      <w:lang w:val="en-US" w:eastAsia="zh-CN"/>
                    </w:rPr>
                    <w:t>49</w:t>
                  </w:r>
                  <w:r>
                    <w:rPr>
                      <w:rFonts w:hint="eastAsia" w:ascii="Times New Roman" w:hAnsi="Times New Roman" w:eastAsia="宋体" w:cs="宋体"/>
                      <w:color w:val="000000" w:themeColor="text1"/>
                      <w:sz w:val="21"/>
                      <w:szCs w:val="21"/>
                    </w:rPr>
                    <w:t>/</w:t>
                  </w:r>
                  <w:r>
                    <w:rPr>
                      <w:rFonts w:hint="eastAsia" w:cs="宋体"/>
                      <w:color w:val="000000" w:themeColor="text1"/>
                      <w:sz w:val="21"/>
                      <w:szCs w:val="21"/>
                      <w:lang w:val="en-US" w:eastAsia="zh-CN"/>
                    </w:rPr>
                    <w:t>900</w:t>
                  </w:r>
                  <w:r>
                    <w:rPr>
                      <w:rFonts w:hint="eastAsia" w:ascii="Times New Roman" w:hAnsi="Times New Roman" w:eastAsia="宋体" w:cs="宋体"/>
                      <w:color w:val="000000" w:themeColor="text1"/>
                      <w:sz w:val="21"/>
                      <w:szCs w:val="21"/>
                      <w:lang w:val="en-US" w:eastAsia="zh-CN"/>
                    </w:rPr>
                    <w:t>-</w:t>
                  </w:r>
                  <w:r>
                    <w:rPr>
                      <w:rFonts w:hint="eastAsia" w:eastAsia="宋体" w:cs="宋体"/>
                      <w:color w:val="000000" w:themeColor="text1"/>
                      <w:sz w:val="21"/>
                      <w:szCs w:val="21"/>
                      <w:lang w:val="en-US" w:eastAsia="zh-CN"/>
                    </w:rPr>
                    <w:t>046</w:t>
                  </w:r>
                  <w:r>
                    <w:rPr>
                      <w:rFonts w:hint="eastAsia" w:ascii="Times New Roman" w:hAnsi="Times New Roman" w:eastAsia="宋体" w:cs="宋体"/>
                      <w:color w:val="000000" w:themeColor="text1"/>
                      <w:sz w:val="21"/>
                      <w:szCs w:val="21"/>
                      <w:lang w:val="en-US" w:eastAsia="zh-CN"/>
                    </w:rPr>
                    <w:t>-</w:t>
                  </w:r>
                  <w:r>
                    <w:rPr>
                      <w:rFonts w:hint="eastAsia" w:eastAsia="宋体" w:cs="宋体"/>
                      <w:color w:val="000000" w:themeColor="text1"/>
                      <w:sz w:val="21"/>
                      <w:szCs w:val="21"/>
                      <w:lang w:val="en-US" w:eastAsia="zh-CN"/>
                    </w:rPr>
                    <w:t>49</w:t>
                  </w:r>
                </w:p>
              </w:tc>
              <w:tc>
                <w:tcPr>
                  <w:tcW w:w="43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0.6</w:t>
                  </w:r>
                </w:p>
              </w:tc>
              <w:tc>
                <w:tcPr>
                  <w:tcW w:w="753" w:type="pct"/>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eastAsia="宋体" w:cs="宋体"/>
                      <w:color w:val="000000" w:themeColor="text1"/>
                      <w:kern w:val="0"/>
                      <w:sz w:val="21"/>
                      <w:szCs w:val="21"/>
                    </w:rPr>
                  </w:pPr>
                </w:p>
              </w:tc>
            </w:tr>
          </w:tbl>
          <w:p>
            <w:pPr>
              <w:keepNext w:val="0"/>
              <w:keepLines w:val="0"/>
              <w:pageBreakBefore w:val="0"/>
              <w:widowControl w:val="0"/>
              <w:kinsoku/>
              <w:overflowPunct/>
              <w:topLinePunct w:val="0"/>
              <w:bidi w:val="0"/>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根据国家对工业固体废弃物，尤其是废物处置减量化、资源化和无害化的技术政策，建设单位应优先对各类可回收工业固废进行回收利用，对无法利用的固废委托当地环卫部门进行填埋处置。项目产生的固废均能得到妥善处理或综合利用，但建设单位必须做好废物在厂内暂存的准备。</w:t>
            </w:r>
          </w:p>
          <w:p>
            <w:pPr>
              <w:pStyle w:val="9"/>
              <w:keepNext w:val="0"/>
              <w:keepLines w:val="0"/>
              <w:pageBreakBefore w:val="0"/>
              <w:widowControl w:val="0"/>
              <w:kinsoku/>
              <w:wordWrap w:val="0"/>
              <w:overflowPunct/>
              <w:topLinePunct w:val="0"/>
              <w:bidi w:val="0"/>
              <w:snapToGrid/>
              <w:spacing w:line="440" w:lineRule="exact"/>
              <w:ind w:firstLine="436" w:firstLineChars="182"/>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项目产生的生活垃圾</w:t>
            </w:r>
            <w:r>
              <w:rPr>
                <w:rFonts w:hint="eastAsia" w:ascii="Times New Roman" w:hAnsi="Times New Roman" w:eastAsia="宋体" w:cs="宋体"/>
                <w:color w:val="000000" w:themeColor="text1"/>
                <w:sz w:val="24"/>
                <w:szCs w:val="24"/>
                <w:lang w:eastAsia="zh-CN"/>
              </w:rPr>
              <w:t>、一般固废</w:t>
            </w:r>
            <w:r>
              <w:rPr>
                <w:rFonts w:hint="eastAsia" w:ascii="Times New Roman" w:hAnsi="Times New Roman" w:eastAsia="宋体" w:cs="宋体"/>
                <w:color w:val="000000" w:themeColor="text1"/>
                <w:sz w:val="24"/>
                <w:szCs w:val="24"/>
              </w:rPr>
              <w:t>在厂区内定点收集，</w:t>
            </w:r>
            <w:r>
              <w:rPr>
                <w:rFonts w:hint="eastAsia" w:ascii="Times New Roman" w:hAnsi="Times New Roman" w:eastAsia="宋体" w:cs="宋体"/>
                <w:color w:val="000000" w:themeColor="text1"/>
                <w:sz w:val="24"/>
                <w:szCs w:val="24"/>
                <w:lang w:eastAsia="zh-CN"/>
              </w:rPr>
              <w:t>生活垃圾</w:t>
            </w:r>
            <w:r>
              <w:rPr>
                <w:rFonts w:hint="eastAsia" w:ascii="Times New Roman" w:hAnsi="Times New Roman" w:eastAsia="宋体" w:cs="宋体"/>
                <w:color w:val="000000" w:themeColor="text1"/>
                <w:sz w:val="24"/>
                <w:szCs w:val="24"/>
              </w:rPr>
              <w:t>委托当地环卫部门统一清运至垃圾填埋厂卫生填埋处理；</w:t>
            </w:r>
            <w:r>
              <w:rPr>
                <w:rFonts w:hint="eastAsia" w:ascii="Times New Roman" w:hAnsi="Times New Roman" w:eastAsia="宋体" w:cs="宋体"/>
                <w:color w:val="000000" w:themeColor="text1"/>
                <w:sz w:val="24"/>
                <w:szCs w:val="24"/>
                <w:lang w:eastAsia="zh-CN"/>
              </w:rPr>
              <w:t>一般</w:t>
            </w:r>
            <w:r>
              <w:rPr>
                <w:rFonts w:hint="eastAsia" w:eastAsia="宋体" w:cs="宋体"/>
                <w:color w:val="000000" w:themeColor="text1"/>
                <w:sz w:val="24"/>
                <w:szCs w:val="24"/>
                <w:lang w:eastAsia="zh-CN"/>
              </w:rPr>
              <w:t>固废</w:t>
            </w:r>
            <w:r>
              <w:rPr>
                <w:rFonts w:hint="eastAsia" w:ascii="Times New Roman" w:hAnsi="Times New Roman" w:eastAsia="宋体" w:cs="宋体"/>
                <w:color w:val="000000" w:themeColor="text1"/>
                <w:sz w:val="24"/>
                <w:szCs w:val="24"/>
                <w:lang w:eastAsia="zh-CN"/>
              </w:rPr>
              <w:t>收集后出售；废油、</w:t>
            </w:r>
            <w:r>
              <w:rPr>
                <w:rFonts w:hint="eastAsia" w:ascii="Times New Roman" w:hAnsi="Times New Roman" w:eastAsia="宋体" w:cs="宋体"/>
                <w:bCs/>
                <w:color w:val="000000" w:themeColor="text1"/>
                <w:sz w:val="24"/>
                <w:szCs w:val="24"/>
                <w:lang w:eastAsia="zh-CN"/>
              </w:rPr>
              <w:t>废切削液</w:t>
            </w:r>
            <w:r>
              <w:rPr>
                <w:rFonts w:hint="eastAsia" w:ascii="Times New Roman" w:hAnsi="Times New Roman" w:eastAsia="宋体" w:cs="宋体"/>
                <w:color w:val="000000" w:themeColor="text1"/>
                <w:sz w:val="24"/>
                <w:szCs w:val="24"/>
                <w:lang w:eastAsia="zh-CN"/>
              </w:rPr>
              <w:t>、废桶、</w:t>
            </w:r>
            <w:r>
              <w:rPr>
                <w:rFonts w:hint="eastAsia" w:ascii="Times New Roman" w:hAnsi="Times New Roman" w:eastAsia="宋体" w:cs="宋体"/>
                <w:color w:val="000000" w:themeColor="text1"/>
                <w:sz w:val="24"/>
                <w:szCs w:val="24"/>
                <w:lang w:val="en-US" w:eastAsia="zh-CN"/>
              </w:rPr>
              <w:t>废离子交换树脂</w:t>
            </w:r>
            <w:r>
              <w:rPr>
                <w:rFonts w:hint="eastAsia" w:cs="宋体"/>
                <w:color w:val="000000" w:themeColor="text1"/>
                <w:sz w:val="24"/>
                <w:szCs w:val="24"/>
                <w:lang w:val="en-US" w:eastAsia="zh-CN"/>
              </w:rPr>
              <w:t>、污水站污泥</w:t>
            </w:r>
            <w:r>
              <w:rPr>
                <w:rFonts w:hint="eastAsia" w:ascii="Times New Roman" w:hAnsi="Times New Roman" w:eastAsia="宋体" w:cs="宋体"/>
                <w:color w:val="000000" w:themeColor="text1"/>
                <w:sz w:val="24"/>
                <w:szCs w:val="24"/>
              </w:rPr>
              <w:t>列入《国家危险废物名录》，需委托有资质的危废处理单位进行安全处置，并在外运处置前，须在厂内安全暂存，确保固废得到安全处置项目涉及的危险废物主要以委托有资质单位处置的方式处理，因此项目产生的危险固废基本得到妥善处理或综合利用，但企业应考虑危废有不能及时处置的可能，因此在处置前企业可将危废暂存在危废专用场所内，做好防渗、防漏等控制。具体危险固废的暂存处置须按照</w:t>
            </w:r>
            <w:bookmarkStart w:id="41" w:name="OLE_LINK688"/>
            <w:bookmarkStart w:id="42" w:name="OLE_LINK687"/>
            <w:r>
              <w:rPr>
                <w:rFonts w:hint="eastAsia" w:ascii="Times New Roman" w:hAnsi="Times New Roman" w:eastAsia="宋体" w:cs="宋体"/>
                <w:color w:val="000000" w:themeColor="text1"/>
                <w:sz w:val="24"/>
                <w:szCs w:val="24"/>
              </w:rPr>
              <w:t>《危险废物贮存污染控制标准》(GB18597-2001)等有关国家标准</w:t>
            </w:r>
            <w:bookmarkEnd w:id="41"/>
            <w:bookmarkEnd w:id="42"/>
            <w:r>
              <w:rPr>
                <w:rFonts w:hint="eastAsia" w:ascii="Times New Roman" w:hAnsi="Times New Roman" w:eastAsia="宋体" w:cs="宋体"/>
                <w:color w:val="000000" w:themeColor="text1"/>
                <w:sz w:val="24"/>
                <w:szCs w:val="24"/>
              </w:rPr>
              <w:t>进行。</w:t>
            </w:r>
          </w:p>
          <w:p>
            <w:pPr>
              <w:pStyle w:val="9"/>
              <w:keepNext w:val="0"/>
              <w:keepLines w:val="0"/>
              <w:pageBreakBefore w:val="0"/>
              <w:widowControl w:val="0"/>
              <w:kinsoku/>
              <w:overflowPunct/>
              <w:topLinePunct w:val="0"/>
              <w:bidi w:val="0"/>
              <w:snapToGrid/>
              <w:spacing w:line="440" w:lineRule="exact"/>
              <w:ind w:firstLine="480" w:firstLineChars="200"/>
              <w:textAlignment w:val="auto"/>
              <w:rPr>
                <w:rFonts w:hint="default" w:ascii="Times New Roman" w:hAnsi="Times New Roman" w:eastAsia="宋体" w:cs="宋体"/>
                <w:color w:val="000000" w:themeColor="text1"/>
                <w:sz w:val="24"/>
                <w:szCs w:val="24"/>
                <w:lang w:val="en-US" w:eastAsia="zh-CN"/>
              </w:rPr>
            </w:pPr>
            <w:r>
              <w:rPr>
                <w:rFonts w:hint="eastAsia" w:ascii="Times New Roman" w:hAnsi="Times New Roman" w:eastAsia="宋体" w:cs="宋体"/>
                <w:color w:val="000000" w:themeColor="text1"/>
                <w:sz w:val="24"/>
                <w:szCs w:val="24"/>
                <w:lang w:eastAsia="zh-CN"/>
              </w:rPr>
              <w:t>本项目危废仓库为一期厂区集中危废暂存点，位于厂区南侧占地面积为</w:t>
            </w:r>
            <w:r>
              <w:rPr>
                <w:rFonts w:hint="eastAsia" w:ascii="Times New Roman" w:hAnsi="Times New Roman" w:eastAsia="宋体" w:cs="宋体"/>
                <w:color w:val="000000" w:themeColor="text1"/>
                <w:sz w:val="24"/>
                <w:szCs w:val="24"/>
                <w:lang w:val="en-US" w:eastAsia="zh-CN"/>
              </w:rPr>
              <w:t>800m</w:t>
            </w:r>
            <w:r>
              <w:rPr>
                <w:rFonts w:hint="eastAsia" w:ascii="Times New Roman" w:hAnsi="Times New Roman" w:eastAsia="宋体" w:cs="宋体"/>
                <w:color w:val="000000" w:themeColor="text1"/>
                <w:sz w:val="24"/>
                <w:szCs w:val="24"/>
                <w:vertAlign w:val="superscript"/>
                <w:lang w:val="en-US" w:eastAsia="zh-CN"/>
              </w:rPr>
              <w:t>2</w:t>
            </w:r>
            <w:r>
              <w:rPr>
                <w:rFonts w:hint="eastAsia" w:ascii="Times New Roman" w:hAnsi="Times New Roman" w:eastAsia="宋体" w:cs="宋体"/>
                <w:color w:val="000000" w:themeColor="text1"/>
                <w:sz w:val="24"/>
                <w:szCs w:val="24"/>
                <w:lang w:val="en-US" w:eastAsia="zh-CN"/>
              </w:rPr>
              <w:t>，现有约50%的余量暂存空间400吨可暂存，满足本项目暂存。</w:t>
            </w:r>
          </w:p>
          <w:p>
            <w:pPr>
              <w:pStyle w:val="9"/>
              <w:keepNext w:val="0"/>
              <w:keepLines w:val="0"/>
              <w:pageBreakBefore w:val="0"/>
              <w:widowControl w:val="0"/>
              <w:kinsoku/>
              <w:overflowPunct/>
              <w:topLinePunct w:val="0"/>
              <w:bidi w:val="0"/>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本环评建议必须从以下几方面加强对危废的管理力度：</w:t>
            </w:r>
          </w:p>
          <w:p>
            <w:pPr>
              <w:keepNext w:val="0"/>
              <w:keepLines w:val="0"/>
              <w:pageBreakBefore w:val="0"/>
              <w:widowControl w:val="0"/>
              <w:kinsoku/>
              <w:overflowPunct/>
              <w:topLinePunct w:val="0"/>
              <w:bidi w:val="0"/>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（1）管理方面</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①建造专用的危险废物贮存设施。</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 xml:space="preserve">②加强厂内危险固废暂存场所的管理，规范厂内暂存措施，标识危险废物堆场。 </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③设立企业固废管理台账，规范危险废物情况的记录，记录上须注明危险废物的名称、来源、数量、特性和包装容器的类别、入库日期、存放库位、废物出库日期及接收单位名称，确保厂内所有危险废物流向清楚规范。</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④制定和落实危险废物管理计划，执行危险废物申报登记制度。及时向当地环保部门申报危险废物种类、产生量、流向、处置等资料，办理临时申报登记手续。</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⑤严格执行危险废物交换转移审批制度。所有危险废物交换转移向环保部门提出申请，经环保部门预审后报上级环保部门批准。危险废物交换转移前到当地环保部门领取五联单。绝不擅自交换、向无危险废物经营许可证单位转移。</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⑥必须定期对所贮存的危险废物包装容器及贮存设施进行检查，发现破损，应及时采取措施清理更换。</w:t>
            </w:r>
          </w:p>
          <w:p>
            <w:pPr>
              <w:pStyle w:val="134"/>
              <w:keepNext w:val="0"/>
              <w:keepLines w:val="0"/>
              <w:pageBreakBefore w:val="0"/>
              <w:widowControl w:val="0"/>
              <w:kinsoku/>
              <w:overflowPunct/>
              <w:topLinePunct w:val="0"/>
              <w:bidi w:val="0"/>
              <w:snapToGrid/>
              <w:spacing w:before="0" w:line="440" w:lineRule="exact"/>
              <w:ind w:firstLine="439" w:firstLineChars="183"/>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（2）危废包装方面</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将液态状或半固态状的危险废物装入容器内，且容器内须留足够空间，容器顶部与液体表面之间保留100毫米以上的空间。容器必须完好无损，容量及材质要满足相应的强度要求，衬里要与危险废物相容，容器外必须粘贴符合标准规范的标签。</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（3）贮存设施的选址与设计方面</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①贮存场所及设施底部必须高于地下水最高水位。</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②用以存放装载液体、半固体危险废物（化学原料包装材料）容器的地方，必须有耐腐蚀的硬化地面，且表面无裂隙。</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③贮存场所及设施地面与裙脚要用坚固、防渗的材料建造，且必须与危险废物相容。</w:t>
            </w:r>
          </w:p>
          <w:p>
            <w:pPr>
              <w:pStyle w:val="134"/>
              <w:keepNext w:val="0"/>
              <w:keepLines w:val="0"/>
              <w:pageBreakBefore w:val="0"/>
              <w:widowControl w:val="0"/>
              <w:kinsoku/>
              <w:overflowPunct/>
              <w:topLinePunct w:val="0"/>
              <w:bidi w:val="0"/>
              <w:snapToGrid/>
              <w:spacing w:before="0" w:line="440" w:lineRule="exact"/>
              <w:ind w:firstLine="436" w:firstLineChars="182"/>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④贮存场所及设施应设计堵截泄漏的裙脚，地面与裙脚所围建的容积不低于堵截最大容器的最大储量或总储量的五分之一。</w:t>
            </w:r>
          </w:p>
          <w:p>
            <w:pPr>
              <w:pStyle w:val="134"/>
              <w:keepNext w:val="0"/>
              <w:keepLines w:val="0"/>
              <w:pageBreakBefore w:val="0"/>
              <w:widowControl w:val="0"/>
              <w:kinsoku/>
              <w:overflowPunct/>
              <w:topLinePunct w:val="0"/>
              <w:bidi w:val="0"/>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⑤贮存场所及设施必须有泄漏液体收集装置、气体导出口及气体净化装置。</w:t>
            </w:r>
          </w:p>
          <w:p>
            <w:pPr>
              <w:pStyle w:val="134"/>
              <w:keepNext w:val="0"/>
              <w:keepLines w:val="0"/>
              <w:pageBreakBefore w:val="0"/>
              <w:widowControl w:val="0"/>
              <w:kinsoku/>
              <w:wordWrap w:val="0"/>
              <w:overflowPunct/>
              <w:topLinePunct w:val="0"/>
              <w:autoSpaceDE/>
              <w:autoSpaceDN/>
              <w:bidi w:val="0"/>
              <w:adjustRightInd/>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⑥贮存场所及设施内要有安全照明设施和观察窗口。</w:t>
            </w:r>
          </w:p>
          <w:p>
            <w:pPr>
              <w:pStyle w:val="134"/>
              <w:keepNext w:val="0"/>
              <w:keepLines w:val="0"/>
              <w:pageBreakBefore w:val="0"/>
              <w:widowControl w:val="0"/>
              <w:kinsoku/>
              <w:wordWrap w:val="0"/>
              <w:overflowPunct/>
              <w:topLinePunct w:val="0"/>
              <w:autoSpaceDE/>
              <w:autoSpaceDN/>
              <w:bidi w:val="0"/>
              <w:adjustRightInd/>
              <w:snapToGrid/>
              <w:spacing w:before="0" w:line="440" w:lineRule="exact"/>
              <w:ind w:firstLine="436" w:firstLineChars="182"/>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（4）贮存设施的安全防护方面</w:t>
            </w:r>
          </w:p>
          <w:p>
            <w:pPr>
              <w:pStyle w:val="134"/>
              <w:keepNext w:val="0"/>
              <w:keepLines w:val="0"/>
              <w:pageBreakBefore w:val="0"/>
              <w:widowControl w:val="0"/>
              <w:kinsoku/>
              <w:wordWrap w:val="0"/>
              <w:overflowPunct/>
              <w:topLinePunct w:val="0"/>
              <w:autoSpaceDE/>
              <w:autoSpaceDN/>
              <w:bidi w:val="0"/>
              <w:adjustRightInd/>
              <w:snapToGrid/>
              <w:spacing w:before="0"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①贮存设施都必须按《环境保护图形标志-固体废物贮存（处置）场》（GB15562.2-1995）的规定设置警示标志。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②贮存场所及设施周围应设置围墙或其它防护栅栏。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③贮存场所及设施应配备通讯设备、安全防护服装及工具，并设有应急防护设施。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④贮存场所及设施内清理出来的泄漏物，一律按危险废物处理。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对于一般固废要求按照</w:t>
            </w:r>
            <w:bookmarkStart w:id="43" w:name="OLE_LINK686"/>
            <w:bookmarkStart w:id="44" w:name="OLE_LINK685"/>
            <w:r>
              <w:rPr>
                <w:rFonts w:hint="eastAsia" w:ascii="Times New Roman" w:hAnsi="Times New Roman" w:eastAsia="宋体" w:cs="宋体"/>
                <w:color w:val="000000" w:themeColor="text1"/>
                <w:sz w:val="24"/>
                <w:szCs w:val="24"/>
              </w:rPr>
              <w:t>《一般工业固体废物贮存、处置场污染控制标准》</w:t>
            </w:r>
            <w:bookmarkEnd w:id="43"/>
            <w:bookmarkEnd w:id="44"/>
            <w:r>
              <w:rPr>
                <w:rFonts w:hint="eastAsia" w:ascii="Times New Roman" w:hAnsi="Times New Roman" w:eastAsia="宋体" w:cs="宋体"/>
                <w:color w:val="000000" w:themeColor="text1"/>
                <w:sz w:val="24"/>
                <w:szCs w:val="24"/>
              </w:rPr>
              <w:t>（GB18599-2001）中的标准进行，具体可从以下几方面加强管理力度：</w:t>
            </w:r>
          </w:p>
          <w:p>
            <w:pPr>
              <w:pStyle w:val="134"/>
              <w:keepNext w:val="0"/>
              <w:keepLines w:val="0"/>
              <w:pageBreakBefore w:val="0"/>
              <w:widowControl w:val="0"/>
              <w:kinsoku/>
              <w:wordWrap w:val="0"/>
              <w:overflowPunct/>
              <w:topLinePunct w:val="0"/>
              <w:autoSpaceDE/>
              <w:autoSpaceDN/>
              <w:bidi w:val="0"/>
              <w:adjustRightInd/>
              <w:snapToGrid/>
              <w:spacing w:before="0" w:line="440" w:lineRule="exact"/>
              <w:ind w:firstLine="436" w:firstLineChars="182"/>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(1)一般工业废弃物贮存、处置场，禁止危险废物和生活垃圾混入。</w:t>
            </w:r>
          </w:p>
          <w:p>
            <w:pPr>
              <w:pStyle w:val="134"/>
              <w:keepNext w:val="0"/>
              <w:keepLines w:val="0"/>
              <w:pageBreakBefore w:val="0"/>
              <w:widowControl w:val="0"/>
              <w:kinsoku/>
              <w:wordWrap w:val="0"/>
              <w:overflowPunct/>
              <w:topLinePunct w:val="0"/>
              <w:autoSpaceDE/>
              <w:autoSpaceDN/>
              <w:bidi w:val="0"/>
              <w:adjustRightInd/>
              <w:snapToGrid/>
              <w:spacing w:before="0" w:line="440" w:lineRule="exact"/>
              <w:ind w:firstLine="436" w:firstLineChars="182"/>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(2)应建立检查、维护制度，定期检查废气处理设备等设施，发现有损坏可能或异常情况，应及时采取必要措施，以保障正常运行。</w:t>
            </w:r>
          </w:p>
          <w:p>
            <w:pPr>
              <w:pStyle w:val="134"/>
              <w:keepNext w:val="0"/>
              <w:keepLines w:val="0"/>
              <w:pageBreakBefore w:val="0"/>
              <w:widowControl w:val="0"/>
              <w:kinsoku/>
              <w:wordWrap w:val="0"/>
              <w:overflowPunct/>
              <w:topLinePunct w:val="0"/>
              <w:autoSpaceDE/>
              <w:autoSpaceDN/>
              <w:bidi w:val="0"/>
              <w:adjustRightInd/>
              <w:snapToGrid/>
              <w:spacing w:before="0" w:line="440" w:lineRule="exact"/>
              <w:ind w:firstLine="436" w:firstLineChars="182"/>
              <w:jc w:val="left"/>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(3)应建立档案制度，将一般固体废弃物的种类、数量记录在案。</w:t>
            </w:r>
          </w:p>
          <w:p>
            <w:pPr>
              <w:keepNext w:val="0"/>
              <w:keepLines w:val="0"/>
              <w:pageBreakBefore w:val="0"/>
              <w:widowControl w:val="0"/>
              <w:kinsoku/>
              <w:overflowPunct/>
              <w:topLinePunct w:val="0"/>
              <w:bidi w:val="0"/>
              <w:snapToGrid/>
              <w:spacing w:line="440" w:lineRule="exact"/>
              <w:ind w:firstLine="480" w:firstLineChars="200"/>
              <w:textAlignment w:val="auto"/>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综上所述，本项目固体废物处置符合国家技术政策，处置要求符合国家标准。因此，企业只要对固废加强管理，及时回收或清运，项目产生的固体废弃物基本上不会对周围环境造成不利影响。</w:t>
            </w:r>
          </w:p>
          <w:p>
            <w:pPr>
              <w:keepNext w:val="0"/>
              <w:keepLines w:val="0"/>
              <w:pageBreakBefore w:val="0"/>
              <w:widowControl w:val="0"/>
              <w:kinsoku/>
              <w:overflowPunct/>
              <w:topLinePunct w:val="0"/>
              <w:autoSpaceDE w:val="0"/>
              <w:autoSpaceDN w:val="0"/>
              <w:bidi w:val="0"/>
              <w:adjustRightInd w:val="0"/>
              <w:snapToGrid/>
              <w:spacing w:line="440" w:lineRule="exact"/>
              <w:jc w:val="left"/>
              <w:textAlignment w:val="auto"/>
              <w:rPr>
                <w:rFonts w:ascii="Times New Roman" w:hAnsi="Times New Roman" w:eastAsia="宋体" w:cs="宋体"/>
                <w:b/>
                <w:color w:val="000000" w:themeColor="text1"/>
                <w:kern w:val="0"/>
                <w:sz w:val="24"/>
              </w:rPr>
            </w:pPr>
            <w:r>
              <w:rPr>
                <w:rFonts w:hint="eastAsia" w:ascii="Times New Roman" w:hAnsi="Times New Roman" w:eastAsia="宋体" w:cs="宋体"/>
                <w:b/>
                <w:bCs/>
                <w:color w:val="000000" w:themeColor="text1"/>
                <w:kern w:val="0"/>
                <w:sz w:val="24"/>
              </w:rPr>
              <w:t>7.2.6土壤</w:t>
            </w:r>
            <w:r>
              <w:rPr>
                <w:rFonts w:hint="eastAsia" w:ascii="Times New Roman" w:hAnsi="Times New Roman" w:eastAsia="宋体" w:cs="宋体"/>
                <w:b/>
                <w:color w:val="000000" w:themeColor="text1"/>
                <w:kern w:val="0"/>
                <w:sz w:val="24"/>
              </w:rPr>
              <w:t>环境影响分析</w:t>
            </w:r>
          </w:p>
          <w:p>
            <w:pPr>
              <w:keepNext w:val="0"/>
              <w:keepLines w:val="0"/>
              <w:pageBreakBefore w:val="0"/>
              <w:kinsoku/>
              <w:wordWrap/>
              <w:overflowPunct/>
              <w:topLinePunct w:val="0"/>
              <w:autoSpaceDE w:val="0"/>
              <w:autoSpaceDN w:val="0"/>
              <w:bidi w:val="0"/>
              <w:adjustRightInd w:val="0"/>
              <w:snapToGrid/>
              <w:spacing w:line="440" w:lineRule="exact"/>
              <w:ind w:firstLine="480" w:firstLineChars="200"/>
              <w:jc w:val="both"/>
              <w:textAlignment w:val="auto"/>
              <w:rPr>
                <w:rFonts w:hint="default" w:ascii="Times New Roman" w:hAnsi="Times New Roman" w:eastAsia="宋体" w:cs="宋体"/>
                <w:b/>
                <w:color w:val="000000" w:themeColor="text1"/>
                <w:sz w:val="24"/>
                <w:szCs w:val="24"/>
                <w:lang w:val="en-US" w:eastAsia="zh-CN"/>
              </w:rPr>
            </w:pPr>
            <w:r>
              <w:rPr>
                <w:rFonts w:hint="eastAsia" w:ascii="Times New Roman" w:hAnsi="Times New Roman" w:eastAsia="宋体" w:cs="宋体"/>
                <w:b/>
                <w:color w:val="000000" w:themeColor="text1"/>
                <w:sz w:val="24"/>
                <w:szCs w:val="24"/>
                <w:lang w:val="en-US" w:eastAsia="zh-CN"/>
              </w:rPr>
              <w:t>1.土壤环境等级判定</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480" w:firstLineChars="200"/>
              <w:jc w:val="left"/>
              <w:textAlignment w:val="auto"/>
              <w:rPr>
                <w:rFonts w:cs="宋体"/>
                <w:color w:val="000000" w:themeColor="text1"/>
                <w:sz w:val="24"/>
              </w:rPr>
            </w:pPr>
            <w:r>
              <w:rPr>
                <w:rFonts w:hint="eastAsia" w:cs="宋体"/>
                <w:color w:val="000000" w:themeColor="text1"/>
                <w:sz w:val="24"/>
                <w:szCs w:val="24"/>
                <w:lang w:eastAsia="zh-CN"/>
              </w:rPr>
              <w:t>本</w:t>
            </w:r>
            <w:r>
              <w:rPr>
                <w:rFonts w:hint="eastAsia" w:ascii="Times New Roman" w:hAnsi="Times New Roman" w:eastAsia="宋体" w:cs="宋体"/>
                <w:color w:val="000000" w:themeColor="text1"/>
                <w:sz w:val="24"/>
                <w:szCs w:val="24"/>
              </w:rPr>
              <w:t>项目所在地</w:t>
            </w:r>
            <w:r>
              <w:rPr>
                <w:rFonts w:hint="eastAsia" w:cs="宋体"/>
                <w:color w:val="000000" w:themeColor="text1"/>
                <w:sz w:val="24"/>
                <w:szCs w:val="24"/>
                <w:lang w:eastAsia="zh-CN"/>
              </w:rPr>
              <w:t>位于</w:t>
            </w:r>
            <w:r>
              <w:rPr>
                <w:rFonts w:ascii="Times New Roman" w:hAnsi="Times New Roman" w:eastAsia="宋体" w:cs="宋体"/>
                <w:color w:val="000000" w:themeColor="text1"/>
                <w:sz w:val="24"/>
                <w:szCs w:val="24"/>
              </w:rPr>
              <w:t>浙江省</w:t>
            </w:r>
            <w:r>
              <w:rPr>
                <w:rFonts w:hint="eastAsia" w:ascii="Times New Roman" w:hAnsi="Times New Roman" w:eastAsia="宋体" w:cs="宋体"/>
                <w:color w:val="000000" w:themeColor="text1"/>
                <w:sz w:val="24"/>
                <w:szCs w:val="24"/>
                <w:lang w:val="en-US" w:eastAsia="zh-CN"/>
              </w:rPr>
              <w:t>湖州市吴兴区织里镇利济路以南、东尼路以东，</w:t>
            </w:r>
            <w:r>
              <w:rPr>
                <w:rFonts w:cs="宋体"/>
                <w:color w:val="000000" w:themeColor="text1"/>
                <w:sz w:val="24"/>
              </w:rPr>
              <w:t>根据</w:t>
            </w:r>
            <w:r>
              <w:rPr>
                <w:rFonts w:hint="eastAsia" w:cs="宋体"/>
                <w:color w:val="000000" w:themeColor="text1"/>
                <w:sz w:val="24"/>
              </w:rPr>
              <w:t>导则</w:t>
            </w:r>
            <w:r>
              <w:rPr>
                <w:rFonts w:cs="宋体"/>
                <w:color w:val="000000" w:themeColor="text1"/>
                <w:sz w:val="24"/>
              </w:rPr>
              <w:t>《环境影响评价技术导则—</w:t>
            </w:r>
            <w:r>
              <w:rPr>
                <w:rFonts w:hint="eastAsia" w:cs="宋体"/>
                <w:color w:val="000000" w:themeColor="text1"/>
                <w:sz w:val="24"/>
              </w:rPr>
              <w:t>土壤环境》(HJ964-2018)表附录A，见下表</w:t>
            </w:r>
          </w:p>
          <w:p>
            <w:pPr>
              <w:pStyle w:val="2"/>
              <w:spacing w:after="0" w:line="440" w:lineRule="exact"/>
              <w:ind w:firstLine="482"/>
              <w:jc w:val="center"/>
              <w:rPr>
                <w:rFonts w:eastAsia="宋体" w:cs="宋体"/>
                <w:b/>
                <w:bCs/>
                <w:color w:val="000000" w:themeColor="text1"/>
                <w:sz w:val="24"/>
              </w:rPr>
            </w:pPr>
            <w:r>
              <w:rPr>
                <w:rFonts w:hint="eastAsia" w:eastAsia="宋体" w:cs="宋体"/>
                <w:b/>
                <w:bCs/>
                <w:color w:val="000000" w:themeColor="text1"/>
                <w:sz w:val="24"/>
              </w:rPr>
              <w:t>表 7-</w:t>
            </w:r>
            <w:r>
              <w:rPr>
                <w:rFonts w:hint="eastAsia" w:eastAsia="宋体" w:cs="宋体"/>
                <w:b/>
                <w:bCs/>
                <w:color w:val="000000" w:themeColor="text1"/>
                <w:sz w:val="24"/>
                <w:lang w:val="en-US" w:eastAsia="zh-CN"/>
              </w:rPr>
              <w:t>25</w:t>
            </w:r>
            <w:r>
              <w:rPr>
                <w:rFonts w:hint="eastAsia" w:eastAsia="宋体" w:cs="宋体"/>
                <w:b/>
                <w:bCs/>
                <w:color w:val="000000" w:themeColor="text1"/>
                <w:sz w:val="24"/>
              </w:rPr>
              <w:t xml:space="preserve"> 土壤环境影响评价项目类别</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5"/>
              <w:gridCol w:w="1676"/>
              <w:gridCol w:w="2850"/>
              <w:gridCol w:w="872"/>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16" w:type="pct"/>
                  <w:vMerge w:val="restart"/>
                  <w:noWrap/>
                  <w:vAlign w:val="center"/>
                </w:tcPr>
                <w:p>
                  <w:pPr>
                    <w:adjustRightInd w:val="0"/>
                    <w:snapToGrid w:val="0"/>
                    <w:jc w:val="center"/>
                    <w:rPr>
                      <w:rFonts w:cs="宋体"/>
                      <w:b/>
                      <w:bCs/>
                      <w:color w:val="000000" w:themeColor="text1"/>
                      <w:szCs w:val="21"/>
                    </w:rPr>
                  </w:pPr>
                  <w:r>
                    <w:rPr>
                      <w:rFonts w:hint="eastAsia" w:cs="宋体"/>
                      <w:b/>
                      <w:bCs/>
                      <w:color w:val="000000" w:themeColor="text1"/>
                      <w:szCs w:val="21"/>
                    </w:rPr>
                    <w:t>行业类别</w:t>
                  </w:r>
                </w:p>
              </w:tc>
              <w:tc>
                <w:tcPr>
                  <w:tcW w:w="3583" w:type="pct"/>
                  <w:gridSpan w:val="4"/>
                  <w:noWrap/>
                  <w:vAlign w:val="center"/>
                </w:tcPr>
                <w:p>
                  <w:pPr>
                    <w:adjustRightInd w:val="0"/>
                    <w:snapToGrid w:val="0"/>
                    <w:jc w:val="center"/>
                    <w:rPr>
                      <w:rFonts w:cs="宋体"/>
                      <w:b/>
                      <w:bCs/>
                      <w:color w:val="000000" w:themeColor="text1"/>
                      <w:szCs w:val="21"/>
                    </w:rPr>
                  </w:pPr>
                  <w:r>
                    <w:rPr>
                      <w:rFonts w:hint="eastAsia" w:cs="宋体"/>
                      <w:b/>
                      <w:bCs/>
                      <w:color w:val="000000" w:themeColor="text1"/>
                      <w:szCs w:val="21"/>
                    </w:rPr>
                    <w:t>项目类别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16" w:type="pct"/>
                  <w:vMerge w:val="continue"/>
                  <w:noWrap/>
                  <w:vAlign w:val="center"/>
                </w:tcPr>
                <w:p>
                  <w:pPr>
                    <w:adjustRightInd w:val="0"/>
                    <w:snapToGrid w:val="0"/>
                    <w:jc w:val="center"/>
                    <w:rPr>
                      <w:rFonts w:cs="宋体"/>
                      <w:b/>
                      <w:bCs/>
                      <w:color w:val="000000" w:themeColor="text1"/>
                      <w:szCs w:val="21"/>
                    </w:rPr>
                  </w:pPr>
                </w:p>
              </w:tc>
              <w:tc>
                <w:tcPr>
                  <w:tcW w:w="947" w:type="pct"/>
                  <w:noWrap/>
                  <w:vAlign w:val="center"/>
                </w:tcPr>
                <w:p>
                  <w:pPr>
                    <w:adjustRightInd w:val="0"/>
                    <w:snapToGrid w:val="0"/>
                    <w:jc w:val="center"/>
                    <w:rPr>
                      <w:rFonts w:cs="宋体"/>
                      <w:b/>
                      <w:bCs/>
                      <w:color w:val="000000" w:themeColor="text1"/>
                      <w:szCs w:val="21"/>
                    </w:rPr>
                  </w:pPr>
                  <w:r>
                    <w:rPr>
                      <w:rFonts w:hint="eastAsia" w:cs="宋体"/>
                      <w:b/>
                      <w:bCs/>
                      <w:color w:val="000000" w:themeColor="text1"/>
                      <w:szCs w:val="21"/>
                    </w:rPr>
                    <w:t>Ⅰ类</w:t>
                  </w:r>
                </w:p>
              </w:tc>
              <w:tc>
                <w:tcPr>
                  <w:tcW w:w="1611" w:type="pct"/>
                  <w:noWrap/>
                  <w:vAlign w:val="center"/>
                </w:tcPr>
                <w:p>
                  <w:pPr>
                    <w:adjustRightInd w:val="0"/>
                    <w:snapToGrid w:val="0"/>
                    <w:jc w:val="center"/>
                    <w:rPr>
                      <w:rFonts w:cs="宋体"/>
                      <w:b/>
                      <w:bCs/>
                      <w:color w:val="000000" w:themeColor="text1"/>
                      <w:szCs w:val="21"/>
                    </w:rPr>
                  </w:pPr>
                  <w:r>
                    <w:rPr>
                      <w:rFonts w:hint="eastAsia" w:cs="宋体"/>
                      <w:b/>
                      <w:bCs/>
                      <w:color w:val="000000" w:themeColor="text1"/>
                      <w:szCs w:val="21"/>
                    </w:rPr>
                    <w:t>Ⅱ类</w:t>
                  </w:r>
                </w:p>
              </w:tc>
              <w:tc>
                <w:tcPr>
                  <w:tcW w:w="493" w:type="pct"/>
                  <w:shd w:val="clear" w:color="auto" w:fill="auto"/>
                  <w:noWrap/>
                  <w:vAlign w:val="center"/>
                </w:tcPr>
                <w:p>
                  <w:pPr>
                    <w:adjustRightInd w:val="0"/>
                    <w:snapToGrid w:val="0"/>
                    <w:jc w:val="center"/>
                    <w:rPr>
                      <w:rFonts w:cs="宋体"/>
                      <w:b/>
                      <w:bCs/>
                      <w:color w:val="000000" w:themeColor="text1"/>
                      <w:szCs w:val="21"/>
                    </w:rPr>
                  </w:pPr>
                  <w:r>
                    <w:rPr>
                      <w:rFonts w:hint="eastAsia" w:cs="宋体"/>
                      <w:b/>
                      <w:bCs/>
                      <w:color w:val="000000" w:themeColor="text1"/>
                      <w:szCs w:val="21"/>
                    </w:rPr>
                    <w:t>Ⅲ类</w:t>
                  </w:r>
                </w:p>
              </w:tc>
              <w:tc>
                <w:tcPr>
                  <w:tcW w:w="529" w:type="pct"/>
                  <w:shd w:val="clear" w:color="auto" w:fill="auto"/>
                  <w:noWrap/>
                  <w:vAlign w:val="center"/>
                </w:tcPr>
                <w:p>
                  <w:pPr>
                    <w:adjustRightInd w:val="0"/>
                    <w:snapToGrid w:val="0"/>
                    <w:jc w:val="center"/>
                    <w:rPr>
                      <w:rFonts w:cs="宋体"/>
                      <w:b/>
                      <w:bCs/>
                      <w:color w:val="000000" w:themeColor="text1"/>
                      <w:szCs w:val="21"/>
                    </w:rPr>
                  </w:pPr>
                  <w:r>
                    <w:rPr>
                      <w:rFonts w:hint="eastAsia" w:cs="宋体"/>
                      <w:b/>
                      <w:bCs/>
                      <w:color w:val="000000" w:themeColor="text1"/>
                      <w:szCs w:val="21"/>
                    </w:rPr>
                    <w:t>Ⅳ类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16" w:type="pct"/>
                  <w:noWrap/>
                  <w:vAlign w:val="center"/>
                </w:tcPr>
                <w:p>
                  <w:pPr>
                    <w:adjustRightInd w:val="0"/>
                    <w:snapToGrid w:val="0"/>
                    <w:jc w:val="center"/>
                    <w:rPr>
                      <w:rFonts w:cs="宋体"/>
                      <w:color w:val="000000" w:themeColor="text1"/>
                      <w:szCs w:val="21"/>
                    </w:rPr>
                  </w:pPr>
                  <w:r>
                    <w:rPr>
                      <w:rFonts w:hint="eastAsia" w:cs="宋体"/>
                      <w:color w:val="000000" w:themeColor="text1"/>
                      <w:szCs w:val="21"/>
                    </w:rPr>
                    <w:t>其他行业</w:t>
                  </w:r>
                </w:p>
              </w:tc>
              <w:tc>
                <w:tcPr>
                  <w:tcW w:w="947" w:type="pct"/>
                  <w:noWrap/>
                  <w:vAlign w:val="center"/>
                </w:tcPr>
                <w:p>
                  <w:pPr>
                    <w:adjustRightInd w:val="0"/>
                    <w:snapToGrid w:val="0"/>
                    <w:jc w:val="left"/>
                    <w:rPr>
                      <w:rFonts w:cs="宋体"/>
                      <w:color w:val="000000" w:themeColor="text1"/>
                      <w:szCs w:val="21"/>
                    </w:rPr>
                  </w:pPr>
                </w:p>
              </w:tc>
              <w:tc>
                <w:tcPr>
                  <w:tcW w:w="1611" w:type="pct"/>
                  <w:shd w:val="clear" w:color="auto" w:fill="auto"/>
                  <w:noWrap/>
                  <w:vAlign w:val="center"/>
                </w:tcPr>
                <w:p>
                  <w:pPr>
                    <w:adjustRightInd w:val="0"/>
                    <w:snapToGrid w:val="0"/>
                    <w:jc w:val="left"/>
                    <w:rPr>
                      <w:rFonts w:cs="宋体"/>
                      <w:color w:val="000000" w:themeColor="text1"/>
                      <w:szCs w:val="21"/>
                    </w:rPr>
                  </w:pPr>
                </w:p>
              </w:tc>
              <w:tc>
                <w:tcPr>
                  <w:tcW w:w="493" w:type="pct"/>
                  <w:shd w:val="clear" w:color="auto" w:fill="auto"/>
                  <w:noWrap/>
                  <w:vAlign w:val="center"/>
                </w:tcPr>
                <w:p>
                  <w:pPr>
                    <w:adjustRightInd w:val="0"/>
                    <w:snapToGrid w:val="0"/>
                    <w:jc w:val="center"/>
                    <w:rPr>
                      <w:rFonts w:cs="宋体"/>
                      <w:color w:val="000000" w:themeColor="text1"/>
                      <w:szCs w:val="21"/>
                    </w:rPr>
                  </w:pPr>
                </w:p>
              </w:tc>
              <w:tc>
                <w:tcPr>
                  <w:tcW w:w="529" w:type="pct"/>
                  <w:shd w:val="clear" w:color="auto" w:fill="A4A4A4" w:themeFill="background1" w:themeFillShade="A5"/>
                  <w:noWrap/>
                  <w:vAlign w:val="center"/>
                </w:tcPr>
                <w:p>
                  <w:pPr>
                    <w:adjustRightInd w:val="0"/>
                    <w:snapToGrid w:val="0"/>
                    <w:jc w:val="center"/>
                    <w:rPr>
                      <w:rFonts w:hint="eastAsia" w:eastAsia="宋体" w:cs="宋体"/>
                      <w:color w:val="000000" w:themeColor="text1"/>
                      <w:szCs w:val="21"/>
                      <w:lang w:eastAsia="zh-CN"/>
                    </w:rPr>
                  </w:pPr>
                  <w:r>
                    <w:rPr>
                      <w:rFonts w:hint="eastAsia" w:cs="宋体"/>
                      <w:color w:val="000000" w:themeColor="text1"/>
                      <w:szCs w:val="21"/>
                      <w:lang w:eastAsia="zh-CN"/>
                    </w:rPr>
                    <w:t>全部</w:t>
                  </w:r>
                </w:p>
              </w:tc>
            </w:tr>
          </w:tbl>
          <w:p>
            <w:pPr>
              <w:keepLines w:val="0"/>
              <w:pageBreakBefore w:val="0"/>
              <w:kinsoku/>
              <w:overflowPunct/>
              <w:topLinePunct w:val="0"/>
              <w:bidi w:val="0"/>
              <w:spacing w:line="440" w:lineRule="exact"/>
              <w:rPr>
                <w:rFonts w:hint="eastAsia" w:ascii="Times New Roman" w:hAnsi="Times New Roman" w:eastAsia="宋体" w:cs="宋体"/>
                <w:color w:val="000000" w:themeColor="text1"/>
                <w:spacing w:val="-2"/>
                <w:sz w:val="24"/>
                <w:szCs w:val="24"/>
              </w:rPr>
            </w:pPr>
            <w:bookmarkStart w:id="45" w:name="6.2.2.3__根据土壤环境影响评价项目类别、占地规模与敏感程度划分评价工作等"/>
            <w:bookmarkEnd w:id="45"/>
            <w:r>
              <w:rPr>
                <w:rFonts w:hint="eastAsia" w:ascii="Times New Roman" w:hAnsi="Times New Roman" w:eastAsia="宋体" w:cs="宋体"/>
                <w:color w:val="000000" w:themeColor="text1"/>
                <w:sz w:val="24"/>
                <w:szCs w:val="24"/>
              </w:rPr>
              <w:t>本项目土壤环境影响评价项目类别为</w:t>
            </w:r>
            <w:r>
              <w:rPr>
                <w:rFonts w:hint="eastAsia" w:ascii="Times New Roman" w:hAnsi="Times New Roman" w:eastAsia="宋体" w:cs="宋体"/>
                <w:color w:val="000000" w:themeColor="text1"/>
                <w:sz w:val="24"/>
                <w:szCs w:val="24"/>
                <w:lang w:eastAsia="zh-CN"/>
              </w:rPr>
              <w:t>Ⅳ</w:t>
            </w:r>
            <w:r>
              <w:rPr>
                <w:rFonts w:hint="eastAsia" w:ascii="Times New Roman" w:hAnsi="Times New Roman" w:eastAsia="宋体" w:cs="宋体"/>
                <w:color w:val="000000" w:themeColor="text1"/>
                <w:sz w:val="24"/>
                <w:szCs w:val="24"/>
              </w:rPr>
              <w:t>类</w:t>
            </w:r>
            <w:r>
              <w:rPr>
                <w:rFonts w:hint="eastAsia" w:ascii="Times New Roman" w:hAnsi="Times New Roman" w:cs="宋体"/>
                <w:color w:val="000000" w:themeColor="text1"/>
                <w:sz w:val="24"/>
                <w:szCs w:val="24"/>
                <w:lang w:eastAsia="zh-CN"/>
              </w:rPr>
              <w:t>；</w:t>
            </w:r>
            <w:r>
              <w:rPr>
                <w:rFonts w:hint="eastAsia" w:ascii="Times New Roman" w:hAnsi="Times New Roman" w:eastAsia="宋体" w:cs="宋体"/>
                <w:color w:val="000000" w:themeColor="text1"/>
                <w:sz w:val="24"/>
                <w:szCs w:val="24"/>
              </w:rPr>
              <w:t>根据《环境影响评价技术导则—土壤环境》(HJ964-2018)</w:t>
            </w:r>
            <w:r>
              <w:rPr>
                <w:rFonts w:hint="eastAsia" w:ascii="Times New Roman" w:hAnsi="Times New Roman" w:eastAsia="宋体" w:cs="宋体"/>
                <w:color w:val="000000" w:themeColor="text1"/>
                <w:sz w:val="24"/>
                <w:szCs w:val="24"/>
                <w:lang w:eastAsia="zh-CN"/>
              </w:rPr>
              <w:t>，Ⅳ类建设项目可不开展土壤环境影响评价</w:t>
            </w:r>
            <w:r>
              <w:rPr>
                <w:rFonts w:hint="eastAsia" w:ascii="Times New Roman" w:hAnsi="Times New Roman" w:eastAsia="宋体" w:cs="宋体"/>
                <w:color w:val="000000" w:themeColor="text1"/>
                <w:spacing w:val="-2"/>
                <w:sz w:val="24"/>
                <w:szCs w:val="24"/>
              </w:rPr>
              <w:t>。</w:t>
            </w:r>
          </w:p>
          <w:p>
            <w:pPr>
              <w:keepLines w:val="0"/>
              <w:pageBreakBefore w:val="0"/>
              <w:kinsoku/>
              <w:overflowPunct/>
              <w:topLinePunct w:val="0"/>
              <w:bidi w:val="0"/>
              <w:spacing w:line="440" w:lineRule="exact"/>
              <w:rPr>
                <w:rFonts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7.2.</w:t>
            </w:r>
            <w:r>
              <w:rPr>
                <w:rFonts w:hint="eastAsia" w:ascii="Times New Roman" w:hAnsi="Times New Roman" w:eastAsia="宋体" w:cs="宋体"/>
                <w:b/>
                <w:bCs/>
                <w:color w:val="000000" w:themeColor="text1"/>
                <w:sz w:val="24"/>
              </w:rPr>
              <w:t>7</w:t>
            </w:r>
            <w:r>
              <w:rPr>
                <w:rFonts w:ascii="Times New Roman" w:hAnsi="Times New Roman" w:eastAsia="宋体" w:cs="宋体"/>
                <w:b/>
                <w:bCs/>
                <w:color w:val="000000" w:themeColor="text1"/>
                <w:sz w:val="24"/>
              </w:rPr>
              <w:t>环境风险影响分析</w:t>
            </w:r>
          </w:p>
          <w:p>
            <w:pPr>
              <w:keepLines w:val="0"/>
              <w:pageBreakBefore w:val="0"/>
              <w:kinsoku/>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hint="eastAsia" w:ascii="Times New Roman" w:hAnsi="Times New Roman" w:eastAsia="宋体" w:cs="宋体"/>
                <w:color w:val="000000" w:themeColor="text1"/>
                <w:sz w:val="24"/>
              </w:rPr>
              <w:t>一、</w:t>
            </w:r>
            <w:r>
              <w:rPr>
                <w:rFonts w:hint="eastAsia" w:ascii="Times New Roman" w:hAnsi="Times New Roman" w:eastAsia="宋体" w:cs="宋体"/>
                <w:b/>
                <w:bCs/>
                <w:color w:val="000000" w:themeColor="text1"/>
                <w:sz w:val="24"/>
              </w:rPr>
              <w:t>环境风险趋势及评价等级判别</w:t>
            </w:r>
          </w:p>
          <w:p>
            <w:pPr>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根据建设项目涉及的物质和工艺系统的危险性及其所在地的环境敏感程度，结合事故情形下环境影响途径，对建设项目潜在环境危害程度进行概化分析，按照《建设项目环境风险评价技术导则》（</w:t>
            </w:r>
            <w:r>
              <w:rPr>
                <w:rFonts w:ascii="Times New Roman" w:hAnsi="Times New Roman" w:eastAsia="宋体" w:cs="宋体"/>
                <w:color w:val="000000" w:themeColor="text1"/>
                <w:sz w:val="24"/>
              </w:rPr>
              <w:t>HJ169-2018</w:t>
            </w:r>
            <w:r>
              <w:rPr>
                <w:rFonts w:hint="eastAsia" w:ascii="Times New Roman" w:hAnsi="Times New Roman" w:eastAsia="宋体" w:cs="宋体"/>
                <w:color w:val="000000" w:themeColor="text1"/>
                <w:sz w:val="24"/>
              </w:rPr>
              <w:t>）中表</w:t>
            </w:r>
            <w:r>
              <w:rPr>
                <w:rFonts w:ascii="Times New Roman" w:hAnsi="Times New Roman" w:eastAsia="宋体" w:cs="宋体"/>
                <w:color w:val="000000" w:themeColor="text1"/>
                <w:sz w:val="24"/>
              </w:rPr>
              <w:t>2</w:t>
            </w:r>
            <w:r>
              <w:rPr>
                <w:rFonts w:hint="eastAsia" w:ascii="Times New Roman" w:hAnsi="Times New Roman" w:eastAsia="宋体" w:cs="宋体"/>
                <w:color w:val="000000" w:themeColor="text1"/>
                <w:sz w:val="24"/>
              </w:rPr>
              <w:t>确定环境风险潜势，具体见表5-</w:t>
            </w:r>
            <w:r>
              <w:rPr>
                <w:rFonts w:hint="eastAsia" w:ascii="Times New Roman" w:hAnsi="Times New Roman" w:eastAsia="宋体" w:cs="宋体"/>
                <w:color w:val="000000" w:themeColor="text1"/>
                <w:sz w:val="24"/>
                <w:lang w:val="en-US" w:eastAsia="zh-CN"/>
              </w:rPr>
              <w:t>2</w:t>
            </w:r>
            <w:r>
              <w:rPr>
                <w:rFonts w:hint="eastAsia" w:cs="宋体"/>
                <w:color w:val="000000" w:themeColor="text1"/>
                <w:sz w:val="24"/>
                <w:lang w:val="en-US" w:eastAsia="zh-CN"/>
              </w:rPr>
              <w:t>6</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480" w:firstLineChars="200"/>
              <w:jc w:val="center"/>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表5-</w:t>
            </w:r>
            <w:r>
              <w:rPr>
                <w:rFonts w:hint="eastAsia" w:ascii="Times New Roman" w:hAnsi="Times New Roman" w:eastAsia="宋体" w:cs="宋体"/>
                <w:b/>
                <w:color w:val="000000" w:themeColor="text1"/>
                <w:sz w:val="24"/>
                <w:szCs w:val="24"/>
                <w:lang w:val="en-US" w:eastAsia="zh-CN"/>
              </w:rPr>
              <w:t>2</w:t>
            </w:r>
            <w:r>
              <w:rPr>
                <w:rFonts w:hint="eastAsia" w:cs="宋体"/>
                <w:b/>
                <w:color w:val="000000" w:themeColor="text1"/>
                <w:sz w:val="24"/>
                <w:szCs w:val="24"/>
                <w:lang w:val="en-US" w:eastAsia="zh-CN"/>
              </w:rPr>
              <w:t>6</w:t>
            </w:r>
            <w:r>
              <w:rPr>
                <w:rFonts w:hint="eastAsia" w:ascii="Times New Roman" w:hAnsi="Times New Roman" w:eastAsia="宋体" w:cs="宋体"/>
                <w:b/>
                <w:color w:val="000000" w:themeColor="text1"/>
                <w:sz w:val="24"/>
                <w:szCs w:val="24"/>
              </w:rPr>
              <w:t xml:space="preserve">  环境风险潜势划分表</w:t>
            </w:r>
          </w:p>
          <w:tbl>
            <w:tblPr>
              <w:tblStyle w:val="50"/>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312"/>
              <w:gridCol w:w="1580"/>
              <w:gridCol w:w="1640"/>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3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环境敏感程度（</w:t>
                  </w:r>
                  <w:r>
                    <w:rPr>
                      <w:rFonts w:ascii="Times New Roman" w:hAnsi="Times New Roman" w:eastAsia="宋体" w:cs="宋体"/>
                      <w:b/>
                      <w:bCs/>
                      <w:color w:val="000000" w:themeColor="text1"/>
                      <w:szCs w:val="21"/>
                    </w:rPr>
                    <w:t>E</w:t>
                  </w:r>
                  <w:r>
                    <w:rPr>
                      <w:rFonts w:hint="eastAsia" w:ascii="Times New Roman" w:hAnsi="Times New Roman" w:eastAsia="宋体" w:cs="宋体"/>
                      <w:b/>
                      <w:bCs/>
                      <w:color w:val="000000" w:themeColor="text1"/>
                      <w:szCs w:val="21"/>
                    </w:rPr>
                    <w:t>）</w:t>
                  </w:r>
                </w:p>
              </w:tc>
              <w:tc>
                <w:tcPr>
                  <w:tcW w:w="667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危险物质及工艺系统危险性（</w:t>
                  </w:r>
                  <w:r>
                    <w:rPr>
                      <w:rFonts w:ascii="Times New Roman" w:hAnsi="Times New Roman" w:eastAsia="宋体" w:cs="宋体"/>
                      <w:b/>
                      <w:bCs/>
                      <w:color w:val="000000" w:themeColor="text1"/>
                      <w:szCs w:val="21"/>
                    </w:rPr>
                    <w:t>P</w:t>
                  </w:r>
                  <w:r>
                    <w:rPr>
                      <w:rFonts w:hint="eastAsia" w:ascii="Times New Roman" w:hAnsi="Times New Roman" w:eastAsia="宋体" w:cs="宋体"/>
                      <w:b/>
                      <w:bCs/>
                      <w:color w:val="000000" w:themeColor="text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3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宋体"/>
                      <w:b/>
                      <w:bCs/>
                      <w:color w:val="000000" w:themeColor="text1"/>
                      <w:szCs w:val="21"/>
                    </w:rPr>
                  </w:pPr>
                </w:p>
              </w:tc>
              <w:tc>
                <w:tcPr>
                  <w:tcW w:w="13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极高危害（</w:t>
                  </w:r>
                  <w:r>
                    <w:rPr>
                      <w:rFonts w:ascii="Times New Roman" w:hAnsi="Times New Roman" w:eastAsia="宋体" w:cs="宋体"/>
                      <w:b/>
                      <w:bCs/>
                      <w:color w:val="000000" w:themeColor="text1"/>
                      <w:szCs w:val="21"/>
                    </w:rPr>
                    <w:t>P1</w:t>
                  </w:r>
                  <w:r>
                    <w:rPr>
                      <w:rFonts w:hint="eastAsia" w:ascii="Times New Roman" w:hAnsi="Times New Roman" w:eastAsia="宋体" w:cs="宋体"/>
                      <w:b/>
                      <w:bCs/>
                      <w:color w:val="000000" w:themeColor="text1"/>
                      <w:szCs w:val="21"/>
                    </w:rPr>
                    <w:t>）</w:t>
                  </w:r>
                </w:p>
              </w:tc>
              <w:tc>
                <w:tcPr>
                  <w:tcW w:w="1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高度危害（</w:t>
                  </w:r>
                  <w:r>
                    <w:rPr>
                      <w:rFonts w:ascii="Times New Roman" w:hAnsi="Times New Roman" w:eastAsia="宋体" w:cs="宋体"/>
                      <w:b/>
                      <w:bCs/>
                      <w:color w:val="000000" w:themeColor="text1"/>
                      <w:szCs w:val="21"/>
                    </w:rPr>
                    <w:t>P2</w:t>
                  </w:r>
                  <w:r>
                    <w:rPr>
                      <w:rFonts w:hint="eastAsia" w:ascii="Times New Roman" w:hAnsi="Times New Roman" w:eastAsia="宋体" w:cs="宋体"/>
                      <w:b/>
                      <w:bCs/>
                      <w:color w:val="000000" w:themeColor="text1"/>
                      <w:szCs w:val="21"/>
                    </w:rPr>
                    <w:t>）</w:t>
                  </w:r>
                </w:p>
              </w:tc>
              <w:tc>
                <w:tcPr>
                  <w:tcW w:w="16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中度危害（</w:t>
                  </w:r>
                  <w:r>
                    <w:rPr>
                      <w:rFonts w:ascii="Times New Roman" w:hAnsi="Times New Roman" w:eastAsia="宋体" w:cs="宋体"/>
                      <w:b/>
                      <w:bCs/>
                      <w:color w:val="000000" w:themeColor="text1"/>
                      <w:szCs w:val="21"/>
                    </w:rPr>
                    <w:t>P3</w:t>
                  </w:r>
                  <w:r>
                    <w:rPr>
                      <w:rFonts w:hint="eastAsia" w:ascii="Times New Roman" w:hAnsi="Times New Roman" w:eastAsia="宋体" w:cs="宋体"/>
                      <w:b/>
                      <w:bCs/>
                      <w:color w:val="000000" w:themeColor="text1"/>
                      <w:szCs w:val="21"/>
                    </w:rPr>
                    <w:t>）</w:t>
                  </w:r>
                </w:p>
              </w:tc>
              <w:tc>
                <w:tcPr>
                  <w:tcW w:w="21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轻度危害（</w:t>
                  </w:r>
                  <w:r>
                    <w:rPr>
                      <w:rFonts w:ascii="Times New Roman" w:hAnsi="Times New Roman" w:eastAsia="宋体" w:cs="宋体"/>
                      <w:b/>
                      <w:bCs/>
                      <w:color w:val="000000" w:themeColor="text1"/>
                      <w:szCs w:val="21"/>
                    </w:rPr>
                    <w:t>P4</w:t>
                  </w:r>
                  <w:r>
                    <w:rPr>
                      <w:rFonts w:hint="eastAsia" w:ascii="Times New Roman" w:hAnsi="Times New Roman" w:eastAsia="宋体" w:cs="宋体"/>
                      <w:b/>
                      <w:bCs/>
                      <w:color w:val="000000" w:themeColor="text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环境高度敏感区（</w:t>
                  </w:r>
                  <w:r>
                    <w:rPr>
                      <w:rFonts w:ascii="Times New Roman" w:hAnsi="Times New Roman" w:eastAsia="宋体" w:cs="宋体"/>
                      <w:color w:val="000000" w:themeColor="text1"/>
                      <w:szCs w:val="21"/>
                    </w:rPr>
                    <w:t>E1</w:t>
                  </w:r>
                  <w:r>
                    <w:rPr>
                      <w:rFonts w:hint="eastAsia" w:ascii="Times New Roman" w:hAnsi="Times New Roman" w:eastAsia="宋体" w:cs="宋体"/>
                      <w:color w:val="000000" w:themeColor="text1"/>
                      <w:szCs w:val="21"/>
                    </w:rPr>
                    <w:t>）</w:t>
                  </w:r>
                </w:p>
              </w:tc>
              <w:tc>
                <w:tcPr>
                  <w:tcW w:w="13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Ⅳ</w:t>
                  </w:r>
                  <w:r>
                    <w:rPr>
                      <w:rFonts w:ascii="Times New Roman" w:hAnsi="Times New Roman" w:eastAsia="宋体" w:cs="宋体"/>
                      <w:color w:val="000000" w:themeColor="text1"/>
                      <w:szCs w:val="21"/>
                      <w:vertAlign w:val="superscript"/>
                    </w:rPr>
                    <w:t>+</w:t>
                  </w:r>
                </w:p>
              </w:tc>
              <w:tc>
                <w:tcPr>
                  <w:tcW w:w="1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Ⅳ</w:t>
                  </w:r>
                </w:p>
              </w:tc>
              <w:tc>
                <w:tcPr>
                  <w:tcW w:w="16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p>
              </w:tc>
              <w:tc>
                <w:tcPr>
                  <w:tcW w:w="21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环境中度敏感区（</w:t>
                  </w:r>
                  <w:r>
                    <w:rPr>
                      <w:rFonts w:ascii="Times New Roman" w:hAnsi="Times New Roman" w:eastAsia="宋体" w:cs="宋体"/>
                      <w:color w:val="000000" w:themeColor="text1"/>
                      <w:szCs w:val="21"/>
                    </w:rPr>
                    <w:t>E2</w:t>
                  </w:r>
                  <w:r>
                    <w:rPr>
                      <w:rFonts w:hint="eastAsia" w:ascii="Times New Roman" w:hAnsi="Times New Roman" w:eastAsia="宋体" w:cs="宋体"/>
                      <w:color w:val="000000" w:themeColor="text1"/>
                      <w:szCs w:val="21"/>
                    </w:rPr>
                    <w:t>）</w:t>
                  </w:r>
                </w:p>
              </w:tc>
              <w:tc>
                <w:tcPr>
                  <w:tcW w:w="13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Ⅳ</w:t>
                  </w:r>
                </w:p>
              </w:tc>
              <w:tc>
                <w:tcPr>
                  <w:tcW w:w="1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p>
              </w:tc>
              <w:tc>
                <w:tcPr>
                  <w:tcW w:w="16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p>
              </w:tc>
              <w:tc>
                <w:tcPr>
                  <w:tcW w:w="21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环境低度敏感区（</w:t>
                  </w:r>
                  <w:r>
                    <w:rPr>
                      <w:rFonts w:ascii="Times New Roman" w:hAnsi="Times New Roman" w:eastAsia="宋体" w:cs="宋体"/>
                      <w:color w:val="000000" w:themeColor="text1"/>
                      <w:szCs w:val="21"/>
                    </w:rPr>
                    <w:t>E3</w:t>
                  </w:r>
                  <w:r>
                    <w:rPr>
                      <w:rFonts w:hint="eastAsia" w:ascii="Times New Roman" w:hAnsi="Times New Roman" w:eastAsia="宋体" w:cs="宋体"/>
                      <w:color w:val="000000" w:themeColor="text1"/>
                      <w:szCs w:val="21"/>
                    </w:rPr>
                    <w:t>）</w:t>
                  </w:r>
                </w:p>
              </w:tc>
              <w:tc>
                <w:tcPr>
                  <w:tcW w:w="13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p>
              </w:tc>
              <w:tc>
                <w:tcPr>
                  <w:tcW w:w="1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Ⅲ</w:t>
                  </w:r>
                </w:p>
              </w:tc>
              <w:tc>
                <w:tcPr>
                  <w:tcW w:w="16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Ⅱ</w:t>
                  </w:r>
                </w:p>
              </w:tc>
              <w:tc>
                <w:tcPr>
                  <w:tcW w:w="21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0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注：Ⅳ</w:t>
                  </w:r>
                  <w:r>
                    <w:rPr>
                      <w:rFonts w:ascii="Times New Roman" w:hAnsi="Times New Roman" w:eastAsia="宋体" w:cs="宋体"/>
                      <w:color w:val="000000" w:themeColor="text1"/>
                      <w:szCs w:val="21"/>
                      <w:vertAlign w:val="superscript"/>
                    </w:rPr>
                    <w:t>+</w:t>
                  </w:r>
                  <w:r>
                    <w:rPr>
                      <w:rFonts w:hint="eastAsia" w:ascii="Times New Roman" w:hAnsi="Times New Roman" w:eastAsia="宋体" w:cs="宋体"/>
                      <w:color w:val="000000" w:themeColor="text1"/>
                      <w:szCs w:val="21"/>
                    </w:rPr>
                    <w:t>为极高环境风险</w:t>
                  </w:r>
                </w:p>
              </w:tc>
            </w:tr>
          </w:tbl>
          <w:p>
            <w:pPr>
              <w:keepLines w:val="0"/>
              <w:pageBreakBefore w:val="0"/>
              <w:kinsoku/>
              <w:overflowPunct/>
              <w:topLinePunct w:val="0"/>
              <w:bidi w:val="0"/>
              <w:spacing w:line="440" w:lineRule="exact"/>
              <w:ind w:firstLine="480" w:firstLineChars="200"/>
              <w:jc w:val="lef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计算所涉及的每种危险物质在厂界内的最大存在总量与其在《建设项目环境风险评价技术导则》</w:t>
            </w:r>
            <w:r>
              <w:rPr>
                <w:rFonts w:ascii="Times New Roman" w:hAnsi="Times New Roman" w:eastAsia="宋体" w:cs="宋体"/>
                <w:color w:val="000000" w:themeColor="text1"/>
                <w:sz w:val="24"/>
              </w:rPr>
              <w:t>(HJ169-2018)</w:t>
            </w:r>
            <w:r>
              <w:rPr>
                <w:rFonts w:hint="eastAsia" w:ascii="Times New Roman" w:hAnsi="Times New Roman" w:eastAsia="宋体" w:cs="宋体"/>
                <w:color w:val="000000" w:themeColor="text1"/>
                <w:sz w:val="24"/>
              </w:rPr>
              <w:t>附录</w:t>
            </w:r>
            <w:r>
              <w:rPr>
                <w:rFonts w:ascii="Times New Roman" w:hAnsi="Times New Roman" w:eastAsia="宋体" w:cs="宋体"/>
                <w:color w:val="000000" w:themeColor="text1"/>
                <w:sz w:val="24"/>
              </w:rPr>
              <w:t>B</w:t>
            </w:r>
            <w:r>
              <w:rPr>
                <w:rFonts w:hint="eastAsia" w:ascii="Times New Roman" w:hAnsi="Times New Roman" w:eastAsia="宋体" w:cs="宋体"/>
                <w:color w:val="000000" w:themeColor="text1"/>
                <w:sz w:val="24"/>
              </w:rPr>
              <w:t>中对应临界量的比值</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480" w:firstLineChars="200"/>
              <w:jc w:val="lef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当只涉及一种危险物质时，计算该物质的总量与其临界量比值，即为</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480" w:firstLineChars="200"/>
              <w:jc w:val="lef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当存在多种危险物质时，则按下式计算物质总量与其临界量比值（</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jc w:val="center"/>
              <w:rPr>
                <w:rFonts w:ascii="Times New Roman" w:hAnsi="Times New Roman" w:eastAsia="宋体" w:cs="宋体"/>
                <w:color w:val="000000" w:themeColor="text1"/>
                <w:sz w:val="24"/>
              </w:rPr>
            </w:pPr>
            <w:r>
              <w:rPr>
                <w:rFonts w:ascii="Times New Roman" w:hAnsi="Times New Roman" w:eastAsia="宋体" w:cs="宋体"/>
                <w:color w:val="000000" w:themeColor="text1"/>
                <w:sz w:val="24"/>
              </w:rPr>
              <w:t>Q=q</w:t>
            </w:r>
            <w:r>
              <w:rPr>
                <w:rFonts w:ascii="Times New Roman" w:hAnsi="Times New Roman" w:eastAsia="宋体" w:cs="宋体"/>
                <w:color w:val="000000" w:themeColor="text1"/>
                <w:sz w:val="24"/>
                <w:vertAlign w:val="subscript"/>
              </w:rPr>
              <w:t>1</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1</w:t>
            </w:r>
            <w:r>
              <w:rPr>
                <w:rFonts w:ascii="Times New Roman" w:hAnsi="Times New Roman" w:eastAsia="宋体" w:cs="宋体"/>
                <w:color w:val="000000" w:themeColor="text1"/>
                <w:sz w:val="24"/>
              </w:rPr>
              <w:t>+ q</w:t>
            </w:r>
            <w:r>
              <w:rPr>
                <w:rFonts w:ascii="Times New Roman" w:hAnsi="Times New Roman" w:eastAsia="宋体" w:cs="宋体"/>
                <w:color w:val="000000" w:themeColor="text1"/>
                <w:sz w:val="24"/>
                <w:vertAlign w:val="subscript"/>
              </w:rPr>
              <w:t>2</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2</w:t>
            </w:r>
            <w:r>
              <w:rPr>
                <w:rFonts w:ascii="Times New Roman" w:hAnsi="Times New Roman" w:eastAsia="宋体" w:cs="宋体"/>
                <w:color w:val="000000" w:themeColor="text1"/>
                <w:sz w:val="24"/>
              </w:rPr>
              <w:t>+……+ q</w:t>
            </w:r>
            <w:r>
              <w:rPr>
                <w:rFonts w:ascii="Times New Roman" w:hAnsi="Times New Roman" w:eastAsia="宋体" w:cs="宋体"/>
                <w:color w:val="000000" w:themeColor="text1"/>
                <w:sz w:val="24"/>
                <w:vertAlign w:val="subscript"/>
              </w:rPr>
              <w:t>n</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n</w:t>
            </w:r>
          </w:p>
          <w:p>
            <w:pPr>
              <w:keepLines w:val="0"/>
              <w:pageBreakBefore w:val="0"/>
              <w:kinsoku/>
              <w:overflowPunct/>
              <w:topLinePunct w:val="0"/>
              <w:bidi w:val="0"/>
              <w:spacing w:line="440" w:lineRule="exact"/>
              <w:ind w:firstLine="480" w:firstLineChars="200"/>
              <w:jc w:val="lef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式中：</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1</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2</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n</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每种危险物质的最大存在总量，</w:t>
            </w:r>
            <w:r>
              <w:rPr>
                <w:rFonts w:ascii="Times New Roman" w:hAnsi="Times New Roman" w:eastAsia="宋体" w:cs="宋体"/>
                <w:color w:val="000000" w:themeColor="text1"/>
                <w:sz w:val="24"/>
              </w:rPr>
              <w:t>t</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1200" w:firstLineChars="500"/>
              <w:jc w:val="left"/>
              <w:rPr>
                <w:rFonts w:ascii="Times New Roman" w:hAnsi="Times New Roman" w:eastAsia="宋体" w:cs="宋体"/>
                <w:color w:val="000000" w:themeColor="text1"/>
                <w:sz w:val="24"/>
              </w:rPr>
            </w:pP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1</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2</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Q</w:t>
            </w:r>
            <w:r>
              <w:rPr>
                <w:rFonts w:ascii="Times New Roman" w:hAnsi="Times New Roman" w:eastAsia="宋体" w:cs="宋体"/>
                <w:color w:val="000000" w:themeColor="text1"/>
                <w:sz w:val="24"/>
                <w:vertAlign w:val="subscript"/>
              </w:rPr>
              <w:t>n</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rPr>
              <w:t>每种危险物质的临界量，</w:t>
            </w:r>
            <w:r>
              <w:rPr>
                <w:rFonts w:ascii="Times New Roman" w:hAnsi="Times New Roman" w:eastAsia="宋体" w:cs="宋体"/>
                <w:color w:val="000000" w:themeColor="text1"/>
                <w:sz w:val="24"/>
              </w:rPr>
              <w:t>t</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1200" w:firstLineChars="500"/>
              <w:jc w:val="lef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当</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1</w:t>
            </w:r>
            <w:r>
              <w:rPr>
                <w:rFonts w:hint="eastAsia" w:ascii="Times New Roman" w:hAnsi="Times New Roman" w:eastAsia="宋体" w:cs="宋体"/>
                <w:color w:val="000000" w:themeColor="text1"/>
                <w:sz w:val="24"/>
              </w:rPr>
              <w:t>时，该项目环境风险潜势为Ⅰ。</w:t>
            </w:r>
          </w:p>
          <w:p>
            <w:pPr>
              <w:keepLines w:val="0"/>
              <w:pageBreakBefore w:val="0"/>
              <w:kinsoku/>
              <w:overflowPunct/>
              <w:topLinePunct w:val="0"/>
              <w:bidi w:val="0"/>
              <w:spacing w:line="440" w:lineRule="exact"/>
              <w:ind w:firstLine="1200" w:firstLineChars="500"/>
              <w:jc w:val="left"/>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当</w:t>
            </w:r>
            <w:r>
              <w:rPr>
                <w:rFonts w:ascii="Times New Roman" w:hAnsi="Times New Roman" w:eastAsia="宋体" w:cs="宋体"/>
                <w:color w:val="000000" w:themeColor="text1"/>
                <w:sz w:val="24"/>
              </w:rPr>
              <w:t>Q≥1</w:t>
            </w:r>
            <w:r>
              <w:rPr>
                <w:rFonts w:hint="eastAsia" w:ascii="Times New Roman" w:hAnsi="Times New Roman" w:eastAsia="宋体" w:cs="宋体"/>
                <w:color w:val="000000" w:themeColor="text1"/>
                <w:sz w:val="24"/>
              </w:rPr>
              <w:t>时，将</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值划分为：（</w:t>
            </w:r>
            <w:r>
              <w:rPr>
                <w:rFonts w:ascii="Times New Roman" w:hAnsi="Times New Roman" w:eastAsia="宋体" w:cs="宋体"/>
                <w:color w:val="000000" w:themeColor="text1"/>
                <w:sz w:val="24"/>
              </w:rPr>
              <w:t>1</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1≤Q</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10</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2</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10≤Q</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100</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3</w:t>
            </w:r>
            <w:r>
              <w:rPr>
                <w:rFonts w:hint="eastAsia" w:ascii="Times New Roman" w:hAnsi="Times New Roman" w:eastAsia="宋体" w:cs="宋体"/>
                <w:color w:val="000000" w:themeColor="text1"/>
                <w:sz w:val="24"/>
              </w:rPr>
              <w:t>）</w:t>
            </w:r>
            <w:r>
              <w:rPr>
                <w:rFonts w:ascii="Times New Roman" w:hAnsi="Times New Roman" w:eastAsia="宋体" w:cs="宋体"/>
                <w:color w:val="000000" w:themeColor="text1"/>
                <w:sz w:val="24"/>
              </w:rPr>
              <w:t>Q≥100</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480"/>
              <w:rPr>
                <w:rFonts w:ascii="Times New Roman" w:hAnsi="Times New Roman" w:eastAsia="宋体" w:cs="宋体"/>
                <w:color w:val="000000" w:themeColor="text1"/>
                <w:sz w:val="24"/>
              </w:rPr>
            </w:pPr>
            <w:r>
              <w:rPr>
                <w:rFonts w:hint="eastAsia" w:ascii="Times New Roman" w:hAnsi="Times New Roman" w:eastAsia="宋体" w:cs="宋体"/>
                <w:color w:val="000000" w:themeColor="text1"/>
                <w:spacing w:val="2"/>
                <w:sz w:val="24"/>
              </w:rPr>
              <w:t>对照</w:t>
            </w:r>
            <w:r>
              <w:rPr>
                <w:rFonts w:ascii="Times New Roman" w:hAnsi="Times New Roman" w:eastAsia="宋体" w:cs="宋体"/>
                <w:bCs/>
                <w:color w:val="000000" w:themeColor="text1"/>
                <w:sz w:val="24"/>
              </w:rPr>
              <w:t>《建设项目环境风险评价技术导则》（HJ169-2018）</w:t>
            </w:r>
            <w:r>
              <w:rPr>
                <w:rFonts w:hint="eastAsia" w:ascii="Times New Roman" w:hAnsi="Times New Roman" w:eastAsia="宋体" w:cs="宋体"/>
                <w:bCs/>
                <w:color w:val="000000" w:themeColor="text1"/>
                <w:sz w:val="24"/>
              </w:rPr>
              <w:t>中</w:t>
            </w:r>
            <w:r>
              <w:rPr>
                <w:rFonts w:ascii="Times New Roman" w:hAnsi="Times New Roman" w:eastAsia="宋体" w:cs="宋体"/>
                <w:bCs/>
                <w:color w:val="000000" w:themeColor="text1"/>
                <w:sz w:val="24"/>
              </w:rPr>
              <w:t>附录</w:t>
            </w:r>
            <w:r>
              <w:rPr>
                <w:rFonts w:hint="eastAsia" w:ascii="Times New Roman" w:hAnsi="Times New Roman" w:eastAsia="宋体" w:cs="宋体"/>
                <w:bCs/>
                <w:color w:val="000000" w:themeColor="text1"/>
                <w:sz w:val="24"/>
              </w:rPr>
              <w:t>B，</w:t>
            </w:r>
            <w:r>
              <w:rPr>
                <w:rFonts w:hint="eastAsia" w:ascii="Times New Roman" w:hAnsi="Times New Roman" w:eastAsia="宋体" w:cs="宋体"/>
                <w:color w:val="000000" w:themeColor="text1"/>
                <w:sz w:val="24"/>
              </w:rPr>
              <w:t>本项目全站的</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值确定情况见下表。</w:t>
            </w:r>
          </w:p>
          <w:p>
            <w:pPr>
              <w:keepNext/>
              <w:keepLines w:val="0"/>
              <w:pageBreakBefore w:val="0"/>
              <w:tabs>
                <w:tab w:val="left" w:pos="0"/>
              </w:tabs>
              <w:kinsoku/>
              <w:overflowPunct/>
              <w:topLinePunct w:val="0"/>
              <w:bidi w:val="0"/>
              <w:spacing w:line="440" w:lineRule="exact"/>
              <w:jc w:val="center"/>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表5-</w:t>
            </w:r>
            <w:r>
              <w:rPr>
                <w:rFonts w:hint="eastAsia" w:ascii="Times New Roman" w:hAnsi="Times New Roman" w:eastAsia="宋体" w:cs="宋体"/>
                <w:b/>
                <w:color w:val="000000" w:themeColor="text1"/>
                <w:sz w:val="24"/>
                <w:szCs w:val="24"/>
                <w:lang w:val="en-US" w:eastAsia="zh-CN"/>
              </w:rPr>
              <w:t>2</w:t>
            </w:r>
            <w:r>
              <w:rPr>
                <w:rFonts w:hint="eastAsia" w:cs="宋体"/>
                <w:b/>
                <w:color w:val="000000" w:themeColor="text1"/>
                <w:sz w:val="24"/>
                <w:szCs w:val="24"/>
                <w:lang w:val="en-US" w:eastAsia="zh-CN"/>
              </w:rPr>
              <w:t>7</w:t>
            </w:r>
            <w:r>
              <w:rPr>
                <w:rFonts w:hint="eastAsia" w:ascii="Times New Roman" w:hAnsi="Times New Roman" w:eastAsia="宋体" w:cs="宋体"/>
                <w:b/>
                <w:color w:val="000000" w:themeColor="text1"/>
                <w:sz w:val="24"/>
                <w:szCs w:val="24"/>
              </w:rPr>
              <w:t>全站</w:t>
            </w:r>
            <w:r>
              <w:rPr>
                <w:rFonts w:ascii="Times New Roman" w:hAnsi="Times New Roman" w:eastAsia="宋体" w:cs="宋体"/>
                <w:b/>
                <w:color w:val="000000" w:themeColor="text1"/>
                <w:sz w:val="24"/>
                <w:szCs w:val="24"/>
              </w:rPr>
              <w:t>Q</w:t>
            </w:r>
            <w:r>
              <w:rPr>
                <w:rFonts w:hint="eastAsia" w:ascii="Times New Roman" w:hAnsi="Times New Roman" w:eastAsia="宋体" w:cs="宋体"/>
                <w:b/>
                <w:color w:val="000000" w:themeColor="text1"/>
                <w:sz w:val="24"/>
                <w:szCs w:val="24"/>
              </w:rPr>
              <w:t>值确定表</w:t>
            </w:r>
          </w:p>
          <w:tbl>
            <w:tblPr>
              <w:tblStyle w:val="50"/>
              <w:tblW w:w="87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10"/>
              <w:gridCol w:w="2249"/>
              <w:gridCol w:w="1214"/>
              <w:gridCol w:w="1595"/>
              <w:gridCol w:w="1500"/>
              <w:gridCol w:w="1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序号</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名称</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CAS</w:t>
                  </w:r>
                  <w:r>
                    <w:rPr>
                      <w:rFonts w:hint="eastAsia" w:ascii="Times New Roman" w:hAnsi="Times New Roman" w:eastAsia="宋体" w:cs="宋体"/>
                      <w:b/>
                      <w:bCs/>
                      <w:color w:val="000000" w:themeColor="text1"/>
                      <w:szCs w:val="21"/>
                    </w:rPr>
                    <w:t>号</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最大存量（</w:t>
                  </w:r>
                  <w:r>
                    <w:rPr>
                      <w:rFonts w:ascii="Times New Roman" w:hAnsi="Times New Roman" w:eastAsia="宋体" w:cs="宋体"/>
                      <w:b/>
                      <w:bCs/>
                      <w:color w:val="000000" w:themeColor="text1"/>
                      <w:szCs w:val="21"/>
                    </w:rPr>
                    <w:t>t</w:t>
                  </w:r>
                  <w:r>
                    <w:rPr>
                      <w:rFonts w:hint="eastAsia" w:ascii="Times New Roman" w:hAnsi="Times New Roman" w:eastAsia="宋体" w:cs="宋体"/>
                      <w:b/>
                      <w:bCs/>
                      <w:color w:val="000000" w:themeColor="text1"/>
                      <w:szCs w:val="21"/>
                    </w:rPr>
                    <w:t>）</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临界量（</w:t>
                  </w:r>
                  <w:r>
                    <w:rPr>
                      <w:rFonts w:ascii="Times New Roman" w:hAnsi="Times New Roman" w:eastAsia="宋体" w:cs="宋体"/>
                      <w:b/>
                      <w:bCs/>
                      <w:color w:val="000000" w:themeColor="text1"/>
                      <w:szCs w:val="21"/>
                    </w:rPr>
                    <w:t>t</w:t>
                  </w:r>
                  <w:r>
                    <w:rPr>
                      <w:rFonts w:hint="eastAsia" w:ascii="Times New Roman" w:hAnsi="Times New Roman" w:eastAsia="宋体" w:cs="宋体"/>
                      <w:b/>
                      <w:bCs/>
                      <w:color w:val="000000" w:themeColor="text1"/>
                      <w:szCs w:val="21"/>
                    </w:rPr>
                    <w:t>）</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ascii="Times New Roman" w:hAnsi="Times New Roman" w:eastAsia="宋体" w:cs="宋体"/>
                      <w:b/>
                      <w:bCs/>
                      <w:color w:val="000000" w:themeColor="text1"/>
                      <w:szCs w:val="21"/>
                    </w:rPr>
                    <w:t>qi/Qi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1</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硫酸</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7664-93-9  </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2</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imes New Roman" w:hAnsi="Times New Roman" w:eastAsia="宋体" w:cs="宋体"/>
                      <w:bCs/>
                      <w:color w:val="000000" w:themeColor="text1"/>
                      <w:kern w:val="0"/>
                      <w:szCs w:val="21"/>
                    </w:rPr>
                  </w:pPr>
                  <w:r>
                    <w:rPr>
                      <w:rFonts w:hint="eastAsia" w:ascii="Times New Roman" w:hAnsi="Times New Roman" w:eastAsia="宋体" w:cs="宋体"/>
                      <w:bCs/>
                      <w:color w:val="000000" w:themeColor="text1"/>
                      <w:kern w:val="0"/>
                      <w:szCs w:val="21"/>
                    </w:rPr>
                    <w:t xml:space="preserve">盐酸（≥37%）  </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7647-01-0 </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7.5</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3</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bCs/>
                      <w:color w:val="000000" w:themeColor="text1"/>
                      <w:kern w:val="0"/>
                      <w:szCs w:val="21"/>
                      <w:lang w:eastAsia="zh-CN"/>
                    </w:rPr>
                  </w:pPr>
                  <w:r>
                    <w:rPr>
                      <w:rFonts w:hint="eastAsia" w:ascii="Times New Roman" w:hAnsi="Times New Roman" w:eastAsia="宋体" w:cs="宋体"/>
                      <w:bCs/>
                      <w:color w:val="000000" w:themeColor="text1"/>
                      <w:kern w:val="0"/>
                      <w:szCs w:val="21"/>
                      <w:lang w:eastAsia="zh-CN"/>
                    </w:rPr>
                    <w:t>切削液</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油类物质</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2500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0.0008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4</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bCs/>
                      <w:color w:val="000000" w:themeColor="text1"/>
                      <w:kern w:val="0"/>
                      <w:szCs w:val="21"/>
                      <w:lang w:eastAsia="zh-CN"/>
                    </w:rPr>
                  </w:pPr>
                  <w:r>
                    <w:rPr>
                      <w:rFonts w:hint="eastAsia" w:ascii="Times New Roman" w:hAnsi="Times New Roman" w:eastAsia="宋体" w:cs="宋体"/>
                      <w:bCs/>
                      <w:color w:val="000000" w:themeColor="text1"/>
                      <w:kern w:val="0"/>
                      <w:szCs w:val="21"/>
                      <w:lang w:eastAsia="zh-CN"/>
                    </w:rPr>
                    <w:t>机油</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油类物质</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2500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0.0008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5</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bCs/>
                      <w:color w:val="000000" w:themeColor="text1"/>
                      <w:kern w:val="0"/>
                      <w:szCs w:val="21"/>
                      <w:lang w:eastAsia="zh-CN"/>
                    </w:rPr>
                  </w:pPr>
                  <w:r>
                    <w:rPr>
                      <w:rFonts w:hint="eastAsia" w:eastAsia="宋体" w:cs="宋体"/>
                      <w:bCs/>
                      <w:color w:val="000000" w:themeColor="text1"/>
                      <w:kern w:val="0"/>
                      <w:szCs w:val="21"/>
                      <w:lang w:eastAsia="zh-CN"/>
                    </w:rPr>
                    <w:t>废切削液</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rPr>
                    <w:t>油类物质</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2500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0.0008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6</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宋体" w:cs="宋体"/>
                      <w:bCs/>
                      <w:color w:val="000000" w:themeColor="text1"/>
                      <w:kern w:val="0"/>
                      <w:szCs w:val="21"/>
                      <w:lang w:eastAsia="zh-CN"/>
                    </w:rPr>
                  </w:pPr>
                  <w:r>
                    <w:rPr>
                      <w:rFonts w:hint="eastAsia" w:eastAsia="宋体" w:cs="宋体"/>
                      <w:bCs/>
                      <w:color w:val="000000" w:themeColor="text1"/>
                      <w:kern w:val="0"/>
                      <w:szCs w:val="21"/>
                      <w:lang w:eastAsia="zh-CN"/>
                    </w:rPr>
                    <w:t>废机油</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rPr>
                    <w:t>油类物质</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2500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0.0008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7</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宋体" w:cs="宋体"/>
                      <w:bCs/>
                      <w:color w:val="000000" w:themeColor="text1"/>
                      <w:kern w:val="0"/>
                      <w:szCs w:val="21"/>
                      <w:lang w:eastAsia="zh-CN"/>
                    </w:rPr>
                  </w:pPr>
                  <w:r>
                    <w:rPr>
                      <w:rFonts w:hint="eastAsia" w:eastAsia="宋体" w:cs="宋体"/>
                      <w:bCs/>
                      <w:color w:val="000000" w:themeColor="text1"/>
                      <w:kern w:val="0"/>
                      <w:szCs w:val="21"/>
                      <w:lang w:eastAsia="zh-CN"/>
                    </w:rPr>
                    <w:t>废桶</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50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8</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宋体" w:cs="宋体"/>
                      <w:bCs/>
                      <w:color w:val="000000" w:themeColor="text1"/>
                      <w:kern w:val="0"/>
                      <w:szCs w:val="21"/>
                      <w:lang w:eastAsia="zh-CN"/>
                    </w:rPr>
                  </w:pPr>
                  <w:r>
                    <w:rPr>
                      <w:rFonts w:hint="eastAsia" w:eastAsia="宋体" w:cs="宋体"/>
                      <w:bCs/>
                      <w:color w:val="000000" w:themeColor="text1"/>
                      <w:kern w:val="0"/>
                      <w:szCs w:val="21"/>
                      <w:lang w:eastAsia="zh-CN"/>
                    </w:rPr>
                    <w:t>废离子交换树脂</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50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9</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宋体" w:cs="宋体"/>
                      <w:bCs/>
                      <w:color w:val="000000" w:themeColor="text1"/>
                      <w:kern w:val="0"/>
                      <w:szCs w:val="21"/>
                      <w:lang w:eastAsia="zh-CN"/>
                    </w:rPr>
                  </w:pPr>
                  <w:r>
                    <w:rPr>
                      <w:rFonts w:hint="eastAsia" w:eastAsia="宋体" w:cs="宋体"/>
                      <w:bCs/>
                      <w:color w:val="000000" w:themeColor="text1"/>
                      <w:kern w:val="0"/>
                      <w:szCs w:val="21"/>
                      <w:lang w:eastAsia="zh-CN"/>
                    </w:rPr>
                    <w:t>污水站污泥</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0.5</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50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0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10</w:t>
                  </w:r>
                </w:p>
              </w:tc>
              <w:tc>
                <w:tcPr>
                  <w:tcW w:w="2249"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宋体" w:cs="宋体"/>
                      <w:bCs/>
                      <w:color w:val="000000" w:themeColor="text1"/>
                      <w:kern w:val="0"/>
                      <w:szCs w:val="21"/>
                      <w:lang w:eastAsia="zh-CN"/>
                    </w:rPr>
                  </w:pPr>
                  <w:r>
                    <w:rPr>
                      <w:rFonts w:hint="eastAsia" w:eastAsia="宋体" w:cs="宋体"/>
                      <w:bCs/>
                      <w:color w:val="000000" w:themeColor="text1"/>
                      <w:kern w:val="0"/>
                      <w:szCs w:val="21"/>
                      <w:lang w:eastAsia="zh-CN"/>
                    </w:rPr>
                    <w:t>氢氧化钠</w:t>
                  </w:r>
                </w:p>
              </w:tc>
              <w:tc>
                <w:tcPr>
                  <w:tcW w:w="1214"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w:t>
                  </w:r>
                </w:p>
              </w:tc>
              <w:tc>
                <w:tcPr>
                  <w:tcW w:w="15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0.5</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50</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eastAsia="宋体" w:cs="宋体"/>
                      <w:color w:val="000000" w:themeColor="text1"/>
                      <w:szCs w:val="21"/>
                      <w:lang w:val="en-US" w:eastAsia="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7568"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合计</w:t>
                  </w:r>
                </w:p>
              </w:tc>
              <w:tc>
                <w:tcPr>
                  <w:tcW w:w="12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宋体"/>
                      <w:b/>
                      <w:bCs/>
                      <w:color w:val="000000" w:themeColor="text1"/>
                      <w:szCs w:val="21"/>
                      <w:lang w:val="en-US" w:eastAsia="zh-CN"/>
                    </w:rPr>
                  </w:pPr>
                  <w:r>
                    <w:rPr>
                      <w:rFonts w:hint="eastAsia" w:ascii="Times New Roman" w:hAnsi="Times New Roman" w:eastAsia="宋体" w:cs="宋体"/>
                      <w:b/>
                      <w:bCs/>
                      <w:color w:val="000000" w:themeColor="text1"/>
                      <w:szCs w:val="21"/>
                    </w:rPr>
                    <w:t>0.</w:t>
                  </w:r>
                  <w:r>
                    <w:rPr>
                      <w:rFonts w:hint="eastAsia" w:eastAsia="宋体" w:cs="宋体"/>
                      <w:b/>
                      <w:bCs/>
                      <w:color w:val="000000" w:themeColor="text1"/>
                      <w:szCs w:val="21"/>
                      <w:lang w:val="en-US" w:eastAsia="zh-CN"/>
                    </w:rPr>
                    <w:t>2962</w:t>
                  </w:r>
                </w:p>
              </w:tc>
            </w:tr>
          </w:tbl>
          <w:p>
            <w:pPr>
              <w:keepLines w:val="0"/>
              <w:pageBreakBefore w:val="0"/>
              <w:kinsoku/>
              <w:overflowPunct/>
              <w:topLinePunct w:val="0"/>
              <w:autoSpaceDE w:val="0"/>
              <w:autoSpaceDN w:val="0"/>
              <w:bidi w:val="0"/>
              <w:spacing w:line="440" w:lineRule="exact"/>
              <w:ind w:left="420" w:left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综上所述，本项目</w:t>
            </w:r>
            <w:r>
              <w:rPr>
                <w:rFonts w:ascii="Times New Roman" w:hAnsi="Times New Roman" w:eastAsia="宋体" w:cs="宋体"/>
                <w:color w:val="000000" w:themeColor="text1"/>
                <w:sz w:val="24"/>
              </w:rPr>
              <w:t>Q</w:t>
            </w:r>
            <w:r>
              <w:rPr>
                <w:rFonts w:hint="eastAsia" w:ascii="Times New Roman" w:hAnsi="Times New Roman" w:eastAsia="宋体" w:cs="宋体"/>
                <w:color w:val="000000" w:themeColor="text1"/>
                <w:sz w:val="24"/>
              </w:rPr>
              <w:t>＜1，可直接判定环境风险趋势为Ⅰ。</w:t>
            </w:r>
          </w:p>
          <w:p>
            <w:pPr>
              <w:keepLines w:val="0"/>
              <w:pageBreakBefore w:val="0"/>
              <w:kinsoku/>
              <w:overflowPunct/>
              <w:topLinePunct w:val="0"/>
              <w:autoSpaceDE w:val="0"/>
              <w:autoSpaceDN w:val="0"/>
              <w:bidi w:val="0"/>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根据</w:t>
            </w:r>
            <w:r>
              <w:rPr>
                <w:rFonts w:ascii="Times New Roman" w:hAnsi="Times New Roman" w:eastAsia="宋体" w:cs="宋体"/>
                <w:bCs/>
                <w:color w:val="000000" w:themeColor="text1"/>
                <w:sz w:val="24"/>
              </w:rPr>
              <w:t>《建设项目环境风险评价技术导则》（HJ169-2018）</w:t>
            </w:r>
            <w:r>
              <w:rPr>
                <w:rFonts w:hint="eastAsia" w:ascii="Times New Roman" w:hAnsi="Times New Roman" w:eastAsia="宋体" w:cs="宋体"/>
                <w:color w:val="000000" w:themeColor="text1"/>
                <w:sz w:val="24"/>
              </w:rPr>
              <w:t>中评价工作等级划分，具体见下表，本项目可直接开展简单分析。</w:t>
            </w:r>
          </w:p>
          <w:p>
            <w:pPr>
              <w:keepNext/>
              <w:keepLines w:val="0"/>
              <w:pageBreakBefore w:val="0"/>
              <w:tabs>
                <w:tab w:val="left" w:pos="0"/>
              </w:tabs>
              <w:kinsoku/>
              <w:overflowPunct/>
              <w:topLinePunct w:val="0"/>
              <w:bidi w:val="0"/>
              <w:spacing w:line="440" w:lineRule="exact"/>
              <w:jc w:val="center"/>
              <w:rPr>
                <w:rFonts w:ascii="Times New Roman" w:hAnsi="Times New Roman" w:eastAsia="宋体" w:cs="宋体"/>
                <w:b/>
                <w:color w:val="000000" w:themeColor="text1"/>
                <w:sz w:val="24"/>
                <w:szCs w:val="24"/>
              </w:rPr>
            </w:pPr>
            <w:r>
              <w:rPr>
                <w:rFonts w:hint="eastAsia" w:ascii="Times New Roman" w:hAnsi="Times New Roman" w:eastAsia="宋体" w:cs="宋体"/>
                <w:b/>
                <w:color w:val="000000" w:themeColor="text1"/>
                <w:sz w:val="24"/>
                <w:szCs w:val="24"/>
              </w:rPr>
              <w:t>表5-</w:t>
            </w:r>
            <w:r>
              <w:rPr>
                <w:rFonts w:hint="eastAsia" w:ascii="Times New Roman" w:hAnsi="Times New Roman" w:eastAsia="宋体" w:cs="宋体"/>
                <w:b/>
                <w:color w:val="000000" w:themeColor="text1"/>
                <w:sz w:val="24"/>
                <w:szCs w:val="24"/>
                <w:lang w:val="en-US" w:eastAsia="zh-CN"/>
              </w:rPr>
              <w:t>2</w:t>
            </w:r>
            <w:r>
              <w:rPr>
                <w:rFonts w:hint="eastAsia" w:cs="宋体"/>
                <w:b/>
                <w:color w:val="000000" w:themeColor="text1"/>
                <w:sz w:val="24"/>
                <w:szCs w:val="24"/>
                <w:lang w:val="en-US" w:eastAsia="zh-CN"/>
              </w:rPr>
              <w:t>8</w:t>
            </w:r>
            <w:r>
              <w:rPr>
                <w:rFonts w:hint="eastAsia" w:ascii="Times New Roman" w:hAnsi="Times New Roman" w:eastAsia="宋体" w:cs="宋体"/>
                <w:b/>
                <w:color w:val="000000" w:themeColor="text1"/>
                <w:sz w:val="24"/>
                <w:szCs w:val="24"/>
              </w:rPr>
              <w:t xml:space="preserve">  评价工作等级划分</w:t>
            </w:r>
          </w:p>
          <w:tbl>
            <w:tblPr>
              <w:tblStyle w:val="50"/>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1667"/>
              <w:gridCol w:w="1658"/>
              <w:gridCol w:w="1659"/>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环境风险潜势</w:t>
                  </w:r>
                </w:p>
              </w:tc>
              <w:tc>
                <w:tcPr>
                  <w:tcW w:w="166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Ⅳ、Ⅳ</w:t>
                  </w:r>
                  <w:r>
                    <w:rPr>
                      <w:rFonts w:ascii="Times New Roman" w:hAnsi="Times New Roman" w:eastAsia="宋体" w:cs="宋体"/>
                      <w:b/>
                      <w:bCs/>
                      <w:color w:val="000000" w:themeColor="text1"/>
                      <w:szCs w:val="21"/>
                      <w:vertAlign w:val="superscript"/>
                    </w:rPr>
                    <w:t>+</w:t>
                  </w:r>
                </w:p>
              </w:tc>
              <w:tc>
                <w:tcPr>
                  <w:tcW w:w="16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Ⅲ</w:t>
                  </w:r>
                </w:p>
              </w:tc>
              <w:tc>
                <w:tcPr>
                  <w:tcW w:w="16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Ⅱ</w:t>
                  </w:r>
                </w:p>
              </w:tc>
              <w:tc>
                <w:tcPr>
                  <w:tcW w:w="16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评价工作等级</w:t>
                  </w:r>
                </w:p>
              </w:tc>
              <w:tc>
                <w:tcPr>
                  <w:tcW w:w="166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一</w:t>
                  </w:r>
                </w:p>
              </w:tc>
              <w:tc>
                <w:tcPr>
                  <w:tcW w:w="165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二</w:t>
                  </w:r>
                </w:p>
              </w:tc>
              <w:tc>
                <w:tcPr>
                  <w:tcW w:w="16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三</w:t>
                  </w:r>
                </w:p>
              </w:tc>
              <w:tc>
                <w:tcPr>
                  <w:tcW w:w="165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简单分析</w:t>
                  </w:r>
                </w:p>
              </w:tc>
            </w:tr>
          </w:tbl>
          <w:p>
            <w:pPr>
              <w:keepLines w:val="0"/>
              <w:pageBreakBefore w:val="0"/>
              <w:kinsoku/>
              <w:overflowPunct/>
              <w:topLinePunct w:val="0"/>
              <w:bidi w:val="0"/>
              <w:spacing w:line="440" w:lineRule="exact"/>
              <w:ind w:firstLine="720" w:firstLineChars="3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根据上表计算结果可知，本项目的环境风险潜势为 I，且项目拟建地属</w:t>
            </w:r>
            <w:r>
              <w:rPr>
                <w:rFonts w:hint="eastAsia" w:ascii="Times New Roman" w:hAnsi="Times New Roman" w:eastAsia="宋体" w:cs="宋体"/>
                <w:color w:val="000000" w:themeColor="text1"/>
                <w:sz w:val="24"/>
                <w:lang w:eastAsia="zh-CN"/>
              </w:rPr>
              <w:t>湖州吴兴区织里</w:t>
            </w:r>
            <w:r>
              <w:rPr>
                <w:rFonts w:hint="eastAsia" w:ascii="Times New Roman" w:hAnsi="Times New Roman" w:eastAsia="宋体" w:cs="宋体"/>
                <w:color w:val="000000" w:themeColor="text1"/>
                <w:sz w:val="24"/>
              </w:rPr>
              <w:t>镇工业用地，不属于环境敏感地区，根据 HJ169-2018《建设项目环境风险评价技术导则》中评价工作等级的划分依据，确定本次环境风险评价工作等级为简单分析。</w:t>
            </w:r>
          </w:p>
          <w:p>
            <w:pPr>
              <w:keepLines w:val="0"/>
              <w:pageBreakBefore w:val="0"/>
              <w:kinsoku/>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hint="eastAsia" w:ascii="Times New Roman" w:hAnsi="Times New Roman" w:eastAsia="宋体" w:cs="宋体"/>
                <w:color w:val="000000" w:themeColor="text1"/>
                <w:sz w:val="24"/>
              </w:rPr>
              <w:t>二、</w:t>
            </w:r>
            <w:r>
              <w:rPr>
                <w:rFonts w:hint="eastAsia" w:ascii="Times New Roman" w:hAnsi="Times New Roman" w:eastAsia="宋体" w:cs="宋体"/>
                <w:b/>
                <w:bCs/>
                <w:color w:val="000000" w:themeColor="text1"/>
                <w:sz w:val="24"/>
              </w:rPr>
              <w:t>储运过程风险识别</w:t>
            </w:r>
          </w:p>
          <w:p>
            <w:pPr>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危险化学品运输、装卸、储存过程中风险主要表现在以下几个方面：</w:t>
            </w:r>
          </w:p>
          <w:p>
            <w:pPr>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(1)物料运输过程危险性</w:t>
            </w:r>
            <w:r>
              <w:rPr>
                <w:rFonts w:hint="eastAsia" w:ascii="Times New Roman" w:hAnsi="Times New Roman" w:eastAsia="宋体" w:cs="宋体"/>
                <w:bCs/>
                <w:color w:val="000000" w:themeColor="text1"/>
                <w:sz w:val="24"/>
              </w:rPr>
              <w:t>识别</w:t>
            </w:r>
          </w:p>
          <w:p>
            <w:pPr>
              <w:keepLines w:val="0"/>
              <w:pageBreakBefore w:val="0"/>
              <w:kinsoku/>
              <w:overflowPunct/>
              <w:topLinePunct w:val="0"/>
              <w:bidi w:val="0"/>
              <w:adjustRightInd w:val="0"/>
              <w:snapToGrid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运输过程风险主要是</w:t>
            </w:r>
            <w:r>
              <w:rPr>
                <w:rFonts w:hint="eastAsia" w:ascii="Times New Roman" w:hAnsi="Times New Roman" w:eastAsia="宋体" w:cs="宋体"/>
                <w:bCs/>
                <w:color w:val="000000" w:themeColor="text1"/>
                <w:kern w:val="0"/>
                <w:sz w:val="24"/>
                <w:lang w:eastAsia="zh-CN"/>
              </w:rPr>
              <w:t>硫酸</w:t>
            </w:r>
            <w:r>
              <w:rPr>
                <w:rFonts w:hint="eastAsia" w:eastAsia="宋体" w:cs="宋体"/>
                <w:bCs/>
                <w:color w:val="000000" w:themeColor="text1"/>
                <w:kern w:val="0"/>
                <w:sz w:val="24"/>
                <w:lang w:eastAsia="zh-CN"/>
              </w:rPr>
              <w:t>、盐酸</w:t>
            </w:r>
            <w:r>
              <w:rPr>
                <w:rFonts w:hint="eastAsia" w:ascii="Times New Roman" w:hAnsi="Times New Roman" w:eastAsia="宋体" w:cs="宋体"/>
                <w:bCs/>
                <w:color w:val="000000" w:themeColor="text1"/>
                <w:kern w:val="0"/>
                <w:sz w:val="24"/>
                <w:lang w:eastAsia="zh-CN"/>
              </w:rPr>
              <w:t>等发生</w:t>
            </w:r>
            <w:r>
              <w:rPr>
                <w:rFonts w:ascii="Times New Roman" w:hAnsi="Times New Roman" w:eastAsia="宋体" w:cs="宋体"/>
                <w:color w:val="000000" w:themeColor="text1"/>
                <w:sz w:val="24"/>
              </w:rPr>
              <w:t>泄漏</w:t>
            </w:r>
            <w:r>
              <w:rPr>
                <w:rFonts w:hint="eastAsia" w:ascii="Times New Roman" w:hAnsi="Times New Roman" w:eastAsia="宋体" w:cs="宋体"/>
                <w:color w:val="000000" w:themeColor="text1"/>
                <w:sz w:val="24"/>
              </w:rPr>
              <w:t>，</w:t>
            </w:r>
            <w:r>
              <w:rPr>
                <w:rFonts w:hint="eastAsia" w:ascii="Times New Roman" w:hAnsi="Times New Roman" w:eastAsia="宋体" w:cs="宋体"/>
                <w:bCs/>
                <w:color w:val="000000" w:themeColor="text1"/>
                <w:kern w:val="0"/>
                <w:sz w:val="24"/>
              </w:rPr>
              <w:t>并发生火灾</w:t>
            </w:r>
            <w:r>
              <w:rPr>
                <w:rFonts w:hint="eastAsia" w:ascii="Times New Roman" w:hAnsi="Times New Roman" w:eastAsia="宋体" w:cs="宋体"/>
                <w:color w:val="000000" w:themeColor="text1"/>
                <w:sz w:val="24"/>
              </w:rPr>
              <w:t>进行燃烧，物料</w:t>
            </w:r>
            <w:r>
              <w:rPr>
                <w:rFonts w:ascii="Times New Roman" w:hAnsi="Times New Roman" w:eastAsia="宋体" w:cs="宋体"/>
                <w:color w:val="000000" w:themeColor="text1"/>
                <w:sz w:val="24"/>
              </w:rPr>
              <w:t>在</w:t>
            </w:r>
            <w:r>
              <w:rPr>
                <w:rFonts w:hint="eastAsia" w:ascii="Times New Roman" w:hAnsi="Times New Roman" w:eastAsia="宋体" w:cs="宋体"/>
                <w:color w:val="000000" w:themeColor="text1"/>
                <w:sz w:val="24"/>
              </w:rPr>
              <w:t>场区内</w:t>
            </w:r>
            <w:r>
              <w:rPr>
                <w:rFonts w:ascii="Times New Roman" w:hAnsi="Times New Roman" w:eastAsia="宋体" w:cs="宋体"/>
                <w:color w:val="000000" w:themeColor="text1"/>
                <w:sz w:val="24"/>
              </w:rPr>
              <w:t>用输送，若控制不当将产生泄漏</w:t>
            </w:r>
            <w:r>
              <w:rPr>
                <w:rFonts w:hint="eastAsia" w:ascii="Times New Roman" w:hAnsi="Times New Roman" w:eastAsia="宋体" w:cs="宋体"/>
                <w:color w:val="000000" w:themeColor="text1"/>
                <w:sz w:val="24"/>
              </w:rPr>
              <w:t>及火灾，</w:t>
            </w:r>
            <w:r>
              <w:rPr>
                <w:rFonts w:ascii="Times New Roman" w:hAnsi="Times New Roman" w:eastAsia="宋体" w:cs="宋体"/>
                <w:color w:val="000000" w:themeColor="text1"/>
                <w:sz w:val="24"/>
              </w:rPr>
              <w:t>另因厂区的平面布置、厂内道路的设计、交通标志和安全标志的设置、照明的质量、绿化的规划、厂房内行驶通道、车辆的管理等方面的缺陷，均可能引发厂内运输的车辆伤害事故</w:t>
            </w:r>
            <w:r>
              <w:rPr>
                <w:rFonts w:hint="eastAsia"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 xml:space="preserve"> (2)物料装卸过程危险性</w:t>
            </w:r>
            <w:r>
              <w:rPr>
                <w:rFonts w:hint="eastAsia" w:ascii="Times New Roman" w:hAnsi="Times New Roman" w:eastAsia="宋体" w:cs="宋体"/>
                <w:bCs/>
                <w:color w:val="000000" w:themeColor="text1"/>
                <w:sz w:val="24"/>
              </w:rPr>
              <w:t>识别</w:t>
            </w:r>
          </w:p>
          <w:p>
            <w:pPr>
              <w:keepLines w:val="0"/>
              <w:pageBreakBefore w:val="0"/>
              <w:kinsoku/>
              <w:overflowPunct/>
              <w:topLinePunct w:val="0"/>
              <w:bidi w:val="0"/>
              <w:adjustRightInd w:val="0"/>
              <w:snapToGrid w:val="0"/>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在物料装卸过程中，如作业人员违规操作或管理失误等原因，导致</w:t>
            </w:r>
            <w:r>
              <w:rPr>
                <w:rFonts w:hint="eastAsia" w:ascii="Times New Roman" w:hAnsi="Times New Roman" w:eastAsia="宋体" w:cs="宋体"/>
                <w:bCs/>
                <w:color w:val="000000" w:themeColor="text1"/>
                <w:kern w:val="0"/>
                <w:sz w:val="24"/>
                <w:lang w:eastAsia="zh-CN"/>
              </w:rPr>
              <w:t>硫酸等</w:t>
            </w:r>
            <w:r>
              <w:rPr>
                <w:rFonts w:hint="eastAsia" w:ascii="Times New Roman" w:hAnsi="Times New Roman" w:eastAsia="宋体" w:cs="宋体"/>
                <w:color w:val="000000" w:themeColor="text1"/>
                <w:sz w:val="24"/>
              </w:rPr>
              <w:t>物料外泄及火炸，引起地表水及周围环境的环境污染事故</w:t>
            </w:r>
            <w:r>
              <w:rPr>
                <w:rFonts w:ascii="Times New Roman" w:hAnsi="Times New Roman" w:eastAsia="宋体" w:cs="宋体"/>
                <w:color w:val="000000" w:themeColor="text1"/>
                <w:sz w:val="24"/>
              </w:rPr>
              <w:t>。</w:t>
            </w:r>
          </w:p>
          <w:p>
            <w:pPr>
              <w:keepLines w:val="0"/>
              <w:pageBreakBefore w:val="0"/>
              <w:kinsoku/>
              <w:overflowPunct/>
              <w:topLinePunct w:val="0"/>
              <w:bidi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bCs/>
                <w:color w:val="000000" w:themeColor="text1"/>
                <w:sz w:val="24"/>
              </w:rPr>
              <w:t xml:space="preserve"> (3)物料储存过程危险性</w:t>
            </w:r>
            <w:r>
              <w:rPr>
                <w:rFonts w:hint="eastAsia" w:ascii="Times New Roman" w:hAnsi="Times New Roman" w:eastAsia="宋体" w:cs="宋体"/>
                <w:bCs/>
                <w:color w:val="000000" w:themeColor="text1"/>
                <w:sz w:val="24"/>
              </w:rPr>
              <w:t>识别</w:t>
            </w:r>
          </w:p>
          <w:p>
            <w:pPr>
              <w:keepLines w:val="0"/>
              <w:pageBreakBefore w:val="0"/>
              <w:kinsoku/>
              <w:overflowPunct/>
              <w:topLinePunct w:val="0"/>
              <w:bidi w:val="0"/>
              <w:adjustRightInd w:val="0"/>
              <w:snapToGrid w:val="0"/>
              <w:spacing w:line="440" w:lineRule="exact"/>
              <w:ind w:firstLine="480" w:firstLineChars="200"/>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lang w:eastAsia="zh-CN"/>
              </w:rPr>
              <w:t>厂区内硫酸</w:t>
            </w:r>
            <w:r>
              <w:rPr>
                <w:rFonts w:hint="eastAsia" w:ascii="Times New Roman" w:hAnsi="Times New Roman" w:eastAsia="宋体" w:cs="宋体"/>
                <w:color w:val="000000" w:themeColor="text1"/>
                <w:sz w:val="24"/>
              </w:rPr>
              <w:t>的危险物料发生泄漏及燃烧，造成事故，泄露物料进入地表水体及地下水体，影响周围水体水质，火灾产生废气，影响周边大气环境。</w:t>
            </w:r>
          </w:p>
          <w:p>
            <w:pPr>
              <w:keepLines w:val="0"/>
              <w:pageBreakBefore w:val="0"/>
              <w:kinsoku/>
              <w:overflowPunct/>
              <w:topLinePunct w:val="0"/>
              <w:bidi w:val="0"/>
              <w:spacing w:line="440" w:lineRule="exact"/>
              <w:ind w:firstLine="480" w:firstLineChars="200"/>
              <w:rPr>
                <w:rFonts w:ascii="Times New Roman" w:hAnsi="Times New Roman" w:eastAsia="宋体" w:cs="宋体"/>
                <w:b/>
                <w:bCs/>
                <w:color w:val="000000" w:themeColor="text1"/>
                <w:sz w:val="24"/>
              </w:rPr>
            </w:pPr>
            <w:r>
              <w:rPr>
                <w:rFonts w:hint="eastAsia" w:ascii="Times New Roman" w:hAnsi="Times New Roman" w:eastAsia="宋体" w:cs="宋体"/>
                <w:b/>
                <w:bCs/>
                <w:color w:val="000000" w:themeColor="text1"/>
                <w:sz w:val="24"/>
              </w:rPr>
              <w:t>三、生产过程风险识别</w:t>
            </w:r>
          </w:p>
          <w:p>
            <w:pPr>
              <w:keepLines w:val="0"/>
              <w:pageBreakBefore w:val="0"/>
              <w:kinsoku/>
              <w:overflowPunct/>
              <w:topLinePunct w:val="0"/>
              <w:bidi w:val="0"/>
              <w:spacing w:line="440" w:lineRule="exact"/>
              <w:ind w:firstLine="480" w:firstLineChars="200"/>
              <w:rPr>
                <w:rFonts w:hint="eastAsia" w:ascii="Times New Roman" w:hAnsi="Times New Roman" w:eastAsia="宋体" w:cs="宋体"/>
                <w:color w:val="000000" w:themeColor="text1"/>
                <w:sz w:val="24"/>
                <w:szCs w:val="24"/>
              </w:rPr>
            </w:pPr>
            <w:r>
              <w:rPr>
                <w:rFonts w:hint="eastAsia" w:ascii="Times New Roman" w:hAnsi="Times New Roman" w:eastAsia="宋体" w:cs="宋体"/>
                <w:color w:val="000000" w:themeColor="text1"/>
                <w:sz w:val="24"/>
                <w:szCs w:val="24"/>
              </w:rPr>
              <w:t>本项目生产过程中产生废气的经厂内收集处理达标后排放，一旦出现事故，各种有组织、无组织废气的排放浓度迅速增高，将会影响周围的大气环境，若遇到恶劣气象条件，将会使废气久聚不散，造成空气污染。企业应做好防范措施，加强收集系统的维护和管理，尽量避免事故排放的发生。</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硫酸</w:t>
            </w:r>
            <w:r>
              <w:rPr>
                <w:rFonts w:hint="eastAsia" w:eastAsia="宋体" w:cs="宋体"/>
                <w:color w:val="000000" w:themeColor="text1"/>
                <w:kern w:val="2"/>
                <w:sz w:val="24"/>
                <w:szCs w:val="24"/>
                <w:lang w:val="en-US" w:eastAsia="zh-CN" w:bidi="ar-SA"/>
              </w:rPr>
              <w:t>、盐酸</w:t>
            </w:r>
            <w:r>
              <w:rPr>
                <w:rFonts w:hint="eastAsia" w:ascii="Times New Roman" w:hAnsi="Times New Roman" w:eastAsia="宋体" w:cs="宋体"/>
                <w:color w:val="000000" w:themeColor="text1"/>
                <w:kern w:val="2"/>
                <w:sz w:val="24"/>
                <w:szCs w:val="24"/>
                <w:lang w:val="en-US" w:eastAsia="zh-CN" w:bidi="ar-SA"/>
              </w:rPr>
              <w:t>等液体原料泄漏后若未采取措施及时解除泄漏事故或未对泄漏的液体进行有效地封堵，将对水体产生严重污染和危害。在事故泄漏的情况下，对水生生物的影响会相当突出，高浓度的硫酸等引起的毒害作用很难在短时段内得到逆转和恢复。进入水体的危险物质对生物有一定的毒性，抑制水生生物生长繁殖、致死、致畸，可见，液体泄漏事故对水体中生物的影响是相当严重的。若企业污水处理设施或厂区污水管道破损，污水未经处理进入附近雨水渠，最终会汇流进入附近的頔塘，对頔塘水质产</w:t>
            </w:r>
          </w:p>
          <w:p>
            <w:pPr>
              <w:pStyle w:val="2"/>
              <w:keepLines w:val="0"/>
              <w:pageBreakBefore w:val="0"/>
              <w:kinsoku/>
              <w:overflowPunct/>
              <w:topLinePunct w:val="0"/>
              <w:bidi w:val="0"/>
              <w:spacing w:after="0" w:line="440" w:lineRule="exact"/>
              <w:ind w:left="0" w:leftChars="0" w:firstLine="0" w:firstLineChars="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生一定的影响。</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b/>
                <w:bCs/>
                <w:color w:val="000000" w:themeColor="text1"/>
                <w:kern w:val="0"/>
                <w:sz w:val="24"/>
                <w:lang w:eastAsia="zh-CN"/>
              </w:rPr>
            </w:pPr>
            <w:r>
              <w:rPr>
                <w:rFonts w:hint="eastAsia" w:ascii="Times New Roman" w:hAnsi="Times New Roman" w:eastAsia="宋体" w:cs="宋体"/>
                <w:color w:val="000000" w:themeColor="text1"/>
                <w:kern w:val="2"/>
                <w:sz w:val="24"/>
                <w:szCs w:val="24"/>
                <w:lang w:val="en-US" w:eastAsia="zh-CN" w:bidi="ar-SA"/>
              </w:rPr>
              <w:t>固废环境风险事故性主要是随意排放危险固废。本项目营运期产生的各类危险废物，应引起厂方高度重视，厂内应有危险废物等专门收集容器，各种危险废物分类收集、储存，厂内设置专门的危险废物暂存库。决不允许危险固废流失，危险固废分类收集后必须委托资质单位定期外运处置。</w:t>
            </w:r>
          </w:p>
          <w:p>
            <w:pPr>
              <w:keepLines w:val="0"/>
              <w:pageBreakBefore w:val="0"/>
              <w:kinsoku/>
              <w:overflowPunct/>
              <w:topLinePunct w:val="0"/>
              <w:autoSpaceDE w:val="0"/>
              <w:autoSpaceDN w:val="0"/>
              <w:bidi w:val="0"/>
              <w:adjustRightInd w:val="0"/>
              <w:spacing w:line="440" w:lineRule="exact"/>
              <w:ind w:firstLine="470" w:firstLineChars="196"/>
              <w:rPr>
                <w:rFonts w:ascii="Times New Roman" w:hAnsi="Times New Roman" w:eastAsia="宋体" w:cs="宋体"/>
                <w:b/>
                <w:bCs/>
                <w:color w:val="000000" w:themeColor="text1"/>
                <w:kern w:val="0"/>
                <w:sz w:val="24"/>
              </w:rPr>
            </w:pPr>
            <w:r>
              <w:rPr>
                <w:rFonts w:hint="eastAsia" w:ascii="Times New Roman" w:hAnsi="Times New Roman" w:eastAsia="宋体" w:cs="宋体"/>
                <w:b/>
                <w:bCs/>
                <w:color w:val="000000" w:themeColor="text1"/>
                <w:kern w:val="0"/>
                <w:sz w:val="24"/>
                <w:lang w:eastAsia="zh-CN"/>
              </w:rPr>
              <w:t>四</w:t>
            </w:r>
            <w:r>
              <w:rPr>
                <w:rFonts w:hint="eastAsia" w:ascii="Times New Roman" w:hAnsi="Times New Roman" w:eastAsia="宋体" w:cs="宋体"/>
                <w:b/>
                <w:bCs/>
                <w:color w:val="000000" w:themeColor="text1"/>
                <w:kern w:val="0"/>
                <w:sz w:val="24"/>
              </w:rPr>
              <w:t>、</w:t>
            </w:r>
            <w:r>
              <w:rPr>
                <w:rFonts w:ascii="Times New Roman" w:hAnsi="Times New Roman" w:eastAsia="宋体" w:cs="宋体"/>
                <w:b/>
                <w:bCs/>
                <w:color w:val="000000" w:themeColor="text1"/>
                <w:kern w:val="0"/>
                <w:sz w:val="24"/>
              </w:rPr>
              <w:t>风险事故应急预案</w:t>
            </w:r>
          </w:p>
          <w:p>
            <w:pPr>
              <w:keepLines w:val="0"/>
              <w:pageBreakBefore w:val="0"/>
              <w:kinsoku/>
              <w:overflowPunct/>
              <w:topLinePunct w:val="0"/>
              <w:autoSpaceDE w:val="0"/>
              <w:autoSpaceDN w:val="0"/>
              <w:bidi w:val="0"/>
              <w:adjustRightInd w:val="0"/>
              <w:spacing w:line="440" w:lineRule="exact"/>
              <w:ind w:firstLine="480" w:firstLineChars="200"/>
              <w:rPr>
                <w:rFonts w:ascii="Times New Roman" w:hAnsi="Times New Roman" w:eastAsia="宋体" w:cs="宋体"/>
                <w:bCs/>
                <w:color w:val="000000" w:themeColor="text1"/>
                <w:sz w:val="24"/>
              </w:rPr>
            </w:pPr>
            <w:r>
              <w:rPr>
                <w:rFonts w:ascii="Times New Roman" w:hAnsi="Times New Roman" w:eastAsia="宋体" w:cs="宋体"/>
                <w:color w:val="000000" w:themeColor="text1"/>
                <w:kern w:val="0"/>
                <w:sz w:val="24"/>
              </w:rPr>
              <w:t>由于</w:t>
            </w:r>
            <w:r>
              <w:rPr>
                <w:rFonts w:hint="eastAsia" w:ascii="Times New Roman" w:hAnsi="Times New Roman" w:eastAsia="宋体" w:cs="宋体"/>
                <w:color w:val="000000" w:themeColor="text1"/>
                <w:kern w:val="0"/>
                <w:sz w:val="24"/>
                <w:lang w:eastAsia="zh-CN"/>
              </w:rPr>
              <w:t>硫酸</w:t>
            </w:r>
            <w:r>
              <w:rPr>
                <w:rFonts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eastAsia="zh-CN"/>
              </w:rPr>
              <w:t>盐酸</w:t>
            </w:r>
            <w:r>
              <w:rPr>
                <w:rFonts w:ascii="Times New Roman" w:hAnsi="Times New Roman" w:eastAsia="宋体" w:cs="宋体"/>
                <w:color w:val="000000" w:themeColor="text1"/>
                <w:kern w:val="0"/>
                <w:sz w:val="24"/>
              </w:rPr>
              <w:t>属于危险性较高的物质，一旦发生大量泄漏，</w:t>
            </w:r>
            <w:r>
              <w:rPr>
                <w:rFonts w:hint="eastAsia" w:ascii="Times New Roman" w:hAnsi="Times New Roman" w:eastAsia="宋体" w:cs="宋体"/>
                <w:color w:val="000000" w:themeColor="text1"/>
                <w:kern w:val="0"/>
                <w:sz w:val="24"/>
                <w:lang w:eastAsia="zh-CN"/>
              </w:rPr>
              <w:t>会引起中毒</w:t>
            </w:r>
            <w:r>
              <w:rPr>
                <w:rFonts w:ascii="Times New Roman" w:hAnsi="Times New Roman" w:eastAsia="宋体" w:cs="宋体"/>
                <w:color w:val="000000" w:themeColor="text1"/>
                <w:kern w:val="0"/>
                <w:sz w:val="24"/>
              </w:rPr>
              <w:t>，对发生地附近居民和建筑造成安全威胁。</w:t>
            </w:r>
            <w:r>
              <w:rPr>
                <w:rFonts w:hint="eastAsia" w:ascii="Times New Roman" w:hAnsi="Times New Roman" w:eastAsia="宋体" w:cs="宋体"/>
                <w:color w:val="000000" w:themeColor="text1"/>
                <w:kern w:val="0"/>
                <w:sz w:val="24"/>
              </w:rPr>
              <w:t>因此</w:t>
            </w:r>
            <w:r>
              <w:rPr>
                <w:rFonts w:ascii="Times New Roman" w:hAnsi="Times New Roman" w:eastAsia="宋体" w:cs="宋体"/>
                <w:color w:val="000000" w:themeColor="text1"/>
                <w:sz w:val="24"/>
              </w:rPr>
              <w:t>根据关于印发《浙江省企业突发环境事件应急预案编制导则》（浙环办函[2015]146号）等技术规范的通知、《危险废物经营单位编制应急预案指南》中规定，</w:t>
            </w:r>
            <w:r>
              <w:rPr>
                <w:rFonts w:hint="eastAsia" w:ascii="Times New Roman" w:hAnsi="Times New Roman" w:eastAsia="宋体" w:cs="宋体"/>
                <w:color w:val="000000" w:themeColor="text1"/>
                <w:sz w:val="24"/>
              </w:rPr>
              <w:t>要求</w:t>
            </w:r>
            <w:r>
              <w:rPr>
                <w:rFonts w:ascii="Times New Roman" w:hAnsi="Times New Roman" w:eastAsia="宋体" w:cs="宋体"/>
                <w:color w:val="000000" w:themeColor="text1"/>
                <w:sz w:val="24"/>
              </w:rPr>
              <w:t>企业委托专业咨询机构或自行组织预案编制小组按</w:t>
            </w:r>
            <w:r>
              <w:rPr>
                <w:rFonts w:hint="eastAsia" w:ascii="Times New Roman" w:hAnsi="Times New Roman" w:eastAsia="宋体" w:cs="宋体"/>
                <w:color w:val="000000" w:themeColor="text1"/>
                <w:sz w:val="24"/>
              </w:rPr>
              <w:t>规定</w:t>
            </w:r>
            <w:r>
              <w:rPr>
                <w:rFonts w:ascii="Times New Roman" w:hAnsi="Times New Roman" w:eastAsia="宋体" w:cs="宋体"/>
                <w:color w:val="000000" w:themeColor="text1"/>
                <w:sz w:val="24"/>
              </w:rPr>
              <w:t>程序开展应急预案编制</w:t>
            </w:r>
            <w:r>
              <w:rPr>
                <w:rFonts w:hint="eastAsia" w:ascii="Times New Roman" w:hAnsi="Times New Roman" w:eastAsia="宋体" w:cs="宋体"/>
                <w:color w:val="000000" w:themeColor="text1"/>
                <w:sz w:val="24"/>
              </w:rPr>
              <w:t>等</w:t>
            </w:r>
            <w:r>
              <w:rPr>
                <w:rFonts w:ascii="Times New Roman" w:hAnsi="Times New Roman" w:eastAsia="宋体" w:cs="宋体"/>
                <w:color w:val="000000" w:themeColor="text1"/>
                <w:sz w:val="24"/>
              </w:rPr>
              <w:t>工作</w:t>
            </w:r>
            <w:r>
              <w:rPr>
                <w:rFonts w:ascii="Times New Roman" w:hAnsi="Times New Roman" w:eastAsia="宋体" w:cs="宋体"/>
                <w:bCs/>
                <w:color w:val="000000" w:themeColor="text1"/>
                <w:sz w:val="24"/>
              </w:rPr>
              <w:t>。</w:t>
            </w:r>
          </w:p>
          <w:p>
            <w:pPr>
              <w:keepLines w:val="0"/>
              <w:pageBreakBefore w:val="0"/>
              <w:kinsoku/>
              <w:overflowPunct/>
              <w:topLinePunct w:val="0"/>
              <w:bidi w:val="0"/>
              <w:spacing w:line="440" w:lineRule="exact"/>
              <w:ind w:firstLine="480" w:firstLineChars="200"/>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根据以上内容填写表7-</w:t>
            </w:r>
            <w:r>
              <w:rPr>
                <w:rFonts w:hint="eastAsia" w:ascii="Times New Roman" w:hAnsi="Times New Roman" w:eastAsia="宋体" w:cs="宋体"/>
                <w:color w:val="000000" w:themeColor="text1"/>
                <w:sz w:val="24"/>
                <w:lang w:val="en-US" w:eastAsia="zh-CN"/>
              </w:rPr>
              <w:t>2</w:t>
            </w:r>
            <w:r>
              <w:rPr>
                <w:rFonts w:hint="eastAsia" w:cs="宋体"/>
                <w:color w:val="000000" w:themeColor="text1"/>
                <w:sz w:val="24"/>
                <w:lang w:val="en-US" w:eastAsia="zh-CN"/>
              </w:rPr>
              <w:t>9</w:t>
            </w:r>
            <w:r>
              <w:rPr>
                <w:rFonts w:ascii="Times New Roman" w:hAnsi="Times New Roman" w:eastAsia="宋体" w:cs="宋体"/>
                <w:color w:val="000000" w:themeColor="text1"/>
                <w:sz w:val="24"/>
              </w:rPr>
              <w:t>。</w:t>
            </w:r>
          </w:p>
          <w:p>
            <w:pPr>
              <w:pStyle w:val="234"/>
              <w:keepLines w:val="0"/>
              <w:pageBreakBefore w:val="0"/>
              <w:kinsoku/>
              <w:overflowPunct/>
              <w:topLinePunct w:val="0"/>
              <w:bidi w:val="0"/>
              <w:spacing w:before="0" w:line="440" w:lineRule="exact"/>
              <w:rPr>
                <w:rFonts w:ascii="Times New Roman" w:hAnsi="Times New Roman" w:eastAsia="宋体" w:cs="宋体"/>
                <w:color w:val="000000" w:themeColor="text1"/>
                <w:sz w:val="24"/>
                <w:szCs w:val="24"/>
              </w:rPr>
            </w:pPr>
            <w:r>
              <w:rPr>
                <w:rFonts w:ascii="Times New Roman" w:hAnsi="Times New Roman" w:eastAsia="宋体" w:cs="宋体"/>
                <w:color w:val="000000" w:themeColor="text1"/>
                <w:sz w:val="24"/>
                <w:szCs w:val="24"/>
              </w:rPr>
              <w:t>表7-</w:t>
            </w:r>
            <w:r>
              <w:rPr>
                <w:rFonts w:hint="eastAsia" w:ascii="Times New Roman" w:hAnsi="Times New Roman" w:eastAsia="宋体" w:cs="宋体"/>
                <w:color w:val="000000" w:themeColor="text1"/>
                <w:sz w:val="24"/>
                <w:szCs w:val="24"/>
                <w:lang w:val="en-US" w:eastAsia="zh-CN"/>
              </w:rPr>
              <w:t>2</w:t>
            </w:r>
            <w:r>
              <w:rPr>
                <w:rFonts w:hint="eastAsia" w:cs="宋体"/>
                <w:color w:val="000000" w:themeColor="text1"/>
                <w:sz w:val="24"/>
                <w:szCs w:val="24"/>
                <w:lang w:val="en-US" w:eastAsia="zh-CN"/>
              </w:rPr>
              <w:t>9</w:t>
            </w:r>
            <w:r>
              <w:rPr>
                <w:rFonts w:hint="eastAsia" w:ascii="Times New Roman" w:hAnsi="Times New Roman" w:eastAsia="宋体" w:cs="宋体"/>
                <w:color w:val="000000" w:themeColor="text1"/>
                <w:sz w:val="24"/>
                <w:szCs w:val="24"/>
                <w:lang w:val="en-US" w:eastAsia="zh-CN"/>
              </w:rPr>
              <w:t xml:space="preserve">  </w:t>
            </w:r>
            <w:r>
              <w:rPr>
                <w:rFonts w:ascii="Times New Roman" w:hAnsi="Times New Roman" w:eastAsia="宋体" w:cs="宋体"/>
                <w:color w:val="000000" w:themeColor="text1"/>
                <w:sz w:val="24"/>
                <w:szCs w:val="24"/>
              </w:rPr>
              <w:t>建设项目环境风险简单分析内容表</w:t>
            </w:r>
          </w:p>
          <w:tbl>
            <w:tblPr>
              <w:tblStyle w:val="5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1745"/>
              <w:gridCol w:w="1821"/>
              <w:gridCol w:w="1761"/>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建设项目名称</w:t>
                  </w:r>
                </w:p>
              </w:tc>
              <w:tc>
                <w:tcPr>
                  <w:tcW w:w="4041" w:type="pct"/>
                  <w:gridSpan w:val="4"/>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val="en-US" w:eastAsia="zh-CN"/>
                    </w:rPr>
                    <w:t>浙江东尼电子股份有限公司年产12万片碳化硅半导体材料项目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建设地点</w:t>
                  </w:r>
                </w:p>
              </w:tc>
              <w:tc>
                <w:tcPr>
                  <w:tcW w:w="98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（浙江）省</w:t>
                  </w:r>
                </w:p>
              </w:tc>
              <w:tc>
                <w:tcPr>
                  <w:tcW w:w="103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（湖州）市</w:t>
                  </w:r>
                </w:p>
              </w:tc>
              <w:tc>
                <w:tcPr>
                  <w:tcW w:w="99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 w:val="21"/>
                      <w:szCs w:val="21"/>
                      <w:lang w:eastAsia="zh-CN"/>
                    </w:rPr>
                  </w:pPr>
                  <w:r>
                    <w:rPr>
                      <w:rFonts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eastAsia="zh-CN"/>
                    </w:rPr>
                    <w:t>吴兴</w:t>
                  </w:r>
                  <w:r>
                    <w:rPr>
                      <w:rFonts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eastAsia="zh-CN"/>
                    </w:rPr>
                    <w:t>区</w:t>
                  </w:r>
                </w:p>
              </w:tc>
              <w:tc>
                <w:tcPr>
                  <w:tcW w:w="102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地理坐标</w:t>
                  </w:r>
                </w:p>
              </w:tc>
              <w:tc>
                <w:tcPr>
                  <w:tcW w:w="98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经度</w:t>
                  </w:r>
                </w:p>
              </w:tc>
              <w:tc>
                <w:tcPr>
                  <w:tcW w:w="103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120.</w:t>
                  </w:r>
                  <w:r>
                    <w:rPr>
                      <w:rFonts w:hint="eastAsia" w:ascii="Times New Roman" w:hAnsi="Times New Roman" w:eastAsia="宋体" w:cs="宋体"/>
                      <w:color w:val="000000" w:themeColor="text1"/>
                      <w:sz w:val="21"/>
                      <w:szCs w:val="21"/>
                      <w:lang w:val="en-US" w:eastAsia="zh-CN"/>
                    </w:rPr>
                    <w:t>27</w:t>
                  </w:r>
                  <w:r>
                    <w:rPr>
                      <w:rFonts w:hint="eastAsia" w:eastAsia="宋体" w:cs="宋体"/>
                      <w:color w:val="000000" w:themeColor="text1"/>
                      <w:sz w:val="21"/>
                      <w:szCs w:val="21"/>
                      <w:lang w:val="en-US" w:eastAsia="zh-CN"/>
                    </w:rPr>
                    <w:t>7500</w:t>
                  </w:r>
                  <w:r>
                    <w:rPr>
                      <w:rFonts w:hint="eastAsia" w:ascii="Times New Roman" w:hAnsi="Times New Roman" w:eastAsia="宋体" w:cs="宋体"/>
                      <w:color w:val="000000" w:themeColor="text1"/>
                      <w:sz w:val="21"/>
                      <w:szCs w:val="21"/>
                    </w:rPr>
                    <w:t>°</w:t>
                  </w:r>
                </w:p>
              </w:tc>
              <w:tc>
                <w:tcPr>
                  <w:tcW w:w="99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纬度</w:t>
                  </w:r>
                </w:p>
              </w:tc>
              <w:tc>
                <w:tcPr>
                  <w:tcW w:w="102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30.</w:t>
                  </w:r>
                  <w:r>
                    <w:rPr>
                      <w:rFonts w:hint="eastAsia" w:eastAsia="宋体" w:cs="宋体"/>
                      <w:color w:val="000000" w:themeColor="text1"/>
                      <w:sz w:val="21"/>
                      <w:szCs w:val="21"/>
                      <w:lang w:val="en-US" w:eastAsia="zh-CN"/>
                    </w:rPr>
                    <w:t>225555</w:t>
                  </w:r>
                  <w:r>
                    <w:rPr>
                      <w:rFonts w:hint="eastAsia" w:ascii="Times New Roman" w:hAnsi="Times New Roman" w:eastAsia="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主要危险物质及分布</w:t>
                  </w:r>
                </w:p>
              </w:tc>
              <w:tc>
                <w:tcPr>
                  <w:tcW w:w="4041" w:type="pct"/>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项目使用的原辅材料涉及危险物质有硫酸、盐酸、</w:t>
                  </w:r>
                  <w:r>
                    <w:rPr>
                      <w:rFonts w:hint="eastAsia" w:eastAsia="宋体" w:cs="宋体"/>
                      <w:color w:val="000000" w:themeColor="text1"/>
                      <w:sz w:val="21"/>
                      <w:szCs w:val="21"/>
                      <w:lang w:eastAsia="zh-CN"/>
                    </w:rPr>
                    <w:t>切削液、机油、废切削液、废机油、废桶、废离子交换树脂、污水站污泥、氢氧化钠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环境影响途径及危害后果（大气、地表水、地下水等）</w:t>
                  </w:r>
                </w:p>
              </w:tc>
              <w:tc>
                <w:tcPr>
                  <w:tcW w:w="4041" w:type="pct"/>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环境风险源的事故类型主要为废气处理装置失灵，废气超标排放，对周围环境产生影响</w:t>
                  </w:r>
                  <w:r>
                    <w:rPr>
                      <w:rFonts w:hint="eastAsia" w:ascii="Times New Roman" w:hAnsi="Times New Roman" w:eastAsia="宋体" w:cs="宋体"/>
                      <w:color w:val="000000" w:themeColor="text1"/>
                      <w:sz w:val="21"/>
                      <w:szCs w:val="21"/>
                      <w:lang w:eastAsia="zh-CN"/>
                    </w:rPr>
                    <w:t>；废</w:t>
                  </w:r>
                  <w:r>
                    <w:rPr>
                      <w:rFonts w:hint="eastAsia" w:ascii="Times New Roman" w:hAnsi="Times New Roman" w:eastAsia="宋体" w:cs="宋体"/>
                      <w:color w:val="000000" w:themeColor="text1"/>
                      <w:sz w:val="21"/>
                      <w:szCs w:val="21"/>
                    </w:rPr>
                    <w:t>水收集、贮存、运输等设施泄露事故，进入附近水体，引起水体污染和土壤污染</w:t>
                  </w:r>
                  <w:r>
                    <w:rPr>
                      <w:rFonts w:hint="eastAsia" w:ascii="Times New Roman" w:hAnsi="Times New Roman" w:eastAsia="宋体" w:cs="宋体"/>
                      <w:color w:val="000000" w:themeColor="text1"/>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风险防范措施要求</w:t>
                  </w:r>
                </w:p>
              </w:tc>
              <w:tc>
                <w:tcPr>
                  <w:tcW w:w="4041" w:type="pct"/>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①贮运工程风险防范措施</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a. 原料桶不得露天堆放，储存于阴凉通风仓间内，远离火种、热源，防止阳光直射，应与易燃或可燃物分开存放。搬运时轻装轻卸，防止原料桶破</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损或倾倒。</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b. 划定禁火区，在明显地点设有警示标志，输配电线、灯具、火灾事故照明和疏散指示标志均应符合安全要求；严禁未安装灭火星装置的车辆出入生产装置区。</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c.在涂料贮存仓库设环形沟，并进行了地面防渗；发生大量泄漏：引流入环形沟收容；用泡沫覆盖，抑制蒸发；小量泄漏时应用活性炭或其它惰性材料吸收。</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d.合理规划运输路线及时间，加强危险化学物品运输车辆的管理，严格遵守危险品运输管理规定，避免运输过程事故的发生。</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②爆炸风险防范措施</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a. 消除点火源。使用防爆的电气设备；防止静电蓄积；使加热器等保持低温，防止机械由于摩擦、撞击、故障等原因而产生火花或异常的高温。</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b. 在危险部位设置自动的烟感器或爆炸抑制装置，早期发现并抑制。</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c. 为避免设备、管道、容器等在发生爆炸时受到严重破坏，设置泄压孔。慎重选择泄压孔位置，采取避免损害扩大的措施。</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d. 加大设备本身的强度或设置防爆墙，把爆炸封在里面，防止放出火焰和烟伤及其它建筑物、人员或设备。</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e. 参照 GB50483-2009《化工建设项目环境保护设计规范》应急事故池的设置标准，设置50m</w:t>
                  </w:r>
                  <w:r>
                    <w:rPr>
                      <w:rFonts w:hint="eastAsia" w:ascii="Times New Roman" w:hAnsi="Times New Roman" w:eastAsia="宋体" w:cs="宋体"/>
                      <w:color w:val="000000" w:themeColor="text1"/>
                      <w:vertAlign w:val="superscript"/>
                    </w:rPr>
                    <w:t>3</w:t>
                  </w:r>
                  <w:r>
                    <w:rPr>
                      <w:rFonts w:hint="eastAsia" w:ascii="Times New Roman" w:hAnsi="Times New Roman" w:eastAsia="宋体" w:cs="宋体"/>
                      <w:color w:val="000000" w:themeColor="text1"/>
                    </w:rPr>
                    <w:t>应急事故池。</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f. 设备启动时应先开废气处理设备，后开主机；停机时则正好相反，防止废气超标排放。生产车间各部位应平滑，尽量避免设置一些其他无关设施。</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管线等尽量不要穿越生产车间，宜在墙内敷设。</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g. 易燃物质存放场所的电气设备应严格按照《爆炸和火灾危险环境电力装置设计规范》进行设计、安装，达到整体防爆要求，使用不易产生静电、</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Times New Roman" w:hAnsi="Times New Roman" w:eastAsia="宋体" w:cs="宋体"/>
                      <w:color w:val="000000" w:themeColor="text1"/>
                    </w:rPr>
                  </w:pPr>
                  <w:r>
                    <w:rPr>
                      <w:rFonts w:hint="eastAsia" w:ascii="Times New Roman" w:hAnsi="Times New Roman" w:eastAsia="宋体" w:cs="宋体"/>
                      <w:color w:val="000000" w:themeColor="text1"/>
                    </w:rPr>
                    <w:t>撞击不产生火花的材料，并采取静电接地保护措施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b/>
                      <w:bCs/>
                      <w:color w:val="000000" w:themeColor="text1"/>
                    </w:rPr>
                  </w:pPr>
                  <w:r>
                    <w:rPr>
                      <w:rFonts w:hint="eastAsia" w:ascii="Times New Roman" w:hAnsi="Times New Roman" w:eastAsia="宋体" w:cs="宋体"/>
                      <w:b/>
                      <w:bCs/>
                      <w:color w:val="000000" w:themeColor="text1"/>
                    </w:rPr>
                    <w:t>项目相关信息及评价说明：</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项目使用的原辅材料涉及危险物质集中在厂区西南侧。本项目生产、运输、使用和贮存过程中涉及的部分物料存在潜在的泄漏和火灾危险，经核实本项目不构成重大危险源，项目拟建地属</w:t>
                  </w:r>
                  <w:r>
                    <w:rPr>
                      <w:rFonts w:hint="eastAsia" w:cs="宋体"/>
                      <w:color w:val="000000" w:themeColor="text1"/>
                      <w:lang w:eastAsia="zh-CN"/>
                    </w:rPr>
                    <w:t>吴兴区织里镇</w:t>
                  </w:r>
                  <w:r>
                    <w:rPr>
                      <w:rFonts w:hint="eastAsia" w:ascii="Times New Roman" w:hAnsi="Times New Roman" w:eastAsia="宋体" w:cs="宋体"/>
                      <w:color w:val="000000" w:themeColor="text1"/>
                    </w:rPr>
                    <w:t>工业用地，不属于环境敏感地区，根据 HJ169-2018《建设项目环境风险评价技术导则》中评价工作等级的划分依据，确定本次环境风险评价工作等级为简单分析。</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分析结论：本项目不存在重大危险源，环境风险主要是物料泄漏、火灾及废气废水超标排放事故，具有潜在事故风险。企业要从建设、生产、污染防治、贮运等多方面积极采取防护措施，加强风险管理，通过相应的技术手段降低风险发生概率，并在风险事故发生后，及时采取风险防范措施及应急预案，可以使风险事故对环境的危害得到有效控制，将事故风险控制在可以接受的范围内。</w:t>
                  </w:r>
                </w:p>
              </w:tc>
            </w:tr>
          </w:tbl>
          <w:p>
            <w:pPr>
              <w:keepLines w:val="0"/>
              <w:pageBreakBefore w:val="0"/>
              <w:kinsoku/>
              <w:overflowPunct/>
              <w:topLinePunct w:val="0"/>
              <w:bidi w:val="0"/>
              <w:spacing w:line="440" w:lineRule="exact"/>
              <w:jc w:val="center"/>
              <w:rPr>
                <w:rFonts w:hint="eastAsia"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表 7-</w:t>
            </w:r>
            <w:r>
              <w:rPr>
                <w:rFonts w:hint="eastAsia" w:cs="宋体"/>
                <w:b/>
                <w:color w:val="000000" w:themeColor="text1"/>
                <w:sz w:val="24"/>
                <w:lang w:val="en-US" w:eastAsia="zh-CN"/>
              </w:rPr>
              <w:t>30</w:t>
            </w:r>
            <w:r>
              <w:rPr>
                <w:rFonts w:hint="eastAsia" w:ascii="Times New Roman" w:hAnsi="Times New Roman" w:eastAsia="宋体" w:cs="宋体"/>
                <w:b/>
                <w:color w:val="000000" w:themeColor="text1"/>
                <w:sz w:val="24"/>
              </w:rPr>
              <w:t xml:space="preserve"> 环境风险评价自查表</w:t>
            </w:r>
          </w:p>
          <w:tbl>
            <w:tblPr>
              <w:tblStyle w:val="50"/>
              <w:tblW w:w="8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05"/>
              <w:gridCol w:w="1212"/>
              <w:gridCol w:w="1651"/>
              <w:gridCol w:w="1369"/>
              <w:gridCol w:w="1195"/>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182"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工作内容</w:t>
                  </w:r>
                </w:p>
              </w:tc>
              <w:tc>
                <w:tcPr>
                  <w:tcW w:w="6622" w:type="dxa"/>
                  <w:gridSpan w:val="5"/>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风险</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调查</w:t>
                  </w:r>
                </w:p>
              </w:tc>
              <w:tc>
                <w:tcPr>
                  <w:tcW w:w="1105"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危险物质</w:t>
                  </w:r>
                </w:p>
              </w:tc>
              <w:tc>
                <w:tcPr>
                  <w:tcW w:w="1212"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名称 </w:t>
                  </w:r>
                </w:p>
              </w:tc>
              <w:tc>
                <w:tcPr>
                  <w:tcW w:w="5410" w:type="dxa"/>
                  <w:gridSpan w:val="4"/>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highlight w:val="none"/>
                      <w:lang w:val="en-US" w:eastAsia="zh-CN"/>
                    </w:rPr>
                  </w:pPr>
                  <w:r>
                    <w:rPr>
                      <w:rFonts w:hint="eastAsia" w:ascii="Times New Roman" w:hAnsi="Times New Roman" w:eastAsia="宋体" w:cs="宋体"/>
                      <w:color w:val="000000" w:themeColor="text1"/>
                      <w:sz w:val="21"/>
                      <w:szCs w:val="21"/>
                    </w:rPr>
                    <w:t>硫酸、盐酸、</w:t>
                  </w:r>
                  <w:r>
                    <w:rPr>
                      <w:rFonts w:hint="eastAsia" w:eastAsia="宋体" w:cs="宋体"/>
                      <w:color w:val="000000" w:themeColor="text1"/>
                      <w:sz w:val="21"/>
                      <w:szCs w:val="21"/>
                      <w:lang w:eastAsia="zh-CN"/>
                    </w:rPr>
                    <w:t>切削液、机油、废切削液、废机油、废桶、废离子交换树脂、污水站污泥、氢氧化钠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212"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存在总量/t</w:t>
                  </w:r>
                </w:p>
              </w:tc>
              <w:tc>
                <w:tcPr>
                  <w:tcW w:w="5410" w:type="dxa"/>
                  <w:gridSpan w:val="4"/>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olor w:val="000000" w:themeColor="text1"/>
                      <w:szCs w:val="21"/>
                      <w:highlight w:val="none"/>
                      <w:lang w:val="en-US" w:eastAsia="zh-CN"/>
                    </w:rPr>
                  </w:pPr>
                  <w:r>
                    <w:rPr>
                      <w:rFonts w:hint="eastAsia" w:ascii="Times New Roman" w:hAnsi="Times New Roman" w:eastAsia="宋体" w:cs="宋体"/>
                      <w:color w:val="000000" w:themeColor="text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环境敏感</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性</w:t>
                  </w:r>
                </w:p>
              </w:tc>
              <w:tc>
                <w:tcPr>
                  <w:tcW w:w="1212"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大气</w:t>
                  </w:r>
                </w:p>
              </w:tc>
              <w:tc>
                <w:tcPr>
                  <w:tcW w:w="3020"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highlight w:val="none"/>
                    </w:rPr>
                  </w:pPr>
                  <w:r>
                    <w:rPr>
                      <w:rFonts w:hint="eastAsia" w:ascii="Times New Roman" w:hAnsi="Times New Roman" w:eastAsia="宋体" w:cs="宋体"/>
                      <w:color w:val="000000" w:themeColor="text1"/>
                      <w:szCs w:val="21"/>
                      <w:highlight w:val="none"/>
                    </w:rPr>
                    <w:t>500m范围内人口数_</w:t>
                  </w:r>
                  <w:r>
                    <w:rPr>
                      <w:rFonts w:hint="eastAsia" w:ascii="Times New Roman" w:hAnsi="Times New Roman" w:eastAsia="宋体" w:cs="宋体"/>
                      <w:color w:val="000000" w:themeColor="text1"/>
                      <w:szCs w:val="21"/>
                      <w:highlight w:val="none"/>
                      <w:u w:val="single"/>
                    </w:rPr>
                    <w:t>_</w:t>
                  </w:r>
                  <w:r>
                    <w:rPr>
                      <w:rFonts w:hint="eastAsia" w:ascii="Times New Roman" w:hAnsi="Times New Roman" w:eastAsia="宋体" w:cs="宋体"/>
                      <w:color w:val="000000" w:themeColor="text1"/>
                      <w:szCs w:val="21"/>
                      <w:highlight w:val="none"/>
                      <w:u w:val="single"/>
                      <w:lang w:val="en-US" w:eastAsia="zh-CN"/>
                    </w:rPr>
                    <w:t>/</w:t>
                  </w:r>
                  <w:r>
                    <w:rPr>
                      <w:rFonts w:hint="eastAsia" w:ascii="Times New Roman" w:hAnsi="Times New Roman" w:eastAsia="宋体" w:cs="宋体"/>
                      <w:color w:val="000000" w:themeColor="text1"/>
                      <w:szCs w:val="21"/>
                      <w:highlight w:val="none"/>
                      <w:u w:val="single"/>
                    </w:rPr>
                    <w:t>__</w:t>
                  </w:r>
                  <w:r>
                    <w:rPr>
                      <w:rFonts w:hint="eastAsia" w:ascii="Times New Roman" w:hAnsi="Times New Roman" w:eastAsia="宋体" w:cs="宋体"/>
                      <w:color w:val="000000" w:themeColor="text1"/>
                      <w:szCs w:val="21"/>
                      <w:highlight w:val="none"/>
                    </w:rPr>
                    <w:t>人</w:t>
                  </w:r>
                </w:p>
              </w:tc>
              <w:tc>
                <w:tcPr>
                  <w:tcW w:w="2390"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highlight w:val="none"/>
                    </w:rPr>
                  </w:pPr>
                  <w:r>
                    <w:rPr>
                      <w:rFonts w:hint="eastAsia" w:ascii="Times New Roman" w:hAnsi="Times New Roman" w:eastAsia="宋体" w:cs="宋体"/>
                      <w:color w:val="000000" w:themeColor="text1"/>
                      <w:szCs w:val="21"/>
                      <w:highlight w:val="none"/>
                    </w:rPr>
                    <w:t>5km范围内人口</w:t>
                  </w:r>
                  <w:r>
                    <w:rPr>
                      <w:rFonts w:hint="eastAsia" w:ascii="Times New Roman" w:hAnsi="Times New Roman" w:eastAsia="宋体" w:cs="宋体"/>
                      <w:color w:val="000000" w:themeColor="text1"/>
                      <w:szCs w:val="21"/>
                      <w:highlight w:val="none"/>
                      <w:u w:val="single"/>
                    </w:rPr>
                    <w:t>_</w:t>
                  </w:r>
                  <w:r>
                    <w:rPr>
                      <w:rFonts w:hint="eastAsia" w:ascii="Times New Roman" w:hAnsi="Times New Roman" w:eastAsia="宋体" w:cs="宋体"/>
                      <w:color w:val="000000" w:themeColor="text1"/>
                      <w:szCs w:val="21"/>
                      <w:highlight w:val="none"/>
                      <w:u w:val="single"/>
                      <w:lang w:val="en-US" w:eastAsia="zh-CN"/>
                    </w:rPr>
                    <w:t>/</w:t>
                  </w:r>
                  <w:r>
                    <w:rPr>
                      <w:rFonts w:hint="eastAsia" w:ascii="Times New Roman" w:hAnsi="Times New Roman" w:eastAsia="宋体" w:cs="宋体"/>
                      <w:color w:val="000000" w:themeColor="text1"/>
                      <w:szCs w:val="21"/>
                      <w:highlight w:val="none"/>
                      <w:u w:val="single"/>
                    </w:rPr>
                    <w:t>__</w:t>
                  </w:r>
                  <w:r>
                    <w:rPr>
                      <w:rFonts w:hint="eastAsia" w:ascii="Times New Roman" w:hAnsi="Times New Roman" w:eastAsia="宋体" w:cs="宋体"/>
                      <w:color w:val="000000" w:themeColor="text1"/>
                      <w:szCs w:val="21"/>
                      <w:highlight w:val="none"/>
                    </w:rPr>
                    <w:t>_人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212"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4215" w:type="dxa"/>
                  <w:gridSpan w:val="3"/>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highlight w:val="none"/>
                    </w:rPr>
                  </w:pPr>
                  <w:r>
                    <w:rPr>
                      <w:rFonts w:hint="eastAsia" w:ascii="Times New Roman" w:hAnsi="Times New Roman" w:eastAsia="宋体" w:cs="宋体"/>
                      <w:color w:val="000000" w:themeColor="text1"/>
                      <w:szCs w:val="21"/>
                      <w:highlight w:val="none"/>
                    </w:rPr>
                    <w:t>每公里管段周边 200m范围内人口数（最大）</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highlight w:val="none"/>
                    </w:rPr>
                  </w:pPr>
                  <w:r>
                    <w:rPr>
                      <w:rFonts w:hint="eastAsia" w:ascii="Times New Roman" w:hAnsi="Times New Roman" w:eastAsia="宋体" w:cs="宋体"/>
                      <w:color w:val="000000" w:themeColor="text1"/>
                      <w:szCs w:val="21"/>
                      <w:highlight w:val="none"/>
                    </w:rPr>
                    <w:t>__</w:t>
                  </w:r>
                  <w:r>
                    <w:rPr>
                      <w:rFonts w:hint="eastAsia" w:ascii="Times New Roman" w:hAnsi="Times New Roman" w:eastAsia="宋体" w:cs="宋体"/>
                      <w:color w:val="000000" w:themeColor="text1"/>
                      <w:szCs w:val="21"/>
                      <w:highlight w:val="none"/>
                      <w:u w:val="single"/>
                    </w:rPr>
                    <w:t>_</w:t>
                  </w:r>
                  <w:r>
                    <w:rPr>
                      <w:rFonts w:hint="eastAsia" w:ascii="Times New Roman" w:hAnsi="Times New Roman" w:eastAsia="宋体" w:cs="宋体"/>
                      <w:color w:val="000000" w:themeColor="text1"/>
                      <w:szCs w:val="21"/>
                      <w:highlight w:val="none"/>
                      <w:u w:val="single"/>
                      <w:lang w:val="en-US" w:eastAsia="zh-CN"/>
                    </w:rPr>
                    <w:t>/</w:t>
                  </w:r>
                  <w:r>
                    <w:rPr>
                      <w:rFonts w:hint="eastAsia" w:ascii="Times New Roman" w:hAnsi="Times New Roman" w:eastAsia="宋体" w:cs="宋体"/>
                      <w:color w:val="000000" w:themeColor="text1"/>
                      <w:szCs w:val="21"/>
                      <w:highlight w:val="none"/>
                      <w:u w:val="single"/>
                    </w:rPr>
                    <w:t>_</w:t>
                  </w:r>
                  <w:r>
                    <w:rPr>
                      <w:rFonts w:hint="eastAsia" w:ascii="Times New Roman" w:hAnsi="Times New Roman" w:eastAsia="宋体" w:cs="宋体"/>
                      <w:color w:val="000000" w:themeColor="text1"/>
                      <w:szCs w:val="21"/>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212"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地表水</w:t>
                  </w:r>
                </w:p>
              </w:tc>
              <w:tc>
                <w:tcPr>
                  <w:tcW w:w="1651"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地表水功</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能敏感性</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F1□</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F</w:t>
                  </w:r>
                  <w:r>
                    <w:rPr>
                      <w:rFonts w:hint="eastAsia" w:ascii="Times New Roman" w:hAnsi="Times New Roman" w:eastAsia="宋体" w:cs="宋体"/>
                      <w:color w:val="000000" w:themeColor="text1"/>
                      <w:szCs w:val="21"/>
                      <w:lang w:val="en-US" w:eastAsia="zh-CN"/>
                    </w:rPr>
                    <w:t>2</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F</w:t>
                  </w:r>
                  <w:r>
                    <w:rPr>
                      <w:rFonts w:hint="eastAsia" w:ascii="Times New Roman" w:hAnsi="Times New Roman" w:eastAsia="宋体" w:cs="宋体"/>
                      <w:color w:val="000000" w:themeColor="text1"/>
                      <w:szCs w:val="21"/>
                      <w:lang w:val="en-US" w:eastAsia="zh-CN"/>
                    </w:rPr>
                    <w:t>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宋体" w:cs="宋体"/>
                      <w:color w:val="000000" w:themeColor="text1"/>
                      <w:szCs w:val="21"/>
                    </w:rPr>
                  </w:pPr>
                </w:p>
              </w:tc>
              <w:tc>
                <w:tcPr>
                  <w:tcW w:w="1212"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宋体" w:cs="宋体"/>
                      <w:color w:val="000000" w:themeColor="text1"/>
                      <w:szCs w:val="21"/>
                    </w:rPr>
                  </w:pP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环境敏感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目标分流</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S</w:t>
                  </w:r>
                  <w:r>
                    <w:rPr>
                      <w:rFonts w:hint="eastAsia" w:ascii="Times New Roman" w:hAnsi="Times New Roman" w:eastAsia="宋体" w:cs="宋体"/>
                      <w:color w:val="000000" w:themeColor="text1"/>
                      <w:szCs w:val="21"/>
                    </w:rPr>
                    <w:t>1□</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S2</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S3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地下水</w:t>
                  </w: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地下水功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能敏感性</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G</w:t>
                  </w:r>
                  <w:r>
                    <w:rPr>
                      <w:rFonts w:hint="eastAsia" w:ascii="Times New Roman" w:hAnsi="Times New Roman" w:eastAsia="宋体" w:cs="宋体"/>
                      <w:color w:val="000000" w:themeColor="text1"/>
                      <w:szCs w:val="21"/>
                    </w:rPr>
                    <w:t>1□</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G2</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G3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包气带防</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污功能</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D</w:t>
                  </w:r>
                  <w:r>
                    <w:rPr>
                      <w:rFonts w:hint="eastAsia" w:ascii="Times New Roman" w:hAnsi="Times New Roman" w:eastAsia="宋体" w:cs="宋体"/>
                      <w:color w:val="000000" w:themeColor="text1"/>
                      <w:szCs w:val="21"/>
                    </w:rPr>
                    <w:t>1□</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D2</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D3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物质及工艺系统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危险性</w:t>
                  </w: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Q值</w:t>
                  </w: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Q＜1</w:t>
                  </w:r>
                  <w:r>
                    <w:rPr>
                      <w:rFonts w:hint="eastAsia" w:ascii="Times New Roman" w:hAnsi="Times New Roman" w:eastAsia="宋体" w:cs="宋体"/>
                      <w:color w:val="000000" w:themeColor="text1"/>
                      <w:szCs w:val="21"/>
                      <w:lang w:eastAsia="zh-CN"/>
                    </w:rPr>
                    <w:t>☑</w:t>
                  </w:r>
                  <w:r>
                    <w:rPr>
                      <w:rFonts w:hint="eastAsia" w:ascii="Times New Roman" w:hAnsi="Times New Roman" w:eastAsia="宋体" w:cs="宋体"/>
                      <w:color w:val="000000" w:themeColor="text1"/>
                      <w:szCs w:val="21"/>
                    </w:rPr>
                    <w:t xml:space="preserve"> </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1≤Q＜10□</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10≤Q＜100□</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Q＞100□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M值</w:t>
                  </w:r>
                </w:p>
              </w:tc>
              <w:tc>
                <w:tcPr>
                  <w:tcW w:w="1651"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M</w:t>
                  </w:r>
                  <w:r>
                    <w:rPr>
                      <w:rFonts w:hint="eastAsia" w:ascii="Times New Roman" w:hAnsi="Times New Roman" w:eastAsia="宋体" w:cs="宋体"/>
                      <w:color w:val="000000" w:themeColor="text1"/>
                      <w:szCs w:val="21"/>
                    </w:rPr>
                    <w:t>1□</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M2</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M3</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val="en-US" w:eastAsia="zh-CN"/>
                    </w:rPr>
                    <w:t>M4</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P值</w:t>
                  </w:r>
                </w:p>
              </w:tc>
              <w:tc>
                <w:tcPr>
                  <w:tcW w:w="1651"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P</w:t>
                  </w:r>
                  <w:r>
                    <w:rPr>
                      <w:rFonts w:hint="eastAsia" w:ascii="Times New Roman" w:hAnsi="Times New Roman" w:eastAsia="宋体" w:cs="宋体"/>
                      <w:color w:val="000000" w:themeColor="text1"/>
                      <w:szCs w:val="21"/>
                    </w:rPr>
                    <w:t>1□</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P2</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P3</w:t>
                  </w:r>
                  <w:r>
                    <w:rPr>
                      <w:rFonts w:hint="eastAsia" w:ascii="Times New Roman" w:hAnsi="Times New Roman" w:eastAsia="宋体" w:cs="宋体"/>
                      <w:color w:val="000000" w:themeColor="text1"/>
                      <w:szCs w:val="21"/>
                    </w:rPr>
                    <w:t>□</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val="en-US" w:eastAsia="zh-CN"/>
                    </w:rPr>
                    <w:t>P4</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环境敏感程度</w:t>
                  </w: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大气</w:t>
                  </w:r>
                </w:p>
              </w:tc>
              <w:tc>
                <w:tcPr>
                  <w:tcW w:w="1651"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w:t>
                  </w:r>
                  <w:r>
                    <w:rPr>
                      <w:rFonts w:hint="eastAsia" w:ascii="Times New Roman" w:hAnsi="Times New Roman" w:eastAsia="宋体" w:cs="宋体"/>
                      <w:color w:val="000000" w:themeColor="text1"/>
                      <w:szCs w:val="21"/>
                    </w:rPr>
                    <w:t>1□</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E2</w:t>
                  </w:r>
                  <w:r>
                    <w:rPr>
                      <w:rFonts w:hint="eastAsia" w:ascii="Times New Roman" w:hAnsi="Times New Roman" w:eastAsia="宋体" w:cs="宋体"/>
                      <w:color w:val="000000" w:themeColor="text1"/>
                      <w:szCs w:val="21"/>
                    </w:rPr>
                    <w:t>□</w:t>
                  </w:r>
                </w:p>
              </w:tc>
              <w:tc>
                <w:tcPr>
                  <w:tcW w:w="239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val="en-US" w:eastAsia="zh-CN"/>
                    </w:rPr>
                    <w:t>E3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地表水</w:t>
                  </w:r>
                </w:p>
              </w:tc>
              <w:tc>
                <w:tcPr>
                  <w:tcW w:w="1651"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w:t>
                  </w:r>
                  <w:r>
                    <w:rPr>
                      <w:rFonts w:hint="eastAsia" w:ascii="Times New Roman" w:hAnsi="Times New Roman" w:eastAsia="宋体" w:cs="宋体"/>
                      <w:color w:val="000000" w:themeColor="text1"/>
                      <w:szCs w:val="21"/>
                    </w:rPr>
                    <w:t>1□</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E2</w:t>
                  </w:r>
                  <w:r>
                    <w:rPr>
                      <w:rFonts w:hint="eastAsia" w:ascii="Times New Roman" w:hAnsi="Times New Roman" w:eastAsia="宋体" w:cs="宋体"/>
                      <w:color w:val="000000" w:themeColor="text1"/>
                      <w:szCs w:val="21"/>
                    </w:rPr>
                    <w:t>□</w:t>
                  </w:r>
                </w:p>
              </w:tc>
              <w:tc>
                <w:tcPr>
                  <w:tcW w:w="239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地下水</w:t>
                  </w:r>
                </w:p>
              </w:tc>
              <w:tc>
                <w:tcPr>
                  <w:tcW w:w="1651"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w:t>
                  </w:r>
                  <w:r>
                    <w:rPr>
                      <w:rFonts w:hint="eastAsia" w:ascii="Times New Roman" w:hAnsi="Times New Roman" w:eastAsia="宋体" w:cs="宋体"/>
                      <w:color w:val="000000" w:themeColor="text1"/>
                      <w:szCs w:val="21"/>
                    </w:rPr>
                    <w:t>1□</w:t>
                  </w:r>
                </w:p>
              </w:tc>
              <w:tc>
                <w:tcPr>
                  <w:tcW w:w="1369"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E2</w:t>
                  </w:r>
                  <w:r>
                    <w:rPr>
                      <w:rFonts w:hint="eastAsia" w:ascii="Times New Roman" w:hAnsi="Times New Roman" w:eastAsia="宋体" w:cs="宋体"/>
                      <w:color w:val="000000" w:themeColor="text1"/>
                      <w:szCs w:val="21"/>
                    </w:rPr>
                    <w:t>□</w:t>
                  </w:r>
                </w:p>
              </w:tc>
              <w:tc>
                <w:tcPr>
                  <w:tcW w:w="239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E3</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rPr>
                    <w:t>环境风险潜势</w:t>
                  </w:r>
                </w:p>
              </w:tc>
              <w:tc>
                <w:tcPr>
                  <w:tcW w:w="1212"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IV＋</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w:t>
                  </w:r>
                </w:p>
              </w:tc>
              <w:tc>
                <w:tcPr>
                  <w:tcW w:w="165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IV □</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III □</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II □</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rPr>
                    <w:t>I</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评价等级</w:t>
                  </w:r>
                </w:p>
              </w:tc>
              <w:tc>
                <w:tcPr>
                  <w:tcW w:w="286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一级 □ </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二级□</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lang w:eastAsia="zh-CN"/>
                    </w:rPr>
                    <w:t>三</w:t>
                  </w:r>
                  <w:r>
                    <w:rPr>
                      <w:rFonts w:hint="eastAsia" w:ascii="Times New Roman" w:hAnsi="Times New Roman" w:eastAsia="宋体" w:cs="宋体"/>
                      <w:color w:val="000000" w:themeColor="text1"/>
                      <w:szCs w:val="21"/>
                    </w:rPr>
                    <w:t>级□</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简单分析☑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风险</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识别</w:t>
                  </w:r>
                </w:p>
              </w:tc>
              <w:tc>
                <w:tcPr>
                  <w:tcW w:w="11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物质危险</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性</w:t>
                  </w:r>
                </w:p>
              </w:tc>
              <w:tc>
                <w:tcPr>
                  <w:tcW w:w="286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有毒有害</w:t>
                  </w:r>
                  <w:r>
                    <w:rPr>
                      <w:rFonts w:hint="eastAsia" w:ascii="Times New Roman" w:hAnsi="Times New Roman" w:eastAsia="宋体" w:cs="宋体"/>
                      <w:color w:val="000000" w:themeColor="text1"/>
                      <w:szCs w:val="21"/>
                      <w:lang w:eastAsia="zh-CN"/>
                    </w:rPr>
                    <w:t>☑</w:t>
                  </w:r>
                  <w:r>
                    <w:rPr>
                      <w:rFonts w:hint="eastAsia" w:ascii="Times New Roman" w:hAnsi="Times New Roman" w:eastAsia="宋体" w:cs="宋体"/>
                      <w:color w:val="000000" w:themeColor="text1"/>
                      <w:szCs w:val="21"/>
                    </w:rPr>
                    <w:t xml:space="preserve"> </w:t>
                  </w:r>
                </w:p>
              </w:tc>
              <w:tc>
                <w:tcPr>
                  <w:tcW w:w="3759"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易燃易爆□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环境风险</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类型</w:t>
                  </w:r>
                </w:p>
              </w:tc>
              <w:tc>
                <w:tcPr>
                  <w:tcW w:w="286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rPr>
                    <w:t>泄露</w:t>
                  </w:r>
                  <w:r>
                    <w:rPr>
                      <w:rFonts w:hint="eastAsia" w:ascii="Times New Roman" w:hAnsi="Times New Roman" w:eastAsia="宋体" w:cs="宋体"/>
                      <w:color w:val="000000" w:themeColor="text1"/>
                      <w:szCs w:val="21"/>
                      <w:lang w:eastAsia="zh-CN"/>
                    </w:rPr>
                    <w:t>☑</w:t>
                  </w:r>
                  <w:r>
                    <w:rPr>
                      <w:rFonts w:hint="eastAsia" w:ascii="Times New Roman" w:hAnsi="Times New Roman" w:eastAsia="宋体" w:cs="宋体"/>
                      <w:color w:val="000000" w:themeColor="text1"/>
                      <w:szCs w:val="21"/>
                    </w:rPr>
                    <w:t xml:space="preserve"> </w:t>
                  </w:r>
                </w:p>
              </w:tc>
              <w:tc>
                <w:tcPr>
                  <w:tcW w:w="3759"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火灾、爆炸引发伴生/次生污染物排放□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影响途径</w:t>
                  </w:r>
                </w:p>
              </w:tc>
              <w:tc>
                <w:tcPr>
                  <w:tcW w:w="286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rPr>
                    <w:t>大气</w:t>
                  </w:r>
                  <w:r>
                    <w:rPr>
                      <w:rFonts w:hint="eastAsia" w:ascii="Times New Roman" w:hAnsi="Times New Roman" w:eastAsia="宋体" w:cs="宋体"/>
                      <w:color w:val="000000" w:themeColor="text1"/>
                      <w:szCs w:val="21"/>
                      <w:lang w:eastAsia="zh-CN"/>
                    </w:rPr>
                    <w:t>☑</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rPr>
                    <w:t>地表水</w:t>
                  </w:r>
                  <w:r>
                    <w:rPr>
                      <w:rFonts w:hint="eastAsia" w:ascii="Times New Roman" w:hAnsi="Times New Roman" w:eastAsia="宋体" w:cs="宋体"/>
                      <w:color w:val="000000" w:themeColor="text1"/>
                      <w:szCs w:val="21"/>
                      <w:lang w:eastAsia="zh-CN"/>
                    </w:rPr>
                    <w:t>☑</w:t>
                  </w:r>
                </w:p>
              </w:tc>
              <w:tc>
                <w:tcPr>
                  <w:tcW w:w="239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rPr>
                    <w:t>地下水</w:t>
                  </w:r>
                  <w:r>
                    <w:rPr>
                      <w:rFonts w:hint="eastAsia" w:ascii="Times New Roman" w:hAnsi="Times New Roman" w:eastAsia="宋体" w:cs="宋体"/>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事故情形分析</w:t>
                  </w:r>
                </w:p>
              </w:tc>
              <w:tc>
                <w:tcPr>
                  <w:tcW w:w="286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源强设定方法 </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计算法□</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经验估算法□</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其他估算法□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风险</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预测</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与评</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价</w:t>
                  </w:r>
                </w:p>
              </w:tc>
              <w:tc>
                <w:tcPr>
                  <w:tcW w:w="1105"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大气</w:t>
                  </w:r>
                </w:p>
              </w:tc>
              <w:tc>
                <w:tcPr>
                  <w:tcW w:w="2863"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 xml:space="preserve">预测模型 </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SLAB □</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AFTOX □</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预测结果</w:t>
                  </w:r>
                </w:p>
              </w:tc>
              <w:tc>
                <w:tcPr>
                  <w:tcW w:w="5410"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大气毒性终点浓度-1最大影响范围</w:t>
                  </w:r>
                  <w:r>
                    <w:rPr>
                      <w:rFonts w:hint="eastAsia" w:ascii="Times New Roman" w:hAnsi="Times New Roman" w:eastAsia="宋体" w:cs="宋体"/>
                      <w:color w:val="000000" w:themeColor="text1"/>
                      <w:szCs w:val="21"/>
                      <w:lang w:val="en-US" w:eastAsia="zh-CN"/>
                    </w:rPr>
                    <w:t xml:space="preserve"> /</w:t>
                  </w:r>
                  <w:r>
                    <w:rPr>
                      <w:rFonts w:hint="eastAsia" w:ascii="Times New Roman" w:hAnsi="Times New Roman" w:eastAsia="宋体" w:cs="宋体"/>
                      <w:color w:val="000000" w:themeColor="text1"/>
                      <w:szCs w:val="21"/>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1212"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5410"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大气毒性终点浓度-2最大影响范围</w:t>
                  </w:r>
                  <w:r>
                    <w:rPr>
                      <w:rFonts w:hint="eastAsia" w:ascii="Times New Roman" w:hAnsi="Times New Roman" w:eastAsia="宋体" w:cs="宋体"/>
                      <w:color w:val="000000" w:themeColor="text1"/>
                      <w:szCs w:val="21"/>
                      <w:lang w:val="en-US" w:eastAsia="zh-CN"/>
                    </w:rPr>
                    <w:t xml:space="preserve"> /</w:t>
                  </w:r>
                  <w:r>
                    <w:rPr>
                      <w:rFonts w:hint="eastAsia" w:ascii="Times New Roman" w:hAnsi="Times New Roman" w:eastAsia="宋体" w:cs="宋体"/>
                      <w:color w:val="000000" w:themeColor="text1"/>
                      <w:szCs w:val="21"/>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地表水</w:t>
                  </w:r>
                </w:p>
              </w:tc>
              <w:tc>
                <w:tcPr>
                  <w:tcW w:w="6622"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最近环境敏感目标</w:t>
                  </w:r>
                  <w:r>
                    <w:rPr>
                      <w:rFonts w:hint="eastAsia" w:ascii="Times New Roman" w:hAnsi="Times New Roman" w:eastAsia="宋体" w:cs="宋体"/>
                      <w:color w:val="000000" w:themeColor="text1"/>
                      <w:szCs w:val="21"/>
                      <w:lang w:val="en-US" w:eastAsia="zh-CN"/>
                    </w:rPr>
                    <w:t xml:space="preserve">  /</w:t>
                  </w:r>
                  <w:r>
                    <w:rPr>
                      <w:rFonts w:hint="eastAsia" w:ascii="Times New Roman" w:hAnsi="Times New Roman" w:eastAsia="宋体" w:cs="宋体"/>
                      <w:color w:val="000000" w:themeColor="text1"/>
                      <w:szCs w:val="21"/>
                    </w:rPr>
                    <w:t xml:space="preserve"> ，到达时间</w:t>
                  </w:r>
                  <w:r>
                    <w:rPr>
                      <w:rFonts w:hint="eastAsia" w:ascii="Times New Roman" w:hAnsi="Times New Roman" w:eastAsia="宋体" w:cs="宋体"/>
                      <w:color w:val="000000" w:themeColor="text1"/>
                      <w:szCs w:val="21"/>
                      <w:lang w:val="en-US" w:eastAsia="zh-CN"/>
                    </w:rPr>
                    <w:t xml:space="preserve">  /</w:t>
                  </w:r>
                  <w:r>
                    <w:rPr>
                      <w:rFonts w:hint="eastAsia" w:ascii="Times New Roman" w:hAnsi="Times New Roman" w:eastAsia="宋体" w:cs="宋体"/>
                      <w:color w:val="000000" w:themeColor="text1"/>
                      <w:szCs w:val="21"/>
                    </w:rPr>
                    <w:t xml:space="preserve"> 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地下水</w:t>
                  </w:r>
                </w:p>
              </w:tc>
              <w:tc>
                <w:tcPr>
                  <w:tcW w:w="6622"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下游厂区边界到达时间</w:t>
                  </w:r>
                  <w:r>
                    <w:rPr>
                      <w:rFonts w:hint="eastAsia" w:ascii="Times New Roman" w:hAnsi="Times New Roman" w:eastAsia="宋体" w:cs="宋体"/>
                      <w:color w:val="000000" w:themeColor="text1"/>
                      <w:szCs w:val="21"/>
                      <w:lang w:val="en-US" w:eastAsia="zh-CN"/>
                    </w:rPr>
                    <w:t xml:space="preserve">  / </w:t>
                  </w:r>
                  <w:r>
                    <w:rPr>
                      <w:rFonts w:hint="eastAsia" w:ascii="Times New Roman" w:hAnsi="Times New Roman" w:eastAsia="宋体" w:cs="宋体"/>
                      <w:color w:val="000000" w:themeColor="text1"/>
                      <w:szCs w:val="21"/>
                    </w:rPr>
                    <w:t xml:space="preserve">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p>
              </w:tc>
              <w:tc>
                <w:tcPr>
                  <w:tcW w:w="110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p>
              </w:tc>
              <w:tc>
                <w:tcPr>
                  <w:tcW w:w="6622"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最近环境敏感目标</w:t>
                  </w:r>
                  <w:r>
                    <w:rPr>
                      <w:rFonts w:hint="eastAsia" w:ascii="Times New Roman" w:hAnsi="Times New Roman" w:eastAsia="宋体" w:cs="宋体"/>
                      <w:color w:val="000000" w:themeColor="text1"/>
                      <w:szCs w:val="21"/>
                      <w:lang w:val="en-US" w:eastAsia="zh-CN"/>
                    </w:rPr>
                    <w:t xml:space="preserve"> /</w:t>
                  </w:r>
                  <w:r>
                    <w:rPr>
                      <w:rFonts w:hint="eastAsia" w:ascii="Times New Roman" w:hAnsi="Times New Roman" w:eastAsia="宋体" w:cs="宋体"/>
                      <w:color w:val="000000" w:themeColor="text1"/>
                      <w:szCs w:val="21"/>
                    </w:rPr>
                    <w:t xml:space="preserve"> ，到达时间 </w:t>
                  </w:r>
                  <w:r>
                    <w:rPr>
                      <w:rFonts w:hint="eastAsia" w:ascii="Times New Roman" w:hAnsi="Times New Roman" w:eastAsia="宋体" w:cs="宋体"/>
                      <w:color w:val="000000" w:themeColor="text1"/>
                      <w:szCs w:val="21"/>
                      <w:lang w:val="en-US" w:eastAsia="zh-CN"/>
                    </w:rPr>
                    <w:t xml:space="preserve">/  </w:t>
                  </w:r>
                  <w:r>
                    <w:rPr>
                      <w:rFonts w:hint="eastAsia" w:ascii="Times New Roman" w:hAnsi="Times New Roman" w:eastAsia="宋体" w:cs="宋体"/>
                      <w:color w:val="000000" w:themeColor="text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重点风险防范措施</w:t>
                  </w:r>
                </w:p>
              </w:tc>
              <w:tc>
                <w:tcPr>
                  <w:tcW w:w="7727" w:type="dxa"/>
                  <w:gridSpan w:val="6"/>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（1）仓库按消防要求配置消防灭火系统。</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（2）管理人员必须经过专业知识培训，熟悉贮存物品的特性、事故处理办法和防护知识，持证上岗，同时，必须配备有关的个人防护用品。</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（3）贮存的化学品必须设有明显的标志，并按国家规定标准控制不同单位面积的最大贮存限量和垛炬。</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（4）在车间、仓库中配备足量的泡沫、干粉等灭火器材。</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（5）在厂区设置事故池，并在池上加盖，一旦发生泄漏事故，应立即将泄漏物料排入事故池，经处理达标后纳管，无法自行处置的，需委托专业单位处置。</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（6）企业必须在各路雨水管道和事故应急池加装截止阀门，保证把消防污水和泄漏物料引入事故池，避免泄漏至外环境。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7" w:type="dxa"/>
                  <w:noWrap w:val="0"/>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评价结论与建议</w:t>
                  </w:r>
                </w:p>
              </w:tc>
              <w:tc>
                <w:tcPr>
                  <w:tcW w:w="7727" w:type="dxa"/>
                  <w:gridSpan w:val="6"/>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rPr>
                    <w:t>本项目不存在重大危险源，</w:t>
                  </w:r>
                  <w:r>
                    <w:rPr>
                      <w:rFonts w:hint="eastAsia" w:ascii="Times New Roman" w:hAnsi="Times New Roman" w:eastAsia="宋体" w:cs="宋体"/>
                      <w:color w:val="000000" w:themeColor="text1"/>
                      <w:lang w:eastAsia="zh-CN"/>
                    </w:rPr>
                    <w:t>主要为</w:t>
                  </w:r>
                  <w:r>
                    <w:rPr>
                      <w:rFonts w:hint="eastAsia" w:ascii="Times New Roman" w:hAnsi="Times New Roman" w:eastAsia="宋体" w:cs="宋体"/>
                      <w:color w:val="000000" w:themeColor="text1"/>
                    </w:rPr>
                    <w:t>废气超标排放事故，具有潜在事故风险。企业要从建设、生产、污染防治、贮运等多方面积极采取防护措施，加强风险管理，通过相应的技术手段降低风险发生概率，并在风险事故发生后，及时采取风险防范措施，可以使风险事故对环境的危害得到有效控制，将事故风险控制在可以接受的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04" w:type="dxa"/>
                  <w:gridSpan w:val="7"/>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注：“□”为勾选项，“ ”为填写项。</w:t>
                  </w:r>
                </w:p>
              </w:tc>
            </w:tr>
          </w:tbl>
          <w:p>
            <w:pPr>
              <w:keepLines w:val="0"/>
              <w:pageBreakBefore w:val="0"/>
              <w:kinsoku/>
              <w:overflowPunct/>
              <w:topLinePunct w:val="0"/>
              <w:bidi w:val="0"/>
              <w:spacing w:line="440" w:lineRule="exact"/>
              <w:rPr>
                <w:rFonts w:hint="eastAsia" w:ascii="Times New Roman" w:hAnsi="Times New Roman" w:eastAsia="宋体" w:cs="宋体"/>
                <w:b/>
                <w:color w:val="000000" w:themeColor="text1"/>
                <w:sz w:val="24"/>
              </w:rPr>
            </w:pPr>
            <w:r>
              <w:rPr>
                <w:rFonts w:hint="eastAsia" w:ascii="Times New Roman" w:hAnsi="Times New Roman" w:eastAsia="宋体" w:cs="宋体"/>
                <w:b/>
                <w:color w:val="000000" w:themeColor="text1"/>
                <w:sz w:val="24"/>
              </w:rPr>
              <w:t>7.</w:t>
            </w:r>
            <w:r>
              <w:rPr>
                <w:rFonts w:hint="eastAsia" w:ascii="Times New Roman" w:hAnsi="Times New Roman" w:eastAsia="宋体" w:cs="宋体"/>
                <w:b/>
                <w:color w:val="000000" w:themeColor="text1"/>
                <w:sz w:val="24"/>
                <w:lang w:val="en-US" w:eastAsia="zh-CN"/>
              </w:rPr>
              <w:t>2.8</w:t>
            </w:r>
            <w:r>
              <w:rPr>
                <w:rFonts w:hint="eastAsia" w:ascii="Times New Roman" w:hAnsi="Times New Roman" w:eastAsia="宋体" w:cs="宋体"/>
                <w:b/>
                <w:color w:val="000000" w:themeColor="text1"/>
                <w:sz w:val="24"/>
              </w:rPr>
              <w:t xml:space="preserve"> 环境监测计划</w:t>
            </w:r>
          </w:p>
          <w:p>
            <w:pPr>
              <w:pStyle w:val="2"/>
              <w:keepLines w:val="0"/>
              <w:pageBreakBefore w:val="0"/>
              <w:kinsoku/>
              <w:overflowPunct/>
              <w:topLinePunct w:val="0"/>
              <w:bidi w:val="0"/>
              <w:spacing w:after="0" w:line="440" w:lineRule="exact"/>
              <w:ind w:left="0" w:leftChars="0" w:firstLine="480" w:firstLineChars="200"/>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本工程的环境监测计划应包括两部分：一为竣工自主验收监测，二为营运期的常规监测。</w:t>
            </w:r>
          </w:p>
          <w:p>
            <w:pPr>
              <w:pStyle w:val="2"/>
              <w:keepLines w:val="0"/>
              <w:pageBreakBefore w:val="0"/>
              <w:numPr>
                <w:ilvl w:val="0"/>
                <w:numId w:val="0"/>
              </w:numPr>
              <w:kinsoku/>
              <w:overflowPunct/>
              <w:topLinePunct w:val="0"/>
              <w:bidi w:val="0"/>
              <w:spacing w:after="0" w:line="440" w:lineRule="exact"/>
              <w:ind w:leftChars="200"/>
              <w:jc w:val="left"/>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1、竣工验收监测</w:t>
            </w:r>
          </w:p>
          <w:p>
            <w:pPr>
              <w:pStyle w:val="2"/>
              <w:keepLines w:val="0"/>
              <w:pageBreakBefore w:val="0"/>
              <w:numPr>
                <w:ilvl w:val="0"/>
                <w:numId w:val="0"/>
              </w:numPr>
              <w:kinsoku/>
              <w:overflowPunct/>
              <w:topLinePunct w:val="0"/>
              <w:bidi w:val="0"/>
              <w:spacing w:after="0" w:line="440" w:lineRule="exact"/>
              <w:ind w:firstLine="480" w:firstLineChars="200"/>
              <w:jc w:val="both"/>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根据《建设项目环境保护管理条例》（国务院令第682 号，2017年6月）第十七条“编制环境影响报告书、环境影响报告表的建设项目竣工后，建设单位应当按照国务院环境保护行政主管部门规定的标准和程序，对配套建设的环境保护设施进行验收，编制验收报告”。因此，2017年10月1日起，建设项目环保设施竣工验收主体已由环保部门转为建设单位，建设单位根据《建设项目竣工环境保护验收暂行办法》自行验收，建设项目需要配套建设噪声或者固体废物污染防治设施的，在《中华人民共和国固体废物污染环境防治法》《中华人民共和国环境噪声污染防治法》修改完成前，应依法由环境保护部门对建设项目噪声或者固体废物污染防治设施进行验收。</w:t>
            </w:r>
          </w:p>
          <w:p>
            <w:pPr>
              <w:pStyle w:val="2"/>
              <w:keepLines w:val="0"/>
              <w:pageBreakBefore w:val="0"/>
              <w:numPr>
                <w:ilvl w:val="0"/>
                <w:numId w:val="0"/>
              </w:numPr>
              <w:kinsoku/>
              <w:overflowPunct/>
              <w:topLinePunct w:val="0"/>
              <w:bidi w:val="0"/>
              <w:spacing w:after="0" w:line="440" w:lineRule="exact"/>
              <w:ind w:firstLine="480" w:firstLineChars="200"/>
              <w:jc w:val="center"/>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竣工验收监测：项目投入试生产后，企业可委托有资质的第三方检测机构对本工程环保“三同时”设施进行竣工验收监测。建议的具体监测项目见表7-3</w:t>
            </w:r>
            <w:r>
              <w:rPr>
                <w:rFonts w:hint="eastAsia" w:eastAsia="宋体" w:cs="宋体"/>
                <w:color w:val="000000" w:themeColor="text1"/>
                <w:kern w:val="2"/>
                <w:sz w:val="24"/>
                <w:szCs w:val="24"/>
                <w:lang w:val="en-US" w:eastAsia="zh-CN" w:bidi="ar-SA"/>
              </w:rPr>
              <w:t>1</w:t>
            </w:r>
            <w:r>
              <w:rPr>
                <w:rFonts w:hint="eastAsia" w:ascii="Times New Roman" w:hAnsi="Times New Roman" w:eastAsia="宋体" w:cs="宋体"/>
                <w:color w:val="000000" w:themeColor="text1"/>
                <w:kern w:val="2"/>
                <w:sz w:val="24"/>
                <w:szCs w:val="24"/>
                <w:lang w:val="en-US" w:eastAsia="zh-CN" w:bidi="ar-SA"/>
              </w:rPr>
              <w:t>。</w:t>
            </w:r>
          </w:p>
          <w:p>
            <w:pPr>
              <w:pStyle w:val="2"/>
              <w:keepLines w:val="0"/>
              <w:pageBreakBefore w:val="0"/>
              <w:numPr>
                <w:ilvl w:val="0"/>
                <w:numId w:val="0"/>
              </w:numPr>
              <w:kinsoku/>
              <w:overflowPunct/>
              <w:topLinePunct w:val="0"/>
              <w:bidi w:val="0"/>
              <w:spacing w:after="0" w:line="440" w:lineRule="exact"/>
              <w:ind w:firstLine="480" w:firstLineChars="200"/>
              <w:jc w:val="center"/>
              <w:rPr>
                <w:rFonts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 7-3</w:t>
            </w:r>
            <w:r>
              <w:rPr>
                <w:rFonts w:hint="eastAsia" w:eastAsia="宋体" w:cs="宋体"/>
                <w:b/>
                <w:bCs/>
                <w:color w:val="000000" w:themeColor="text1"/>
                <w:kern w:val="2"/>
                <w:sz w:val="24"/>
                <w:szCs w:val="24"/>
                <w:lang w:val="en-US" w:eastAsia="zh-CN" w:bidi="ar-SA"/>
              </w:rPr>
              <w:t>1</w:t>
            </w:r>
            <w:r>
              <w:rPr>
                <w:rFonts w:hint="eastAsia" w:ascii="Times New Roman" w:hAnsi="Times New Roman" w:eastAsia="宋体" w:cs="宋体"/>
                <w:b/>
                <w:bCs/>
                <w:color w:val="000000" w:themeColor="text1"/>
                <w:kern w:val="2"/>
                <w:sz w:val="24"/>
                <w:szCs w:val="24"/>
                <w:lang w:val="en-US" w:eastAsia="zh-CN" w:bidi="ar-SA"/>
              </w:rPr>
              <w:t xml:space="preserve"> “ 三同时” 竣工验收监测因子</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8"/>
              <w:gridCol w:w="1436"/>
              <w:gridCol w:w="4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监测点位</w:t>
                  </w:r>
                </w:p>
              </w:tc>
              <w:tc>
                <w:tcPr>
                  <w:tcW w:w="812"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监测类别</w:t>
                  </w: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生产废水总排放口</w:t>
                  </w:r>
                </w:p>
              </w:tc>
              <w:tc>
                <w:tcPr>
                  <w:tcW w:w="812"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废水</w:t>
                  </w: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000000" w:themeColor="text1"/>
                      <w:lang w:val="en-US" w:eastAsia="zh-CN"/>
                    </w:rPr>
                  </w:pPr>
                  <w:r>
                    <w:rPr>
                      <w:rFonts w:hint="default" w:ascii="Times New Roman" w:hAnsi="Times New Roman" w:eastAsia="宋体"/>
                      <w:color w:val="000000" w:themeColor="text1"/>
                      <w:lang w:val="en-US" w:eastAsia="zh-CN"/>
                    </w:rPr>
                    <w:t xml:space="preserve">pH、COD、氨氮、总氰化物、总铜、总锌 </w:t>
                  </w:r>
                  <w:r>
                    <w:rPr>
                      <w:rFonts w:hint="eastAsia" w:ascii="Times New Roman" w:hAnsi="Times New Roman" w:eastAsia="宋体"/>
                      <w:color w:val="000000" w:themeColor="text1"/>
                      <w:lang w:val="en-US" w:eastAsia="zh-CN"/>
                    </w:rPr>
                    <w:t>、</w:t>
                  </w:r>
                </w:p>
                <w:p>
                  <w:pPr>
                    <w:pStyle w:val="2"/>
                    <w:ind w:left="0" w:leftChars="0" w:firstLine="0" w:firstLineChars="0"/>
                    <w:rPr>
                      <w:rFonts w:hint="default" w:ascii="Times New Roman" w:hAnsi="Times New Roman" w:eastAsia="宋体"/>
                      <w:color w:val="000000" w:themeColor="text1"/>
                      <w:lang w:val="en-US" w:eastAsia="zh-CN"/>
                    </w:rPr>
                  </w:pPr>
                  <w:r>
                    <w:rPr>
                      <w:rFonts w:hint="eastAsia" w:ascii="Times New Roman" w:hAnsi="Times New Roman" w:eastAsia="宋体" w:cs="Times New Roman"/>
                      <w:color w:val="000000" w:themeColor="text1"/>
                      <w:kern w:val="2"/>
                      <w:sz w:val="21"/>
                      <w:szCs w:val="24"/>
                      <w:lang w:val="en-US" w:eastAsia="zh-CN" w:bidi="ar-SA"/>
                    </w:rPr>
                    <w:t>总磷、总氮、总铁、氟化物、悬浮物、石油类</w:t>
                  </w:r>
                  <w:r>
                    <w:rPr>
                      <w:rFonts w:hint="default" w:ascii="Times New Roman" w:hAnsi="Times New Roman" w:eastAsia="宋体" w:cs="Times New Roman"/>
                      <w:color w:val="000000" w:themeColor="text1"/>
                      <w:kern w:val="2"/>
                      <w:sz w:val="21"/>
                      <w:szCs w:val="24"/>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生活污水排放口</w:t>
                  </w:r>
                </w:p>
              </w:tc>
              <w:tc>
                <w:tcPr>
                  <w:tcW w:w="812"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val="en-US" w:eastAsia="zh-CN"/>
                    </w:rPr>
                  </w:pP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pH、COD、氨氮、SS、石油类</w:t>
                  </w:r>
                  <w:r>
                    <w:rPr>
                      <w:rFonts w:hint="eastAsia" w:ascii="Times New Roman" w:hAnsi="Times New Roman" w:eastAsia="宋体" w:cs="宋体"/>
                      <w:color w:val="000000" w:themeColor="text1"/>
                      <w:szCs w:val="21"/>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酸雾废气排放口</w:t>
                  </w:r>
                  <w:r>
                    <w:rPr>
                      <w:rFonts w:hint="eastAsia" w:cs="宋体"/>
                      <w:color w:val="000000" w:themeColor="text1"/>
                      <w:szCs w:val="21"/>
                      <w:lang w:eastAsia="zh-CN"/>
                    </w:rPr>
                    <w:t>（</w:t>
                  </w:r>
                  <w:r>
                    <w:rPr>
                      <w:rFonts w:hint="eastAsia" w:cs="宋体"/>
                      <w:color w:val="000000" w:themeColor="text1"/>
                      <w:szCs w:val="21"/>
                      <w:lang w:val="en-US" w:eastAsia="zh-CN"/>
                    </w:rPr>
                    <w:t>P1</w:t>
                  </w:r>
                  <w:r>
                    <w:rPr>
                      <w:rFonts w:hint="eastAsia" w:cs="宋体"/>
                      <w:color w:val="000000" w:themeColor="text1"/>
                      <w:szCs w:val="21"/>
                      <w:lang w:eastAsia="zh-CN"/>
                    </w:rPr>
                    <w:t>）</w:t>
                  </w:r>
                </w:p>
              </w:tc>
              <w:tc>
                <w:tcPr>
                  <w:tcW w:w="812"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Cs w:val="21"/>
                      <w:lang w:val="en-US" w:eastAsia="zh-CN"/>
                    </w:rPr>
                    <w:t xml:space="preserve">废气  </w:t>
                  </w: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Cs w:val="21"/>
                      <w:lang w:val="en-US" w:eastAsia="zh-CN"/>
                    </w:rPr>
                    <w:t>硫酸雾、</w:t>
                  </w:r>
                  <w:r>
                    <w:rPr>
                      <w:rFonts w:hint="eastAsia" w:ascii="Times New Roman" w:hAnsi="Times New Roman" w:eastAsia="宋体" w:cs="宋体"/>
                      <w:color w:val="000000" w:themeColor="text1"/>
                      <w:szCs w:val="21"/>
                      <w:lang w:val="en-US" w:eastAsia="zh-CN"/>
                    </w:rPr>
                    <w:t>氯</w:t>
                  </w:r>
                  <w:r>
                    <w:rPr>
                      <w:rFonts w:hint="default" w:ascii="Times New Roman" w:hAnsi="Times New Roman" w:eastAsia="宋体" w:cs="宋体"/>
                      <w:color w:val="000000" w:themeColor="text1"/>
                      <w:szCs w:val="21"/>
                      <w:lang w:val="en-US" w:eastAsia="zh-CN"/>
                    </w:rPr>
                    <w:t>化</w:t>
                  </w:r>
                  <w:r>
                    <w:rPr>
                      <w:rFonts w:hint="eastAsia" w:ascii="Times New Roman" w:hAnsi="Times New Roman" w:eastAsia="宋体" w:cs="宋体"/>
                      <w:color w:val="000000" w:themeColor="text1"/>
                      <w:szCs w:val="21"/>
                      <w:lang w:val="en-US" w:eastAsia="zh-CN"/>
                    </w:rPr>
                    <w:t>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cs="宋体"/>
                      <w:color w:val="000000" w:themeColor="text1"/>
                      <w:szCs w:val="21"/>
                      <w:lang w:eastAsia="zh-CN"/>
                    </w:rPr>
                    <w:t>投料粉尘排放口（</w:t>
                  </w:r>
                  <w:r>
                    <w:rPr>
                      <w:rFonts w:hint="eastAsia" w:cs="宋体"/>
                      <w:color w:val="000000" w:themeColor="text1"/>
                      <w:szCs w:val="21"/>
                      <w:lang w:val="en-US" w:eastAsia="zh-CN"/>
                    </w:rPr>
                    <w:t>P2</w:t>
                  </w:r>
                  <w:r>
                    <w:rPr>
                      <w:rFonts w:hint="eastAsia" w:cs="宋体"/>
                      <w:color w:val="000000" w:themeColor="text1"/>
                      <w:szCs w:val="21"/>
                      <w:lang w:eastAsia="zh-CN"/>
                    </w:rPr>
                    <w:t>）</w:t>
                  </w:r>
                </w:p>
              </w:tc>
              <w:tc>
                <w:tcPr>
                  <w:tcW w:w="812"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厂界</w:t>
                  </w:r>
                </w:p>
              </w:tc>
              <w:tc>
                <w:tcPr>
                  <w:tcW w:w="812"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硫酸雾、</w:t>
                  </w:r>
                  <w:r>
                    <w:rPr>
                      <w:rFonts w:hint="eastAsia" w:ascii="Times New Roman" w:hAnsi="Times New Roman" w:eastAsia="宋体" w:cs="宋体"/>
                      <w:color w:val="000000" w:themeColor="text1"/>
                      <w:szCs w:val="21"/>
                      <w:lang w:val="en-US" w:eastAsia="zh-CN"/>
                    </w:rPr>
                    <w:t>氯</w:t>
                  </w:r>
                  <w:r>
                    <w:rPr>
                      <w:rFonts w:hint="default" w:ascii="Times New Roman" w:hAnsi="Times New Roman" w:eastAsia="宋体" w:cs="宋体"/>
                      <w:color w:val="000000" w:themeColor="text1"/>
                      <w:szCs w:val="21"/>
                      <w:lang w:val="en-US" w:eastAsia="zh-CN"/>
                    </w:rPr>
                    <w:t>化</w:t>
                  </w:r>
                  <w:r>
                    <w:rPr>
                      <w:rFonts w:hint="eastAsia" w:ascii="Times New Roman" w:hAnsi="Times New Roman" w:eastAsia="宋体" w:cs="宋体"/>
                      <w:color w:val="000000" w:themeColor="text1"/>
                      <w:szCs w:val="21"/>
                      <w:lang w:val="en-US" w:eastAsia="zh-CN"/>
                    </w:rPr>
                    <w:t>氢</w:t>
                  </w:r>
                  <w:r>
                    <w:rPr>
                      <w:rFonts w:hint="eastAsia" w:cs="宋体"/>
                      <w:color w:val="000000" w:themeColor="text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84" w:type="pc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 xml:space="preserve">厂界  </w:t>
                  </w:r>
                </w:p>
              </w:tc>
              <w:tc>
                <w:tcPr>
                  <w:tcW w:w="812"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噪声</w:t>
                  </w:r>
                </w:p>
              </w:tc>
              <w:tc>
                <w:tcPr>
                  <w:tcW w:w="250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rPr>
                    <w:t>Leq</w:t>
                  </w:r>
                </w:p>
              </w:tc>
            </w:tr>
          </w:tbl>
          <w:p>
            <w:pPr>
              <w:pStyle w:val="2"/>
              <w:keepLines w:val="0"/>
              <w:pageBreakBefore w:val="0"/>
              <w:numPr>
                <w:ilvl w:val="0"/>
                <w:numId w:val="0"/>
              </w:numPr>
              <w:kinsoku/>
              <w:overflowPunct/>
              <w:topLinePunct w:val="0"/>
              <w:bidi w:val="0"/>
              <w:spacing w:after="0" w:line="440" w:lineRule="exact"/>
              <w:ind w:leftChars="200"/>
              <w:jc w:val="both"/>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2、营运期监测计划</w:t>
            </w:r>
          </w:p>
          <w:p>
            <w:pPr>
              <w:pStyle w:val="2"/>
              <w:keepLines w:val="0"/>
              <w:pageBreakBefore w:val="0"/>
              <w:numPr>
                <w:ilvl w:val="0"/>
                <w:numId w:val="0"/>
              </w:numPr>
              <w:kinsoku/>
              <w:overflowPunct/>
              <w:topLinePunct w:val="0"/>
              <w:bidi w:val="0"/>
              <w:spacing w:after="0" w:line="440" w:lineRule="exact"/>
              <w:ind w:firstLine="480" w:firstLineChars="200"/>
              <w:jc w:val="both"/>
              <w:rPr>
                <w:rFonts w:hint="eastAsia" w:ascii="Times New Roman" w:hAnsi="Times New Roman" w:eastAsia="宋体" w:cs="宋体"/>
                <w:b w:val="0"/>
                <w:bCs w:val="0"/>
                <w:color w:val="000000" w:themeColor="text1"/>
                <w:kern w:val="2"/>
                <w:sz w:val="24"/>
                <w:szCs w:val="24"/>
                <w:lang w:val="en-US" w:eastAsia="zh-CN" w:bidi="ar-SA"/>
              </w:rPr>
            </w:pPr>
            <w:r>
              <w:rPr>
                <w:rFonts w:hint="eastAsia" w:ascii="Times New Roman" w:hAnsi="Times New Roman" w:eastAsia="宋体" w:cs="宋体"/>
                <w:b w:val="0"/>
                <w:bCs w:val="0"/>
                <w:color w:val="000000" w:themeColor="text1"/>
                <w:kern w:val="2"/>
                <w:sz w:val="24"/>
                <w:szCs w:val="24"/>
                <w:lang w:val="en-US" w:eastAsia="zh-CN" w:bidi="ar-SA"/>
              </w:rPr>
              <w:t>营运期的常规监测主要是对项目的污染源和厂区周边环境进行监测。为掌握工程环保设施的运行状况，对环保设施运行情况进行定期或不定期监测。依据项目污染源分布、污染物性质与排放规律，厂区周边环境特征，按照《排污单位自行监测技术指南总则》（HJ 819-2017）的要求，新建排污单位应当在投入生产或使用并产生实际排污行为之前完成自行监测方案的编制及相关准备工作。企业应根据本项目特点制定监测计划，监测对象是污染源和厂界控制的环境因子。监测工作可委托该地区环境保护监测部门实施。污染源监测计划见下表。</w:t>
            </w:r>
          </w:p>
          <w:p>
            <w:pPr>
              <w:pStyle w:val="2"/>
              <w:keepLines w:val="0"/>
              <w:pageBreakBefore w:val="0"/>
              <w:numPr>
                <w:ilvl w:val="0"/>
                <w:numId w:val="0"/>
              </w:numPr>
              <w:kinsoku/>
              <w:overflowPunct/>
              <w:topLinePunct w:val="0"/>
              <w:bidi w:val="0"/>
              <w:spacing w:after="0" w:line="440" w:lineRule="exact"/>
              <w:ind w:firstLine="480" w:firstLineChars="200"/>
              <w:jc w:val="center"/>
              <w:rPr>
                <w:rFonts w:hint="eastAsia" w:ascii="Times New Roman" w:hAnsi="Times New Roman" w:eastAsia="宋体" w:cs="宋体"/>
                <w:b/>
                <w:bCs/>
                <w:color w:val="000000" w:themeColor="text1"/>
                <w:kern w:val="2"/>
                <w:sz w:val="24"/>
                <w:szCs w:val="24"/>
                <w:lang w:val="en-US" w:eastAsia="zh-CN" w:bidi="ar-SA"/>
              </w:rPr>
            </w:pPr>
            <w:r>
              <w:rPr>
                <w:rFonts w:hint="eastAsia" w:ascii="Times New Roman" w:hAnsi="Times New Roman" w:eastAsia="宋体" w:cs="宋体"/>
                <w:b/>
                <w:bCs/>
                <w:color w:val="000000" w:themeColor="text1"/>
                <w:kern w:val="2"/>
                <w:sz w:val="24"/>
                <w:szCs w:val="24"/>
                <w:lang w:val="en-US" w:eastAsia="zh-CN" w:bidi="ar-SA"/>
              </w:rPr>
              <w:t>表7-3</w:t>
            </w:r>
            <w:r>
              <w:rPr>
                <w:rFonts w:hint="eastAsia" w:eastAsia="宋体" w:cs="宋体"/>
                <w:b/>
                <w:bCs/>
                <w:color w:val="000000" w:themeColor="text1"/>
                <w:kern w:val="2"/>
                <w:sz w:val="24"/>
                <w:szCs w:val="24"/>
                <w:lang w:val="en-US" w:eastAsia="zh-CN" w:bidi="ar-SA"/>
              </w:rPr>
              <w:t>2</w:t>
            </w:r>
            <w:r>
              <w:rPr>
                <w:rFonts w:hint="eastAsia" w:ascii="Times New Roman" w:hAnsi="Times New Roman" w:eastAsia="宋体" w:cs="宋体"/>
                <w:b/>
                <w:bCs/>
                <w:color w:val="000000" w:themeColor="text1"/>
                <w:kern w:val="2"/>
                <w:sz w:val="24"/>
                <w:szCs w:val="24"/>
                <w:lang w:val="en-US" w:eastAsia="zh-CN" w:bidi="ar-SA"/>
              </w:rPr>
              <w:t xml:space="preserve"> 营运期污染源环境监测计划一览表</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2632"/>
              <w:gridCol w:w="3327"/>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监测内容</w:t>
                  </w:r>
                </w:p>
              </w:tc>
              <w:tc>
                <w:tcPr>
                  <w:tcW w:w="148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监测点位</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监测项目</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b/>
                      <w:bCs/>
                      <w:color w:val="000000" w:themeColor="text1"/>
                      <w:szCs w:val="21"/>
                    </w:rPr>
                  </w:pPr>
                  <w:r>
                    <w:rPr>
                      <w:rFonts w:hint="eastAsia" w:ascii="Times New Roman" w:hAnsi="Times New Roman" w:eastAsia="宋体" w:cs="宋体"/>
                      <w:b/>
                      <w:bCs/>
                      <w:color w:val="000000" w:themeColor="text1"/>
                      <w:szCs w:val="21"/>
                    </w:rPr>
                    <w:t>监测时间及频率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废水</w:t>
                  </w:r>
                </w:p>
              </w:tc>
              <w:tc>
                <w:tcPr>
                  <w:tcW w:w="148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生产废水总排放口</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olor w:val="000000" w:themeColor="text1"/>
                      <w:lang w:val="en-US" w:eastAsia="zh-CN"/>
                    </w:rPr>
                    <w:t xml:space="preserve">pH、COD、氨氮、总氰化物、总铜、总锌 </w:t>
                  </w:r>
                  <w:r>
                    <w:rPr>
                      <w:rFonts w:hint="eastAsia" w:ascii="Times New Roman" w:hAnsi="Times New Roman" w:eastAsia="宋体"/>
                      <w:color w:val="000000" w:themeColor="text1"/>
                      <w:lang w:val="en-US" w:eastAsia="zh-CN"/>
                    </w:rPr>
                    <w:t>、</w:t>
                  </w:r>
                  <w:r>
                    <w:rPr>
                      <w:rFonts w:hint="eastAsia" w:ascii="Times New Roman" w:hAnsi="Times New Roman" w:eastAsia="宋体" w:cs="Times New Roman"/>
                      <w:color w:val="000000" w:themeColor="text1"/>
                      <w:kern w:val="2"/>
                      <w:sz w:val="21"/>
                      <w:szCs w:val="24"/>
                      <w:lang w:val="en-US" w:eastAsia="zh-CN" w:bidi="ar-SA"/>
                    </w:rPr>
                    <w:t>总磷、总氮、总铁、氟化物、悬浮物、石油类</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lang w:eastAsia="zh-CN"/>
                    </w:rPr>
                  </w:pPr>
                  <w:r>
                    <w:rPr>
                      <w:rFonts w:hint="eastAsia" w:ascii="Times New Roman" w:hAnsi="Times New Roman" w:eastAsia="宋体" w:cs="宋体"/>
                      <w:color w:val="000000" w:themeColor="text1"/>
                      <w:lang w:eastAsia="zh-CN"/>
                    </w:rPr>
                    <w:t>自动</w:t>
                  </w:r>
                  <w:r>
                    <w:rPr>
                      <w:rFonts w:hint="eastAsia" w:cs="宋体"/>
                      <w:color w:val="000000" w:themeColor="text1"/>
                      <w:lang w:eastAsia="zh-CN"/>
                    </w:rPr>
                    <w:t>在线</w:t>
                  </w:r>
                  <w:r>
                    <w:rPr>
                      <w:rFonts w:hint="eastAsia" w:ascii="Times New Roman" w:hAnsi="Times New Roman" w:eastAsia="宋体" w:cs="宋体"/>
                      <w:color w:val="000000" w:themeColor="text1"/>
                      <w:lang w:eastAsia="zh-CN"/>
                    </w:rPr>
                    <w:t>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p>
              </w:tc>
              <w:tc>
                <w:tcPr>
                  <w:tcW w:w="148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生活污水排放口</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pH、COD、氨氮、SS、石油类</w:t>
                  </w:r>
                  <w:r>
                    <w:rPr>
                      <w:rFonts w:hint="eastAsia" w:ascii="Times New Roman" w:hAnsi="Times New Roman" w:eastAsia="宋体" w:cs="宋体"/>
                      <w:color w:val="000000" w:themeColor="text1"/>
                      <w:szCs w:val="21"/>
                      <w:lang w:val="en-US" w:eastAsia="zh-CN"/>
                    </w:rPr>
                    <w:t>等</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每半年测一次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大气</w:t>
                  </w:r>
                </w:p>
              </w:tc>
              <w:tc>
                <w:tcPr>
                  <w:tcW w:w="1488"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酸雾废气排放口</w:t>
                  </w:r>
                  <w:r>
                    <w:rPr>
                      <w:rFonts w:hint="eastAsia" w:cs="宋体"/>
                      <w:color w:val="000000" w:themeColor="text1"/>
                      <w:szCs w:val="21"/>
                      <w:lang w:eastAsia="zh-CN"/>
                    </w:rPr>
                    <w:t>（</w:t>
                  </w:r>
                  <w:r>
                    <w:rPr>
                      <w:rFonts w:hint="eastAsia" w:cs="宋体"/>
                      <w:color w:val="000000" w:themeColor="text1"/>
                      <w:szCs w:val="21"/>
                      <w:lang w:val="en-US" w:eastAsia="zh-CN"/>
                    </w:rPr>
                    <w:t>P1</w:t>
                  </w:r>
                  <w:r>
                    <w:rPr>
                      <w:rFonts w:hint="eastAsia" w:cs="宋体"/>
                      <w:color w:val="000000" w:themeColor="text1"/>
                      <w:szCs w:val="21"/>
                      <w:lang w:eastAsia="zh-CN"/>
                    </w:rPr>
                    <w:t>）</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Cs w:val="21"/>
                      <w:lang w:val="en-US" w:eastAsia="zh-CN"/>
                    </w:rPr>
                    <w:t>硫酸雾、</w:t>
                  </w:r>
                  <w:r>
                    <w:rPr>
                      <w:rFonts w:hint="eastAsia" w:ascii="Times New Roman" w:hAnsi="Times New Roman" w:eastAsia="宋体" w:cs="宋体"/>
                      <w:color w:val="000000" w:themeColor="text1"/>
                      <w:szCs w:val="21"/>
                      <w:lang w:val="en-US" w:eastAsia="zh-CN"/>
                    </w:rPr>
                    <w:t>氯</w:t>
                  </w:r>
                  <w:r>
                    <w:rPr>
                      <w:rFonts w:hint="default" w:ascii="Times New Roman" w:hAnsi="Times New Roman" w:eastAsia="宋体" w:cs="宋体"/>
                      <w:color w:val="000000" w:themeColor="text1"/>
                      <w:szCs w:val="21"/>
                      <w:lang w:val="en-US" w:eastAsia="zh-CN"/>
                    </w:rPr>
                    <w:t>化</w:t>
                  </w:r>
                  <w:r>
                    <w:rPr>
                      <w:rFonts w:hint="eastAsia" w:ascii="Times New Roman" w:hAnsi="Times New Roman" w:eastAsia="宋体" w:cs="宋体"/>
                      <w:color w:val="000000" w:themeColor="text1"/>
                      <w:szCs w:val="21"/>
                      <w:lang w:val="en-US" w:eastAsia="zh-CN"/>
                    </w:rPr>
                    <w:t>氢</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Cs w:val="21"/>
                      <w:lang w:val="en-US" w:eastAsia="zh-CN"/>
                    </w:rPr>
                    <w:t>每半年测一次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p>
              </w:tc>
              <w:tc>
                <w:tcPr>
                  <w:tcW w:w="1488"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cs="宋体"/>
                      <w:color w:val="000000" w:themeColor="text1"/>
                      <w:szCs w:val="21"/>
                      <w:lang w:eastAsia="zh-CN"/>
                    </w:rPr>
                    <w:t>投料粉尘排放口（</w:t>
                  </w:r>
                  <w:r>
                    <w:rPr>
                      <w:rFonts w:hint="eastAsia" w:cs="宋体"/>
                      <w:color w:val="000000" w:themeColor="text1"/>
                      <w:szCs w:val="21"/>
                      <w:lang w:val="en-US" w:eastAsia="zh-CN"/>
                    </w:rPr>
                    <w:t>P2</w:t>
                  </w:r>
                  <w:r>
                    <w:rPr>
                      <w:rFonts w:hint="eastAsia" w:cs="宋体"/>
                      <w:color w:val="000000" w:themeColor="text1"/>
                      <w:szCs w:val="21"/>
                      <w:lang w:eastAsia="zh-CN"/>
                    </w:rPr>
                    <w:t>）</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颗粒物</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每半年测一次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p>
              </w:tc>
              <w:tc>
                <w:tcPr>
                  <w:tcW w:w="1488"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厂界</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val="en-US" w:eastAsia="zh-CN"/>
                    </w:rPr>
                  </w:pPr>
                  <w:r>
                    <w:rPr>
                      <w:rFonts w:hint="default" w:ascii="Times New Roman" w:hAnsi="Times New Roman" w:eastAsia="宋体" w:cs="宋体"/>
                      <w:color w:val="000000" w:themeColor="text1"/>
                      <w:szCs w:val="21"/>
                      <w:lang w:val="en-US" w:eastAsia="zh-CN"/>
                    </w:rPr>
                    <w:t>硫酸雾、</w:t>
                  </w:r>
                  <w:r>
                    <w:rPr>
                      <w:rFonts w:hint="eastAsia" w:ascii="Times New Roman" w:hAnsi="Times New Roman" w:eastAsia="宋体" w:cs="宋体"/>
                      <w:color w:val="000000" w:themeColor="text1"/>
                      <w:szCs w:val="21"/>
                      <w:lang w:val="en-US" w:eastAsia="zh-CN"/>
                    </w:rPr>
                    <w:t>氯</w:t>
                  </w:r>
                  <w:r>
                    <w:rPr>
                      <w:rFonts w:hint="default" w:ascii="Times New Roman" w:hAnsi="Times New Roman" w:eastAsia="宋体" w:cs="宋体"/>
                      <w:color w:val="000000" w:themeColor="text1"/>
                      <w:szCs w:val="21"/>
                      <w:lang w:val="en-US" w:eastAsia="zh-CN"/>
                    </w:rPr>
                    <w:t>化</w:t>
                  </w:r>
                  <w:r>
                    <w:rPr>
                      <w:rFonts w:hint="eastAsia" w:ascii="Times New Roman" w:hAnsi="Times New Roman" w:eastAsia="宋体" w:cs="宋体"/>
                      <w:color w:val="000000" w:themeColor="text1"/>
                      <w:szCs w:val="21"/>
                      <w:lang w:val="en-US" w:eastAsia="zh-CN"/>
                    </w:rPr>
                    <w:t>氢</w:t>
                  </w:r>
                  <w:r>
                    <w:rPr>
                      <w:rFonts w:hint="eastAsia" w:cs="宋体"/>
                      <w:color w:val="000000" w:themeColor="text1"/>
                      <w:szCs w:val="21"/>
                      <w:lang w:val="en-US" w:eastAsia="zh-CN"/>
                    </w:rPr>
                    <w:t>、颗粒物</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default" w:ascii="Times New Roman" w:hAnsi="Times New Roman" w:eastAsia="宋体" w:cs="宋体"/>
                      <w:color w:val="000000" w:themeColor="text1"/>
                      <w:szCs w:val="21"/>
                      <w:lang w:val="en-US" w:eastAsia="zh-CN"/>
                    </w:rPr>
                    <w:t>每半年测一次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噪声</w:t>
                  </w:r>
                </w:p>
              </w:tc>
              <w:tc>
                <w:tcPr>
                  <w:tcW w:w="148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eastAsia="zh-CN"/>
                    </w:rPr>
                    <w:t>厂界</w:t>
                  </w:r>
                </w:p>
              </w:tc>
              <w:tc>
                <w:tcPr>
                  <w:tcW w:w="188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rPr>
                    <w:t>Leq</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每年测一次，每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宋体"/>
                      <w:color w:val="000000" w:themeColor="text1"/>
                    </w:rPr>
                  </w:pPr>
                  <w:r>
                    <w:rPr>
                      <w:rFonts w:hint="eastAsia" w:ascii="Times New Roman" w:hAnsi="Times New Roman" w:eastAsia="宋体" w:cs="宋体"/>
                      <w:color w:val="000000" w:themeColor="text1"/>
                    </w:rPr>
                    <w:t>次监测一昼夜</w:t>
                  </w:r>
                </w:p>
              </w:tc>
            </w:tr>
          </w:tbl>
          <w:p>
            <w:pPr>
              <w:keepNext w:val="0"/>
              <w:keepLines w:val="0"/>
              <w:pageBreakBefore w:val="0"/>
              <w:kinsoku/>
              <w:wordWrap/>
              <w:overflowPunct/>
              <w:topLinePunct w:val="0"/>
              <w:autoSpaceDE/>
              <w:autoSpaceDN/>
              <w:bidi w:val="0"/>
              <w:spacing w:line="440" w:lineRule="exact"/>
              <w:textAlignment w:val="auto"/>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7.</w:t>
            </w:r>
            <w:r>
              <w:rPr>
                <w:rFonts w:hint="eastAsia" w:ascii="Times New Roman" w:hAnsi="Times New Roman" w:eastAsia="宋体" w:cs="宋体"/>
                <w:b/>
                <w:color w:val="000000" w:themeColor="text1"/>
                <w:sz w:val="24"/>
              </w:rPr>
              <w:t>3</w:t>
            </w:r>
            <w:r>
              <w:rPr>
                <w:rFonts w:ascii="Times New Roman" w:hAnsi="Times New Roman" w:eastAsia="宋体" w:cs="宋体"/>
                <w:b/>
                <w:color w:val="000000" w:themeColor="text1"/>
                <w:sz w:val="24"/>
              </w:rPr>
              <w:t>环保投资</w:t>
            </w:r>
          </w:p>
          <w:p>
            <w:pPr>
              <w:keepNext w:val="0"/>
              <w:keepLines w:val="0"/>
              <w:pageBreakBefore w:val="0"/>
              <w:widowControl/>
              <w:kinsoku/>
              <w:wordWrap/>
              <w:overflowPunct/>
              <w:topLinePunct w:val="0"/>
              <w:autoSpaceDE/>
              <w:autoSpaceDN/>
              <w:bidi w:val="0"/>
              <w:adjustRightInd w:val="0"/>
              <w:snapToGrid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本项目总投资为</w:t>
            </w:r>
            <w:r>
              <w:rPr>
                <w:rFonts w:hint="eastAsia" w:cs="宋体"/>
                <w:color w:val="000000" w:themeColor="text1"/>
                <w:sz w:val="24"/>
                <w:lang w:val="en-US" w:eastAsia="zh-CN"/>
              </w:rPr>
              <w:t>32359</w:t>
            </w:r>
            <w:r>
              <w:rPr>
                <w:rFonts w:ascii="Times New Roman" w:hAnsi="Times New Roman" w:eastAsia="宋体" w:cs="宋体"/>
                <w:color w:val="000000" w:themeColor="text1"/>
                <w:sz w:val="24"/>
              </w:rPr>
              <w:t>万元，环保投资共</w:t>
            </w:r>
            <w:r>
              <w:rPr>
                <w:rFonts w:hint="eastAsia" w:cs="宋体"/>
                <w:color w:val="000000" w:themeColor="text1"/>
                <w:sz w:val="24"/>
                <w:lang w:val="en-US" w:eastAsia="zh-CN"/>
              </w:rPr>
              <w:t>100</w:t>
            </w:r>
            <w:r>
              <w:rPr>
                <w:rFonts w:ascii="Times New Roman" w:hAnsi="Times New Roman" w:eastAsia="宋体" w:cs="宋体"/>
                <w:color w:val="000000" w:themeColor="text1"/>
                <w:sz w:val="24"/>
              </w:rPr>
              <w:t>万元，占总投资额的</w:t>
            </w:r>
            <w:r>
              <w:rPr>
                <w:rFonts w:hint="eastAsia" w:cs="宋体"/>
                <w:color w:val="000000" w:themeColor="text1"/>
                <w:sz w:val="24"/>
                <w:lang w:val="en-US" w:eastAsia="zh-CN"/>
              </w:rPr>
              <w:t>0.3</w:t>
            </w:r>
            <w:r>
              <w:rPr>
                <w:rFonts w:ascii="Times New Roman" w:hAnsi="Times New Roman" w:eastAsia="宋体" w:cs="宋体"/>
                <w:color w:val="000000" w:themeColor="text1"/>
                <w:sz w:val="24"/>
              </w:rPr>
              <w:t>%。本项目主要环保投资见表7-</w:t>
            </w:r>
            <w:r>
              <w:rPr>
                <w:rFonts w:hint="eastAsia" w:cs="宋体"/>
                <w:color w:val="000000" w:themeColor="text1"/>
                <w:sz w:val="24"/>
                <w:lang w:val="en-US" w:eastAsia="zh-CN"/>
              </w:rPr>
              <w:t>33</w:t>
            </w:r>
            <w:r>
              <w:rPr>
                <w:rFonts w:ascii="Times New Roman" w:hAnsi="Times New Roman" w:eastAsia="宋体" w:cs="宋体"/>
                <w:color w:val="000000" w:themeColor="text1"/>
                <w:sz w:val="24"/>
              </w:rPr>
              <w:t>。</w:t>
            </w:r>
          </w:p>
          <w:p>
            <w:pPr>
              <w:pStyle w:val="45"/>
              <w:keepLines w:val="0"/>
              <w:pageBreakBefore w:val="0"/>
              <w:kinsoku/>
              <w:overflowPunct/>
              <w:topLinePunct w:val="0"/>
              <w:bidi w:val="0"/>
              <w:adjustRightInd w:val="0"/>
              <w:snapToGrid w:val="0"/>
              <w:spacing w:before="0" w:beforeAutospacing="0" w:after="0" w:afterAutospacing="0" w:line="440" w:lineRule="exact"/>
              <w:jc w:val="center"/>
              <w:rPr>
                <w:rFonts w:ascii="Times New Roman" w:hAnsi="Times New Roman" w:eastAsia="宋体" w:cs="宋体"/>
                <w:color w:val="000000" w:themeColor="text1"/>
                <w:kern w:val="2"/>
                <w:sz w:val="24"/>
                <w:szCs w:val="24"/>
              </w:rPr>
            </w:pPr>
            <w:r>
              <w:rPr>
                <w:rFonts w:ascii="Times New Roman" w:hAnsi="Times New Roman" w:eastAsia="宋体" w:cs="宋体"/>
                <w:b/>
                <w:color w:val="000000" w:themeColor="text1"/>
                <w:kern w:val="2"/>
                <w:sz w:val="24"/>
                <w:szCs w:val="24"/>
              </w:rPr>
              <w:t>表7-</w:t>
            </w:r>
            <w:r>
              <w:rPr>
                <w:rFonts w:hint="eastAsia" w:ascii="Times New Roman" w:hAnsi="Times New Roman" w:cs="宋体"/>
                <w:b/>
                <w:color w:val="000000" w:themeColor="text1"/>
                <w:kern w:val="2"/>
                <w:sz w:val="24"/>
                <w:szCs w:val="24"/>
                <w:lang w:val="en-US" w:eastAsia="zh-CN"/>
              </w:rPr>
              <w:t>33</w:t>
            </w:r>
            <w:r>
              <w:rPr>
                <w:rFonts w:hint="eastAsia" w:ascii="Times New Roman" w:hAnsi="Times New Roman" w:eastAsia="宋体" w:cs="宋体"/>
                <w:b/>
                <w:color w:val="000000" w:themeColor="text1"/>
                <w:kern w:val="2"/>
                <w:sz w:val="24"/>
                <w:szCs w:val="24"/>
                <w:lang w:val="en-US" w:eastAsia="zh-CN"/>
              </w:rPr>
              <w:t xml:space="preserve"> </w:t>
            </w:r>
            <w:r>
              <w:rPr>
                <w:rFonts w:ascii="Times New Roman" w:hAnsi="Times New Roman" w:eastAsia="宋体" w:cs="宋体"/>
                <w:b/>
                <w:color w:val="000000" w:themeColor="text1"/>
                <w:kern w:val="2"/>
                <w:sz w:val="24"/>
                <w:szCs w:val="24"/>
              </w:rPr>
              <w:t>本项目环保投资概算</w:t>
            </w:r>
          </w:p>
          <w:tbl>
            <w:tblPr>
              <w:tblStyle w:val="5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1340"/>
              <w:gridCol w:w="3290"/>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Align w:val="center"/>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序号</w:t>
                  </w:r>
                </w:p>
              </w:tc>
              <w:tc>
                <w:tcPr>
                  <w:tcW w:w="757"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类别</w:t>
                  </w:r>
                </w:p>
              </w:tc>
              <w:tc>
                <w:tcPr>
                  <w:tcW w:w="1860"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污染防治设施名称</w:t>
                  </w:r>
                </w:p>
              </w:tc>
              <w:tc>
                <w:tcPr>
                  <w:tcW w:w="1688" w:type="pct"/>
                  <w:vAlign w:val="center"/>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投资估算（万元）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Merge w:val="restart"/>
                  <w:vAlign w:val="center"/>
                </w:tcPr>
                <w:p>
                  <w:pPr>
                    <w:adjustRightInd w:val="0"/>
                    <w:snapToGrid w:val="0"/>
                    <w:jc w:val="center"/>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w:t>
                  </w:r>
                </w:p>
              </w:tc>
              <w:tc>
                <w:tcPr>
                  <w:tcW w:w="757" w:type="pct"/>
                  <w:vMerge w:val="restart"/>
                  <w:vAlign w:val="center"/>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废水</w:t>
                  </w:r>
                </w:p>
              </w:tc>
              <w:tc>
                <w:tcPr>
                  <w:tcW w:w="1860" w:type="pct"/>
                </w:tcPr>
                <w:p>
                  <w:pPr>
                    <w:adjustRightInd w:val="0"/>
                    <w:snapToGrid w:val="0"/>
                    <w:jc w:val="center"/>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利用已有管网系统</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Merge w:val="continue"/>
                  <w:vAlign w:val="center"/>
                </w:tcPr>
                <w:p>
                  <w:pPr>
                    <w:adjustRightInd w:val="0"/>
                    <w:snapToGrid w:val="0"/>
                    <w:jc w:val="center"/>
                    <w:rPr>
                      <w:rFonts w:hint="eastAsia" w:ascii="Times New Roman" w:hAnsi="Times New Roman" w:eastAsia="宋体" w:cs="宋体"/>
                      <w:color w:val="000000" w:themeColor="text1"/>
                      <w:szCs w:val="21"/>
                      <w:lang w:val="en-US" w:eastAsia="zh-CN"/>
                    </w:rPr>
                  </w:pPr>
                </w:p>
              </w:tc>
              <w:tc>
                <w:tcPr>
                  <w:tcW w:w="757" w:type="pct"/>
                  <w:vMerge w:val="continue"/>
                </w:tcPr>
                <w:p>
                  <w:pPr>
                    <w:adjustRightInd w:val="0"/>
                    <w:snapToGrid w:val="0"/>
                    <w:jc w:val="center"/>
                    <w:rPr>
                      <w:rFonts w:hint="eastAsia" w:ascii="Times New Roman" w:hAnsi="Times New Roman" w:eastAsia="宋体" w:cs="宋体"/>
                      <w:color w:val="000000" w:themeColor="text1"/>
                      <w:szCs w:val="21"/>
                    </w:rPr>
                  </w:pPr>
                </w:p>
              </w:tc>
              <w:tc>
                <w:tcPr>
                  <w:tcW w:w="1860" w:type="pct"/>
                </w:tcPr>
                <w:p>
                  <w:pPr>
                    <w:adjustRightInd w:val="0"/>
                    <w:snapToGrid w:val="0"/>
                    <w:jc w:val="center"/>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利用已有化粪池</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Merge w:val="continue"/>
                  <w:vAlign w:val="center"/>
                </w:tcPr>
                <w:p>
                  <w:pPr>
                    <w:adjustRightInd w:val="0"/>
                    <w:snapToGrid w:val="0"/>
                    <w:jc w:val="center"/>
                    <w:rPr>
                      <w:rFonts w:hint="eastAsia" w:ascii="Times New Roman" w:hAnsi="Times New Roman" w:eastAsia="宋体" w:cs="宋体"/>
                      <w:color w:val="000000" w:themeColor="text1"/>
                      <w:szCs w:val="21"/>
                      <w:lang w:val="en-US" w:eastAsia="zh-CN"/>
                    </w:rPr>
                  </w:pPr>
                </w:p>
              </w:tc>
              <w:tc>
                <w:tcPr>
                  <w:tcW w:w="757" w:type="pct"/>
                  <w:vMerge w:val="continue"/>
                </w:tcPr>
                <w:p>
                  <w:pPr>
                    <w:adjustRightInd w:val="0"/>
                    <w:snapToGrid w:val="0"/>
                    <w:jc w:val="center"/>
                    <w:rPr>
                      <w:rFonts w:hint="eastAsia" w:ascii="Times New Roman" w:hAnsi="Times New Roman" w:eastAsia="宋体" w:cs="宋体"/>
                      <w:color w:val="000000" w:themeColor="text1"/>
                      <w:szCs w:val="21"/>
                    </w:rPr>
                  </w:pPr>
                </w:p>
              </w:tc>
              <w:tc>
                <w:tcPr>
                  <w:tcW w:w="1860" w:type="pct"/>
                </w:tcPr>
                <w:p>
                  <w:pPr>
                    <w:adjustRightInd w:val="0"/>
                    <w:snapToGrid w:val="0"/>
                    <w:jc w:val="center"/>
                    <w:rPr>
                      <w:rFonts w:hint="eastAsia" w:ascii="Times New Roman" w:hAnsi="Times New Roman" w:eastAsia="宋体" w:cs="宋体"/>
                      <w:color w:val="000000" w:themeColor="text1"/>
                      <w:szCs w:val="21"/>
                      <w:lang w:eastAsia="zh-CN"/>
                    </w:rPr>
                  </w:pPr>
                  <w:r>
                    <w:rPr>
                      <w:rFonts w:hint="eastAsia" w:cs="宋体"/>
                      <w:color w:val="000000" w:themeColor="text1"/>
                      <w:szCs w:val="21"/>
                      <w:lang w:eastAsia="zh-CN"/>
                    </w:rPr>
                    <w:t>利用已有污水站</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92" w:type="pct"/>
                  <w:vMerge w:val="restart"/>
                  <w:vAlign w:val="center"/>
                </w:tcPr>
                <w:p>
                  <w:pPr>
                    <w:adjustRightInd w:val="0"/>
                    <w:snapToGrid w:val="0"/>
                    <w:jc w:val="center"/>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2</w:t>
                  </w:r>
                </w:p>
              </w:tc>
              <w:tc>
                <w:tcPr>
                  <w:tcW w:w="757" w:type="pct"/>
                  <w:vMerge w:val="restart"/>
                  <w:vAlign w:val="center"/>
                </w:tcPr>
                <w:p>
                  <w:pPr>
                    <w:adjustRightInd w:val="0"/>
                    <w:snapToGrid w:val="0"/>
                    <w:jc w:val="center"/>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废气</w:t>
                  </w:r>
                </w:p>
              </w:tc>
              <w:tc>
                <w:tcPr>
                  <w:tcW w:w="1860" w:type="pct"/>
                </w:tcPr>
                <w:p>
                  <w:pPr>
                    <w:pStyle w:val="264"/>
                    <w:bidi w:val="0"/>
                    <w:rPr>
                      <w:rFonts w:hint="default" w:ascii="Times New Roman" w:hAnsi="Times New Roman" w:eastAsia="宋体"/>
                      <w:color w:val="000000" w:themeColor="text1"/>
                      <w:sz w:val="21"/>
                      <w:szCs w:val="21"/>
                      <w:lang w:val="en-US" w:eastAsia="zh-CN"/>
                    </w:rPr>
                  </w:pPr>
                  <w:r>
                    <w:rPr>
                      <w:rFonts w:hint="eastAsia" w:ascii="Times New Roman" w:hAnsi="Times New Roman" w:eastAsia="宋体"/>
                      <w:color w:val="000000" w:themeColor="text1"/>
                      <w:sz w:val="21"/>
                      <w:szCs w:val="21"/>
                      <w:lang w:val="en-US" w:eastAsia="zh-CN"/>
                    </w:rPr>
                    <w:t>利用已有油烟净化装置</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92" w:type="pct"/>
                  <w:vMerge w:val="continue"/>
                  <w:vAlign w:val="center"/>
                </w:tcPr>
                <w:p>
                  <w:pPr>
                    <w:adjustRightInd w:val="0"/>
                    <w:snapToGrid w:val="0"/>
                    <w:jc w:val="center"/>
                    <w:rPr>
                      <w:rFonts w:hint="eastAsia" w:ascii="Times New Roman" w:hAnsi="Times New Roman" w:eastAsia="宋体" w:cs="宋体"/>
                      <w:color w:val="000000" w:themeColor="text1"/>
                      <w:szCs w:val="21"/>
                      <w:lang w:val="en-US" w:eastAsia="zh-CN"/>
                    </w:rPr>
                  </w:pPr>
                </w:p>
              </w:tc>
              <w:tc>
                <w:tcPr>
                  <w:tcW w:w="757" w:type="pct"/>
                  <w:vMerge w:val="continue"/>
                  <w:vAlign w:val="center"/>
                </w:tcPr>
                <w:p>
                  <w:pPr>
                    <w:adjustRightInd w:val="0"/>
                    <w:snapToGrid w:val="0"/>
                    <w:jc w:val="center"/>
                    <w:rPr>
                      <w:rFonts w:hint="eastAsia" w:ascii="Times New Roman" w:hAnsi="Times New Roman" w:eastAsia="宋体" w:cs="宋体"/>
                      <w:color w:val="000000" w:themeColor="text1"/>
                      <w:sz w:val="21"/>
                      <w:szCs w:val="21"/>
                      <w:lang w:eastAsia="zh-CN"/>
                    </w:rPr>
                  </w:pPr>
                </w:p>
              </w:tc>
              <w:tc>
                <w:tcPr>
                  <w:tcW w:w="1860" w:type="pct"/>
                  <w:vAlign w:val="top"/>
                </w:tcPr>
                <w:p>
                  <w:pPr>
                    <w:pStyle w:val="264"/>
                    <w:bidi w:val="0"/>
                    <w:rPr>
                      <w:rFonts w:hint="eastAsia" w:ascii="Times New Roman" w:hAnsi="Times New Roman" w:eastAsia="宋体" w:cs="Times New Roman"/>
                      <w:color w:val="000000" w:themeColor="text1"/>
                      <w:kern w:val="0"/>
                      <w:sz w:val="21"/>
                      <w:szCs w:val="21"/>
                      <w:lang w:val="en-US" w:eastAsia="zh-CN" w:bidi="ar-SA"/>
                    </w:rPr>
                  </w:pPr>
                  <w:r>
                    <w:rPr>
                      <w:rFonts w:hint="eastAsia" w:ascii="Times New Roman" w:hAnsi="Times New Roman" w:eastAsia="宋体" w:cs="宋体"/>
                      <w:color w:val="000000" w:themeColor="text1"/>
                      <w:sz w:val="21"/>
                      <w:szCs w:val="21"/>
                      <w:lang w:eastAsia="zh-CN"/>
                    </w:rPr>
                    <w:t>碱喷</w:t>
                  </w:r>
                  <w:commentRangeStart w:id="17"/>
                  <w:commentRangeStart w:id="18"/>
                  <w:r>
                    <w:rPr>
                      <w:rFonts w:hint="eastAsia" w:ascii="Times New Roman" w:hAnsi="Times New Roman" w:eastAsia="宋体" w:cs="宋体"/>
                      <w:color w:val="000000" w:themeColor="text1"/>
                      <w:sz w:val="21"/>
                      <w:szCs w:val="21"/>
                      <w:lang w:eastAsia="zh-CN"/>
                    </w:rPr>
                    <w:t>淋塔</w:t>
                  </w:r>
                  <w:r>
                    <w:rPr>
                      <w:rFonts w:hint="eastAsia" w:ascii="Times New Roman" w:hAnsi="Times New Roman" w:eastAsia="宋体" w:cs="宋体"/>
                      <w:color w:val="000000" w:themeColor="text1"/>
                      <w:sz w:val="21"/>
                      <w:szCs w:val="21"/>
                      <w:lang w:val="en-US" w:eastAsia="zh-CN"/>
                    </w:rPr>
                    <w:t>1个</w:t>
                  </w:r>
                  <w:commentRangeEnd w:id="17"/>
                  <w:r>
                    <w:commentReference w:id="17"/>
                  </w:r>
                  <w:commentRangeEnd w:id="18"/>
                  <w:r>
                    <w:commentReference w:id="18"/>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92" w:type="pct"/>
                  <w:vMerge w:val="continue"/>
                  <w:vAlign w:val="center"/>
                </w:tcPr>
                <w:p>
                  <w:pPr>
                    <w:adjustRightInd w:val="0"/>
                    <w:snapToGrid w:val="0"/>
                    <w:jc w:val="center"/>
                    <w:rPr>
                      <w:rFonts w:hint="eastAsia" w:ascii="Times New Roman" w:hAnsi="Times New Roman" w:eastAsia="宋体" w:cs="宋体"/>
                      <w:color w:val="000000" w:themeColor="text1"/>
                      <w:szCs w:val="21"/>
                      <w:lang w:val="en-US" w:eastAsia="zh-CN"/>
                    </w:rPr>
                  </w:pPr>
                </w:p>
              </w:tc>
              <w:tc>
                <w:tcPr>
                  <w:tcW w:w="757" w:type="pct"/>
                  <w:vMerge w:val="continue"/>
                  <w:vAlign w:val="center"/>
                </w:tcPr>
                <w:p>
                  <w:pPr>
                    <w:adjustRightInd w:val="0"/>
                    <w:snapToGrid w:val="0"/>
                    <w:jc w:val="center"/>
                    <w:rPr>
                      <w:rFonts w:hint="eastAsia" w:ascii="Times New Roman" w:hAnsi="Times New Roman" w:eastAsia="宋体" w:cs="宋体"/>
                      <w:color w:val="000000" w:themeColor="text1"/>
                      <w:sz w:val="21"/>
                      <w:szCs w:val="21"/>
                      <w:lang w:eastAsia="zh-CN"/>
                    </w:rPr>
                  </w:pPr>
                </w:p>
              </w:tc>
              <w:tc>
                <w:tcPr>
                  <w:tcW w:w="1860" w:type="pct"/>
                  <w:vAlign w:val="top"/>
                </w:tcPr>
                <w:p>
                  <w:pPr>
                    <w:pStyle w:val="264"/>
                    <w:bidi w:val="0"/>
                    <w:rPr>
                      <w:rFonts w:hint="eastAsia" w:ascii="Times New Roman" w:hAnsi="Times New Roman" w:eastAsia="宋体" w:cs="Times New Roman"/>
                      <w:color w:val="000000" w:themeColor="text1"/>
                      <w:kern w:val="0"/>
                      <w:sz w:val="21"/>
                      <w:szCs w:val="21"/>
                      <w:lang w:val="en-US" w:eastAsia="zh-CN" w:bidi="ar-SA"/>
                    </w:rPr>
                  </w:pPr>
                  <w:r>
                    <w:rPr>
                      <w:rFonts w:hint="eastAsia" w:ascii="Times New Roman" w:hAnsi="Times New Roman" w:eastAsia="宋体"/>
                      <w:color w:val="000000" w:themeColor="text1"/>
                      <w:sz w:val="21"/>
                      <w:szCs w:val="21"/>
                      <w:lang w:eastAsia="zh-CN"/>
                    </w:rPr>
                    <w:t>排气筒、管道</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Align w:val="center"/>
                </w:tcPr>
                <w:p>
                  <w:pPr>
                    <w:adjustRightInd w:val="0"/>
                    <w:snapToGrid w:val="0"/>
                    <w:jc w:val="center"/>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3</w:t>
                  </w:r>
                </w:p>
              </w:tc>
              <w:tc>
                <w:tcPr>
                  <w:tcW w:w="757" w:type="pct"/>
                  <w:vAlign w:val="center"/>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噪声</w:t>
                  </w:r>
                </w:p>
              </w:tc>
              <w:tc>
                <w:tcPr>
                  <w:tcW w:w="1860"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低噪声设备、减震隔音装置</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Align w:val="center"/>
                </w:tcPr>
                <w:p>
                  <w:pPr>
                    <w:adjustRightInd w:val="0"/>
                    <w:snapToGrid w:val="0"/>
                    <w:jc w:val="center"/>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Cs w:val="21"/>
                      <w:lang w:val="en-US" w:eastAsia="zh-CN"/>
                    </w:rPr>
                    <w:t>4</w:t>
                  </w:r>
                </w:p>
              </w:tc>
              <w:tc>
                <w:tcPr>
                  <w:tcW w:w="757"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固废</w:t>
                  </w:r>
                </w:p>
              </w:tc>
              <w:tc>
                <w:tcPr>
                  <w:tcW w:w="1860"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lang w:eastAsia="zh-CN"/>
                    </w:rPr>
                    <w:t>利用厂区已有危（固）</w:t>
                  </w:r>
                  <w:r>
                    <w:rPr>
                      <w:rFonts w:hint="eastAsia" w:ascii="Times New Roman" w:hAnsi="Times New Roman" w:eastAsia="宋体" w:cs="宋体"/>
                      <w:color w:val="000000" w:themeColor="text1"/>
                      <w:szCs w:val="21"/>
                    </w:rPr>
                    <w:t>废暂存场所</w:t>
                  </w:r>
                </w:p>
              </w:tc>
              <w:tc>
                <w:tcPr>
                  <w:tcW w:w="1688" w:type="pct"/>
                  <w:vAlign w:val="center"/>
                </w:tcPr>
                <w:p>
                  <w:pPr>
                    <w:adjustRightInd w:val="0"/>
                    <w:snapToGrid w:val="0"/>
                    <w:jc w:val="center"/>
                    <w:rPr>
                      <w:rFonts w:hint="eastAsia"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2"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5</w:t>
                  </w:r>
                </w:p>
              </w:tc>
              <w:tc>
                <w:tcPr>
                  <w:tcW w:w="757"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其它</w:t>
                  </w:r>
                </w:p>
              </w:tc>
              <w:tc>
                <w:tcPr>
                  <w:tcW w:w="1860" w:type="pct"/>
                </w:tcPr>
                <w:p>
                  <w:pPr>
                    <w:adjustRightInd w:val="0"/>
                    <w:snapToGrid w:val="0"/>
                    <w:jc w:val="center"/>
                    <w:rPr>
                      <w:rFonts w:ascii="Times New Roman" w:hAnsi="Times New Roman" w:eastAsia="宋体" w:cs="宋体"/>
                      <w:color w:val="000000" w:themeColor="text1"/>
                      <w:szCs w:val="21"/>
                    </w:rPr>
                  </w:pPr>
                  <w:r>
                    <w:rPr>
                      <w:rFonts w:hint="eastAsia" w:ascii="Times New Roman" w:hAnsi="Times New Roman" w:eastAsia="宋体" w:cs="宋体"/>
                      <w:color w:val="000000" w:themeColor="text1"/>
                      <w:szCs w:val="21"/>
                    </w:rPr>
                    <w:t>绿化</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ascii="Times New Roman" w:hAnsi="Times New Roman" w:eastAsia="宋体" w:cs="宋体"/>
                      <w:color w:val="000000" w:themeColor="text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11" w:type="pct"/>
                  <w:gridSpan w:val="3"/>
                  <w:vAlign w:val="center"/>
                </w:tcPr>
                <w:p>
                  <w:pPr>
                    <w:adjustRightInd w:val="0"/>
                    <w:snapToGrid w:val="0"/>
                    <w:jc w:val="center"/>
                    <w:rPr>
                      <w:rFonts w:hint="eastAsia" w:ascii="Times New Roman" w:hAnsi="Times New Roman" w:eastAsia="宋体" w:cs="宋体"/>
                      <w:color w:val="000000" w:themeColor="text1"/>
                      <w:szCs w:val="21"/>
                      <w:lang w:eastAsia="zh-CN"/>
                    </w:rPr>
                  </w:pPr>
                  <w:r>
                    <w:rPr>
                      <w:rFonts w:hint="eastAsia" w:ascii="Times New Roman" w:hAnsi="Times New Roman" w:eastAsia="宋体" w:cs="宋体"/>
                      <w:color w:val="000000" w:themeColor="text1"/>
                      <w:szCs w:val="21"/>
                      <w:lang w:eastAsia="zh-CN"/>
                    </w:rPr>
                    <w:t>合计</w:t>
                  </w:r>
                </w:p>
              </w:tc>
              <w:tc>
                <w:tcPr>
                  <w:tcW w:w="1688" w:type="pct"/>
                  <w:vAlign w:val="center"/>
                </w:tcPr>
                <w:p>
                  <w:pPr>
                    <w:adjustRightInd w:val="0"/>
                    <w:snapToGrid w:val="0"/>
                    <w:jc w:val="center"/>
                    <w:rPr>
                      <w:rFonts w:hint="default" w:ascii="Times New Roman" w:hAnsi="Times New Roman" w:eastAsia="宋体" w:cs="宋体"/>
                      <w:color w:val="000000" w:themeColor="text1"/>
                      <w:szCs w:val="21"/>
                      <w:lang w:val="en-US" w:eastAsia="zh-CN"/>
                    </w:rPr>
                  </w:pPr>
                  <w:r>
                    <w:rPr>
                      <w:rFonts w:hint="eastAsia" w:cs="宋体"/>
                      <w:color w:val="000000" w:themeColor="text1"/>
                      <w:szCs w:val="21"/>
                      <w:lang w:val="en-US" w:eastAsia="zh-CN"/>
                    </w:rPr>
                    <w:t>100</w:t>
                  </w:r>
                </w:p>
              </w:tc>
            </w:tr>
          </w:tbl>
          <w:p>
            <w:pPr>
              <w:keepLines w:val="0"/>
              <w:pageBreakBefore w:val="0"/>
              <w:kinsoku/>
              <w:overflowPunct/>
              <w:topLinePunct w:val="0"/>
              <w:bidi w:val="0"/>
              <w:spacing w:line="440" w:lineRule="exact"/>
              <w:rPr>
                <w:rFonts w:ascii="Times New Roman" w:hAnsi="Times New Roman" w:eastAsia="宋体" w:cs="宋体"/>
                <w:color w:val="000000" w:themeColor="text1"/>
                <w:sz w:val="24"/>
              </w:rPr>
            </w:pPr>
          </w:p>
        </w:tc>
      </w:tr>
    </w:tbl>
    <w:p>
      <w:pPr>
        <w:spacing w:line="360" w:lineRule="auto"/>
        <w:rPr>
          <w:rFonts w:ascii="Times New Roman" w:hAnsi="Times New Roman" w:eastAsia="宋体" w:cs="宋体"/>
          <w:color w:val="000000" w:themeColor="text1"/>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olor w:val="000000" w:themeColor="text1"/>
        </w:rPr>
      </w:pPr>
      <w:bookmarkStart w:id="46" w:name="_Toc535791733"/>
      <w:r>
        <w:rPr>
          <w:rFonts w:hint="eastAsia" w:ascii="Times New Roman" w:hAnsi="Times New Roman" w:eastAsia="宋体" w:cs="黑体"/>
          <w:color w:val="000000" w:themeColor="text1"/>
          <w:sz w:val="30"/>
          <w:szCs w:val="30"/>
        </w:rPr>
        <w:t>八、</w:t>
      </w:r>
      <w:bookmarkStart w:id="47" w:name="_Toc150088994"/>
      <w:r>
        <w:rPr>
          <w:rFonts w:hint="eastAsia" w:ascii="Times New Roman" w:hAnsi="Times New Roman" w:eastAsia="宋体" w:cs="黑体"/>
          <w:color w:val="000000" w:themeColor="text1"/>
          <w:sz w:val="30"/>
          <w:szCs w:val="30"/>
        </w:rPr>
        <w:t>建设项目拟采取的防治措施及预期治理效</w:t>
      </w:r>
      <w:bookmarkEnd w:id="46"/>
    </w:p>
    <w:bookmarkEnd w:id="47"/>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767"/>
        <w:gridCol w:w="1378"/>
        <w:gridCol w:w="2146"/>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tcBorders>
              <w:tl2br w:val="single" w:color="auto" w:sz="6" w:space="0"/>
            </w:tcBorders>
          </w:tcPr>
          <w:p>
            <w:pPr>
              <w:keepNext w:val="0"/>
              <w:keepLines w:val="0"/>
              <w:pageBreakBefore w:val="0"/>
              <w:kinsoku/>
              <w:overflowPunct/>
              <w:topLinePunct w:val="0"/>
              <w:bidi w:val="0"/>
              <w:snapToGrid/>
              <w:spacing w:line="240" w:lineRule="auto"/>
              <w:jc w:val="right"/>
              <w:textAlignment w:val="auto"/>
              <w:rPr>
                <w:rFonts w:ascii="Times New Roman" w:hAnsi="Times New Roman" w:eastAsia="宋体" w:cs="宋体"/>
                <w:b/>
                <w:bCs/>
                <w:color w:val="000000" w:themeColor="text1"/>
                <w:sz w:val="21"/>
                <w:szCs w:val="21"/>
              </w:rPr>
            </w:pPr>
            <w:bookmarkStart w:id="48" w:name="_Toc535791734"/>
            <w:bookmarkStart w:id="49" w:name="_Toc150088995"/>
            <w:r>
              <w:rPr>
                <w:rFonts w:ascii="Times New Roman" w:hAnsi="Times New Roman" w:eastAsia="宋体" w:cs="宋体"/>
                <w:b/>
                <w:bCs/>
                <w:color w:val="000000" w:themeColor="text1"/>
                <w:sz w:val="21"/>
                <w:szCs w:val="21"/>
              </w:rPr>
              <w:t>内容</w:t>
            </w:r>
          </w:p>
          <w:p>
            <w:pPr>
              <w:keepNext w:val="0"/>
              <w:keepLines w:val="0"/>
              <w:pageBreakBefore w:val="0"/>
              <w:kinsoku/>
              <w:overflowPunct/>
              <w:topLinePunct w:val="0"/>
              <w:bidi w:val="0"/>
              <w:snapToGrid/>
              <w:spacing w:line="240" w:lineRule="auto"/>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类型</w:t>
            </w: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排放源</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ascii="Times New Roman" w:hAnsi="Times New Roman" w:eastAsia="宋体" w:cs="宋体"/>
                <w:b/>
                <w:bCs/>
                <w:color w:val="000000" w:themeColor="text1"/>
                <w:sz w:val="21"/>
                <w:szCs w:val="21"/>
              </w:rPr>
              <w:t>污染</w:t>
            </w:r>
            <w:r>
              <w:rPr>
                <w:rFonts w:hint="eastAsia" w:ascii="Times New Roman" w:hAnsi="Times New Roman" w:eastAsia="宋体" w:cs="宋体"/>
                <w:b/>
                <w:bCs/>
                <w:color w:val="000000" w:themeColor="text1"/>
                <w:sz w:val="21"/>
                <w:szCs w:val="21"/>
                <w:lang w:eastAsia="zh-CN"/>
              </w:rPr>
              <w:t>物</w:t>
            </w:r>
          </w:p>
        </w:tc>
        <w:tc>
          <w:tcPr>
            <w:tcW w:w="2146"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防治措施</w:t>
            </w:r>
          </w:p>
        </w:tc>
        <w:tc>
          <w:tcPr>
            <w:tcW w:w="2481"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b/>
                <w:bCs/>
                <w:color w:val="000000" w:themeColor="text1"/>
                <w:kern w:val="2"/>
                <w:sz w:val="21"/>
                <w:szCs w:val="21"/>
                <w:lang w:val="en-US" w:eastAsia="zh-CN" w:bidi="ar-SA"/>
              </w:rPr>
            </w:pPr>
            <w:r>
              <w:rPr>
                <w:rFonts w:ascii="Times New Roman" w:hAnsi="Times New Roman" w:eastAsia="宋体" w:cs="宋体"/>
                <w:b/>
                <w:bCs/>
                <w:color w:val="000000" w:themeColor="text1"/>
                <w:sz w:val="21"/>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水污染物</w:t>
            </w:r>
          </w:p>
        </w:tc>
        <w:tc>
          <w:tcPr>
            <w:tcW w:w="1767" w:type="dxa"/>
            <w:vAlign w:val="center"/>
          </w:tcPr>
          <w:p>
            <w:pPr>
              <w:pStyle w:val="45"/>
              <w:keepNext w:val="0"/>
              <w:keepLines w:val="0"/>
              <w:pageBreakBefore w:val="0"/>
              <w:kinsoku/>
              <w:overflowPunct/>
              <w:topLinePunct w:val="0"/>
              <w:bidi w:val="0"/>
              <w:snapToGrid/>
              <w:spacing w:before="0" w:beforeAutospacing="0" w:after="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生活污水</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2146" w:type="dxa"/>
            <w:vAlign w:val="center"/>
          </w:tcPr>
          <w:p>
            <w:pPr>
              <w:keepNext w:val="0"/>
              <w:keepLines w:val="0"/>
              <w:pageBreakBefore w:val="0"/>
              <w:kinsoku/>
              <w:overflowPunct/>
              <w:topLinePunct w:val="0"/>
              <w:bidi w:val="0"/>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经化粪池预处理后</w:t>
            </w:r>
            <w:r>
              <w:rPr>
                <w:rFonts w:hint="eastAsia" w:ascii="Times New Roman" w:hAnsi="Times New Roman" w:eastAsia="宋体" w:cs="宋体"/>
                <w:color w:val="000000" w:themeColor="text1"/>
                <w:sz w:val="21"/>
                <w:szCs w:val="21"/>
                <w:lang w:eastAsia="zh-CN"/>
              </w:rPr>
              <w:t>纳管排入</w:t>
            </w:r>
            <w:r>
              <w:rPr>
                <w:rFonts w:hint="eastAsia" w:ascii="Times New Roman" w:hAnsi="Times New Roman" w:eastAsia="宋体" w:cs="宋体"/>
                <w:color w:val="000000" w:themeColor="text1"/>
                <w:sz w:val="21"/>
                <w:szCs w:val="21"/>
              </w:rPr>
              <w:t>浙江湖州金洁水务股份有限公司</w:t>
            </w:r>
            <w:r>
              <w:rPr>
                <w:rFonts w:hint="eastAsia" w:ascii="Times New Roman" w:hAnsi="Times New Roman" w:eastAsia="宋体" w:cs="宋体"/>
                <w:color w:val="000000" w:themeColor="text1"/>
                <w:sz w:val="21"/>
                <w:szCs w:val="21"/>
                <w:lang w:eastAsia="zh-CN"/>
              </w:rPr>
              <w:t>处理</w:t>
            </w:r>
          </w:p>
        </w:tc>
        <w:tc>
          <w:tcPr>
            <w:tcW w:w="2481" w:type="dxa"/>
            <w:vAlign w:val="center"/>
          </w:tcPr>
          <w:p>
            <w:pPr>
              <w:keepNext w:val="0"/>
              <w:keepLines w:val="0"/>
              <w:pageBreakBefore w:val="0"/>
              <w:kinsoku/>
              <w:overflowPunct/>
              <w:topLinePunct w:val="0"/>
              <w:bidi w:val="0"/>
              <w:snapToGrid/>
              <w:spacing w:line="240" w:lineRule="auto"/>
              <w:jc w:val="left"/>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达到《城镇污水处理厂污染物排放标准（GB18918-2002）一级A标准</w:t>
            </w:r>
            <w:r>
              <w:rPr>
                <w:rFonts w:hint="eastAsia" w:ascii="Times New Roman" w:hAnsi="Times New Roman" w:eastAsia="宋体" w:cs="宋体"/>
                <w:color w:val="000000" w:themeColor="text1"/>
                <w:sz w:val="21"/>
                <w:szCs w:val="21"/>
              </w:rPr>
              <w:t>，对当地环境影响小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cs="宋体"/>
                <w:color w:val="000000" w:themeColor="text1"/>
                <w:sz w:val="21"/>
                <w:szCs w:val="21"/>
                <w:lang w:eastAsia="zh-CN"/>
              </w:rPr>
              <w:t>工艺废水（研磨</w:t>
            </w:r>
            <w:r>
              <w:rPr>
                <w:rFonts w:hint="eastAsia" w:ascii="Times New Roman" w:hAnsi="Times New Roman" w:eastAsia="宋体" w:cs="宋体"/>
                <w:color w:val="000000" w:themeColor="text1"/>
                <w:sz w:val="21"/>
                <w:szCs w:val="21"/>
                <w:lang w:eastAsia="zh-CN"/>
              </w:rPr>
              <w:t>、</w:t>
            </w:r>
            <w:r>
              <w:rPr>
                <w:rFonts w:hint="eastAsia" w:cs="宋体"/>
                <w:color w:val="000000" w:themeColor="text1"/>
                <w:sz w:val="21"/>
                <w:szCs w:val="21"/>
                <w:lang w:eastAsia="zh-CN"/>
              </w:rPr>
              <w:t>抛光</w:t>
            </w:r>
            <w:r>
              <w:rPr>
                <w:rFonts w:hint="eastAsia" w:ascii="Times New Roman" w:hAnsi="Times New Roman" w:eastAsia="宋体" w:cs="宋体"/>
                <w:color w:val="000000" w:themeColor="text1"/>
                <w:sz w:val="21"/>
                <w:szCs w:val="21"/>
                <w:lang w:eastAsia="zh-CN"/>
              </w:rPr>
              <w:t>、</w:t>
            </w:r>
            <w:r>
              <w:rPr>
                <w:rFonts w:hint="eastAsia" w:cs="宋体"/>
                <w:color w:val="000000" w:themeColor="text1"/>
                <w:sz w:val="21"/>
                <w:szCs w:val="21"/>
                <w:lang w:eastAsia="zh-CN"/>
              </w:rPr>
              <w:t>清</w:t>
            </w:r>
            <w:r>
              <w:rPr>
                <w:rFonts w:hint="eastAsia" w:ascii="Times New Roman" w:hAnsi="Times New Roman" w:eastAsia="宋体" w:cs="宋体"/>
                <w:color w:val="000000" w:themeColor="text1"/>
                <w:sz w:val="21"/>
                <w:szCs w:val="21"/>
                <w:lang w:eastAsia="zh-CN"/>
              </w:rPr>
              <w:t>洗、</w:t>
            </w:r>
            <w:r>
              <w:rPr>
                <w:rFonts w:hint="eastAsia" w:cs="宋体"/>
                <w:color w:val="000000" w:themeColor="text1"/>
                <w:sz w:val="21"/>
                <w:szCs w:val="21"/>
                <w:lang w:eastAsia="zh-CN"/>
              </w:rPr>
              <w:t>酸碱洗</w:t>
            </w:r>
            <w:r>
              <w:rPr>
                <w:rFonts w:hint="eastAsia" w:ascii="Times New Roman" w:hAnsi="Times New Roman" w:eastAsia="宋体" w:cs="宋体"/>
                <w:color w:val="000000" w:themeColor="text1"/>
                <w:sz w:val="21"/>
                <w:szCs w:val="21"/>
                <w:lang w:eastAsia="zh-CN"/>
              </w:rPr>
              <w:t>废水</w:t>
            </w:r>
            <w:r>
              <w:rPr>
                <w:rFonts w:hint="eastAsia" w:cs="宋体"/>
                <w:color w:val="000000" w:themeColor="text1"/>
                <w:sz w:val="21"/>
                <w:szCs w:val="21"/>
                <w:lang w:eastAsia="zh-CN"/>
              </w:rPr>
              <w:t>）</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SS</w:t>
            </w:r>
          </w:p>
        </w:tc>
        <w:tc>
          <w:tcPr>
            <w:tcW w:w="2146" w:type="dxa"/>
            <w:vMerge w:val="restart"/>
            <w:vAlign w:val="center"/>
          </w:tcPr>
          <w:p>
            <w:pPr>
              <w:pStyle w:val="2"/>
              <w:keepNext w:val="0"/>
              <w:keepLines w:val="0"/>
              <w:pageBreakBefore w:val="0"/>
              <w:kinsoku/>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进入</w:t>
            </w:r>
            <w:r>
              <w:rPr>
                <w:rFonts w:hint="eastAsia" w:ascii="Times New Roman" w:hAnsi="Times New Roman" w:eastAsia="宋体" w:cs="宋体"/>
                <w:color w:val="000000" w:themeColor="text1"/>
                <w:sz w:val="21"/>
                <w:szCs w:val="21"/>
              </w:rPr>
              <w:t>污水</w:t>
            </w:r>
            <w:r>
              <w:rPr>
                <w:rFonts w:hint="eastAsia" w:ascii="Times New Roman" w:hAnsi="Times New Roman" w:eastAsia="宋体" w:cs="宋体"/>
                <w:color w:val="000000" w:themeColor="text1"/>
                <w:sz w:val="21"/>
                <w:szCs w:val="21"/>
                <w:lang w:eastAsia="zh-CN"/>
              </w:rPr>
              <w:t>站</w:t>
            </w:r>
            <w:r>
              <w:rPr>
                <w:rFonts w:hint="eastAsia" w:ascii="Times New Roman" w:hAnsi="Times New Roman" w:eastAsia="宋体" w:cs="宋体"/>
                <w:color w:val="000000" w:themeColor="text1"/>
                <w:sz w:val="21"/>
                <w:szCs w:val="21"/>
              </w:rPr>
              <w:t>处理后</w:t>
            </w:r>
            <w:r>
              <w:rPr>
                <w:rFonts w:hint="eastAsia" w:ascii="Times New Roman" w:hAnsi="Times New Roman" w:eastAsia="宋体" w:cs="宋体"/>
                <w:color w:val="000000" w:themeColor="text1"/>
                <w:sz w:val="21"/>
                <w:szCs w:val="21"/>
                <w:lang w:eastAsia="zh-CN"/>
              </w:rPr>
              <w:t>通过生产废水总排放口排入</w:t>
            </w:r>
            <w:r>
              <w:rPr>
                <w:rFonts w:hint="eastAsia" w:ascii="Times New Roman" w:hAnsi="Times New Roman" w:eastAsia="宋体" w:cs="宋体"/>
                <w:color w:val="000000" w:themeColor="text1"/>
                <w:sz w:val="21"/>
                <w:szCs w:val="21"/>
              </w:rPr>
              <w:t>浙江湖州金洁水务股份有限公司</w:t>
            </w:r>
            <w:r>
              <w:rPr>
                <w:rFonts w:hint="eastAsia" w:ascii="Times New Roman" w:hAnsi="Times New Roman" w:eastAsia="宋体" w:cs="宋体"/>
                <w:color w:val="000000" w:themeColor="text1"/>
                <w:sz w:val="21"/>
                <w:szCs w:val="21"/>
                <w:lang w:eastAsia="zh-CN"/>
              </w:rPr>
              <w:t>处理</w:t>
            </w:r>
          </w:p>
        </w:tc>
        <w:tc>
          <w:tcPr>
            <w:tcW w:w="2481" w:type="dxa"/>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达到《</w:t>
            </w:r>
            <w:r>
              <w:rPr>
                <w:rFonts w:hint="eastAsia" w:ascii="Times New Roman" w:hAnsi="Times New Roman" w:eastAsia="宋体" w:cs="宋体"/>
                <w:color w:val="000000" w:themeColor="text1"/>
                <w:sz w:val="21"/>
                <w:szCs w:val="21"/>
                <w:lang w:eastAsia="zh-CN"/>
              </w:rPr>
              <w:t>电镀污染物</w:t>
            </w:r>
            <w:r>
              <w:rPr>
                <w:rFonts w:hint="eastAsia" w:ascii="Times New Roman" w:hAnsi="Times New Roman" w:eastAsia="宋体" w:cs="宋体"/>
                <w:color w:val="000000" w:themeColor="text1"/>
                <w:sz w:val="21"/>
                <w:szCs w:val="21"/>
              </w:rPr>
              <w:t>排放标准》（GB</w:t>
            </w:r>
            <w:r>
              <w:rPr>
                <w:rFonts w:hint="eastAsia" w:ascii="Times New Roman" w:hAnsi="Times New Roman" w:eastAsia="宋体" w:cs="宋体"/>
                <w:color w:val="000000" w:themeColor="text1"/>
                <w:sz w:val="21"/>
                <w:szCs w:val="21"/>
                <w:lang w:val="en-US" w:eastAsia="zh-CN"/>
              </w:rPr>
              <w:t>21900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2008</w:t>
            </w:r>
            <w:r>
              <w:rPr>
                <w:rFonts w:hint="eastAsia" w:ascii="Times New Roman" w:hAnsi="Times New Roman" w:eastAsia="宋体" w:cs="宋体"/>
                <w:color w:val="000000" w:themeColor="text1"/>
                <w:sz w:val="21"/>
                <w:szCs w:val="21"/>
              </w:rPr>
              <w:t>）中的</w:t>
            </w:r>
            <w:r>
              <w:rPr>
                <w:rFonts w:hint="eastAsia" w:ascii="Times New Roman" w:hAnsi="Times New Roman" w:eastAsia="宋体" w:cs="宋体"/>
                <w:color w:val="000000" w:themeColor="text1"/>
                <w:sz w:val="21"/>
                <w:szCs w:val="21"/>
                <w:lang w:eastAsia="zh-CN"/>
              </w:rPr>
              <w:t>表</w:t>
            </w:r>
            <w:r>
              <w:rPr>
                <w:rFonts w:hint="eastAsia" w:ascii="Times New Roman" w:hAnsi="Times New Roman" w:eastAsia="宋体" w:cs="宋体"/>
                <w:color w:val="000000" w:themeColor="text1"/>
                <w:sz w:val="21"/>
                <w:szCs w:val="21"/>
                <w:lang w:val="en-US" w:eastAsia="zh-CN"/>
              </w:rPr>
              <w:t>2的排放限值</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eastAsia="zh-CN"/>
              </w:rPr>
              <w:t>纳管排放水</w:t>
            </w:r>
            <w:r>
              <w:rPr>
                <w:rFonts w:hint="eastAsia" w:ascii="Times New Roman" w:hAnsi="Times New Roman" w:eastAsia="宋体" w:cs="宋体"/>
                <w:color w:val="000000" w:themeColor="text1"/>
                <w:sz w:val="21"/>
                <w:szCs w:val="21"/>
              </w:rPr>
              <w:t>达到《城镇污水处理厂污染物排放标准》（GB18918-2002），对当地环境影响小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地面清洗废水</w:t>
            </w:r>
          </w:p>
        </w:tc>
        <w:tc>
          <w:tcPr>
            <w:tcW w:w="1378" w:type="dxa"/>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SS</w:t>
            </w:r>
          </w:p>
        </w:tc>
        <w:tc>
          <w:tcPr>
            <w:tcW w:w="2146" w:type="dxa"/>
            <w:vMerge w:val="continue"/>
            <w:vAlign w:val="center"/>
          </w:tcPr>
          <w:p>
            <w:pPr>
              <w:keepNext w:val="0"/>
              <w:keepLines w:val="0"/>
              <w:pageBreakBefore w:val="0"/>
              <w:kinsoku/>
              <w:wordWrap/>
              <w:overflowPunct/>
              <w:topLinePunct w:val="0"/>
              <w:bidi w:val="0"/>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喷淋废水</w:t>
            </w:r>
          </w:p>
        </w:tc>
        <w:tc>
          <w:tcPr>
            <w:tcW w:w="1378" w:type="dxa"/>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wordWrap/>
              <w:overflowPunct/>
              <w:topLinePunct w:val="0"/>
              <w:bidi w:val="0"/>
              <w:snapToGrid/>
              <w:spacing w:line="240" w:lineRule="auto"/>
              <w:jc w:val="center"/>
              <w:textAlignment w:val="auto"/>
              <w:rPr>
                <w:rFonts w:hint="eastAsia"/>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2146" w:type="dxa"/>
            <w:vMerge w:val="continue"/>
            <w:vAlign w:val="center"/>
          </w:tcPr>
          <w:p>
            <w:pPr>
              <w:keepNext w:val="0"/>
              <w:keepLines w:val="0"/>
              <w:pageBreakBefore w:val="0"/>
              <w:kinsoku/>
              <w:wordWrap/>
              <w:overflowPunct/>
              <w:topLinePunct w:val="0"/>
              <w:bidi w:val="0"/>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冷却水</w:t>
            </w:r>
          </w:p>
        </w:tc>
        <w:tc>
          <w:tcPr>
            <w:tcW w:w="6005" w:type="dxa"/>
            <w:gridSpan w:val="3"/>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循环使用，不排放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大气污染物</w:t>
            </w: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酸雾</w:t>
            </w:r>
          </w:p>
        </w:tc>
        <w:tc>
          <w:tcPr>
            <w:tcW w:w="1378" w:type="dxa"/>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w:t>
            </w:r>
          </w:p>
          <w:p>
            <w:pPr>
              <w:pStyle w:val="2"/>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氯化氢</w:t>
            </w:r>
          </w:p>
        </w:tc>
        <w:tc>
          <w:tcPr>
            <w:tcW w:w="2146"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bidi="ar-SA"/>
              </w:rPr>
              <w:t>经</w:t>
            </w:r>
            <w:r>
              <w:rPr>
                <w:rFonts w:hint="default" w:ascii="Times New Roman" w:hAnsi="Times New Roman" w:eastAsia="宋体" w:cs="宋体"/>
                <w:b w:val="0"/>
                <w:bCs w:val="0"/>
                <w:color w:val="000000" w:themeColor="text1"/>
                <w:sz w:val="21"/>
                <w:szCs w:val="21"/>
                <w:lang w:val="en-US" w:eastAsia="zh-CN"/>
              </w:rPr>
              <w:t>吸风集气</w:t>
            </w:r>
            <w:r>
              <w:rPr>
                <w:rFonts w:hint="eastAsia" w:ascii="Times New Roman" w:hAnsi="Times New Roman" w:eastAsia="宋体" w:cs="宋体"/>
                <w:b w:val="0"/>
                <w:bCs w:val="0"/>
                <w:color w:val="000000" w:themeColor="text1"/>
                <w:sz w:val="21"/>
                <w:szCs w:val="21"/>
                <w:lang w:val="en-US" w:eastAsia="zh-CN"/>
              </w:rPr>
              <w:t>+</w:t>
            </w:r>
            <w:r>
              <w:rPr>
                <w:rFonts w:hint="default" w:ascii="Times New Roman" w:hAnsi="Times New Roman" w:eastAsia="宋体" w:cs="宋体"/>
                <w:b w:val="0"/>
                <w:bCs w:val="0"/>
                <w:color w:val="000000" w:themeColor="text1"/>
                <w:sz w:val="21"/>
                <w:szCs w:val="21"/>
                <w:lang w:val="en-US" w:eastAsia="zh-CN"/>
              </w:rPr>
              <w:t>碱</w:t>
            </w:r>
            <w:r>
              <w:rPr>
                <w:rFonts w:hint="eastAsia" w:ascii="Times New Roman" w:hAnsi="Times New Roman" w:eastAsia="宋体" w:cs="宋体"/>
                <w:b w:val="0"/>
                <w:bCs w:val="0"/>
                <w:color w:val="000000" w:themeColor="text1"/>
                <w:sz w:val="21"/>
                <w:szCs w:val="21"/>
                <w:lang w:val="en-US" w:eastAsia="zh-CN"/>
              </w:rPr>
              <w:t>喷淋</w:t>
            </w:r>
            <w:r>
              <w:rPr>
                <w:rFonts w:hint="eastAsia" w:ascii="Times New Roman" w:hAnsi="Times New Roman" w:eastAsia="宋体" w:cs="宋体"/>
                <w:color w:val="000000" w:themeColor="text1"/>
                <w:sz w:val="21"/>
                <w:szCs w:val="21"/>
                <w:lang w:val="en-US" w:eastAsia="zh-CN" w:bidi="ar-SA"/>
              </w:rPr>
              <w:t>处置后通过15m高排气筒（P1）排放</w:t>
            </w:r>
          </w:p>
        </w:tc>
        <w:tc>
          <w:tcPr>
            <w:tcW w:w="2481"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达到《大气污染物综合排放标准》</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rPr>
              <w:t>GB16297-1996</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rPr>
              <w:t>规定的“新污染源、二级标准”中</w:t>
            </w:r>
            <w:r>
              <w:rPr>
                <w:rFonts w:ascii="Times New Roman" w:hAnsi="Times New Roman" w:eastAsia="宋体" w:cs="宋体"/>
                <w:color w:val="000000" w:themeColor="text1"/>
                <w:sz w:val="21"/>
                <w:szCs w:val="21"/>
              </w:rPr>
              <w:t>的相关限</w:t>
            </w:r>
            <w:r>
              <w:rPr>
                <w:rFonts w:hint="eastAsia" w:ascii="Times New Roman" w:hAnsi="Times New Roman" w:eastAsia="宋体" w:cs="宋体"/>
                <w:color w:val="000000" w:themeColor="text1"/>
                <w:sz w:val="21"/>
                <w:szCs w:val="21"/>
              </w:rPr>
              <w:t>值</w:t>
            </w:r>
            <w:r>
              <w:rPr>
                <w:rFonts w:hint="eastAsia" w:ascii="Times New Roman" w:hAnsi="Times New Roman" w:eastAsia="宋体" w:cs="宋体"/>
                <w:color w:val="000000" w:themeColor="text1"/>
                <w:sz w:val="21"/>
                <w:szCs w:val="21"/>
                <w:lang w:eastAsia="zh-CN"/>
              </w:rPr>
              <w:t>，对当地环境影响较小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投料粉尘</w:t>
            </w:r>
          </w:p>
        </w:tc>
        <w:tc>
          <w:tcPr>
            <w:tcW w:w="1378" w:type="dxa"/>
            <w:vAlign w:val="center"/>
          </w:tcPr>
          <w:p>
            <w:pPr>
              <w:pStyle w:val="2"/>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颗粒物</w:t>
            </w:r>
          </w:p>
        </w:tc>
        <w:tc>
          <w:tcPr>
            <w:tcW w:w="2146"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bidi="ar-SA"/>
              </w:rPr>
            </w:pPr>
            <w:r>
              <w:rPr>
                <w:rFonts w:hint="eastAsia" w:eastAsia="宋体" w:cs="宋体"/>
                <w:b w:val="0"/>
                <w:bCs w:val="0"/>
                <w:color w:val="000000" w:themeColor="text1"/>
                <w:sz w:val="21"/>
                <w:szCs w:val="21"/>
                <w:lang w:val="en-US" w:eastAsia="zh-CN"/>
              </w:rPr>
              <w:t>收</w:t>
            </w:r>
            <w:r>
              <w:rPr>
                <w:rFonts w:hint="default" w:ascii="Times New Roman" w:hAnsi="Times New Roman" w:eastAsia="宋体" w:cs="宋体"/>
                <w:b w:val="0"/>
                <w:bCs w:val="0"/>
                <w:color w:val="000000" w:themeColor="text1"/>
                <w:sz w:val="21"/>
                <w:szCs w:val="21"/>
                <w:lang w:val="en-US" w:eastAsia="zh-CN"/>
              </w:rPr>
              <w:t>集</w:t>
            </w:r>
            <w:r>
              <w:rPr>
                <w:rFonts w:hint="eastAsia" w:ascii="Times New Roman" w:hAnsi="Times New Roman" w:eastAsia="宋体" w:cs="宋体"/>
                <w:b w:val="0"/>
                <w:bCs w:val="0"/>
                <w:color w:val="000000" w:themeColor="text1"/>
                <w:sz w:val="21"/>
                <w:szCs w:val="21"/>
                <w:lang w:val="en-US" w:eastAsia="zh-CN"/>
              </w:rPr>
              <w:t>后</w:t>
            </w:r>
            <w:r>
              <w:rPr>
                <w:rFonts w:hint="eastAsia" w:ascii="Times New Roman" w:hAnsi="Times New Roman" w:eastAsia="宋体" w:cs="宋体"/>
                <w:color w:val="000000" w:themeColor="text1"/>
                <w:sz w:val="21"/>
                <w:szCs w:val="21"/>
                <w:lang w:val="en-US" w:eastAsia="zh-CN" w:bidi="ar-SA"/>
              </w:rPr>
              <w:t>通过15m高排气筒（P2）排放</w:t>
            </w: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污水站恶臭</w:t>
            </w:r>
          </w:p>
        </w:tc>
        <w:tc>
          <w:tcPr>
            <w:tcW w:w="1378" w:type="dxa"/>
            <w:vAlign w:val="center"/>
          </w:tcPr>
          <w:p>
            <w:pPr>
              <w:pStyle w:val="2"/>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氨、硫化氢</w:t>
            </w:r>
          </w:p>
        </w:tc>
        <w:tc>
          <w:tcPr>
            <w:tcW w:w="4627" w:type="dxa"/>
            <w:gridSpan w:val="2"/>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加盖后无组织排放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固体废物</w:t>
            </w:r>
          </w:p>
        </w:tc>
        <w:tc>
          <w:tcPr>
            <w:tcW w:w="1767"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一般固废</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2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0"/>
                <w:sz w:val="21"/>
                <w:szCs w:val="21"/>
              </w:rPr>
              <w:t>委托环卫部门清运</w:t>
            </w:r>
          </w:p>
        </w:tc>
        <w:tc>
          <w:tcPr>
            <w:tcW w:w="2481" w:type="dxa"/>
            <w:vMerge w:val="restart"/>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均得到有效处理处置，对当地环境</w:t>
            </w:r>
            <w:r>
              <w:rPr>
                <w:rFonts w:hint="eastAsia" w:ascii="Times New Roman" w:hAnsi="Times New Roman" w:eastAsia="宋体" w:cs="宋体"/>
                <w:color w:val="000000" w:themeColor="text1"/>
                <w:sz w:val="21"/>
                <w:szCs w:val="21"/>
                <w:lang w:eastAsia="zh-CN"/>
              </w:rPr>
              <w:t>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pStyle w:val="45"/>
              <w:keepNext w:val="0"/>
              <w:keepLines w:val="0"/>
              <w:pageBreakBefore w:val="0"/>
              <w:kinsoku/>
              <w:overflowPunct/>
              <w:topLinePunct w:val="0"/>
              <w:bidi w:val="0"/>
              <w:snapToGrid/>
              <w:spacing w:before="0" w:beforeAutospacing="0" w:after="0" w:afterAutospacing="0"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2146" w:type="dxa"/>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收集后外售</w:t>
            </w: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危险废物</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2146" w:type="dxa"/>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olor w:val="000000" w:themeColor="text1"/>
                <w:kern w:val="0"/>
                <w:sz w:val="21"/>
                <w:szCs w:val="21"/>
                <w:lang w:eastAsia="zh-CN"/>
              </w:rPr>
              <w:t>收集后委托相关资质单位处理</w:t>
            </w: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eastAsia="zh-CN"/>
              </w:rPr>
              <w:t>废切削液</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污水站污泥</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噪声</w:t>
            </w:r>
          </w:p>
        </w:tc>
        <w:tc>
          <w:tcPr>
            <w:tcW w:w="1767" w:type="dxa"/>
            <w:vAlign w:val="center"/>
          </w:tcPr>
          <w:p>
            <w:pPr>
              <w:pStyle w:val="45"/>
              <w:keepNext w:val="0"/>
              <w:keepLines w:val="0"/>
              <w:pageBreakBefore w:val="0"/>
              <w:kinsoku/>
              <w:overflowPunct/>
              <w:topLinePunct w:val="0"/>
              <w:bidi w:val="0"/>
              <w:snapToGrid/>
              <w:spacing w:before="0" w:beforeAutospacing="0" w:after="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设备</w:t>
            </w:r>
            <w:r>
              <w:rPr>
                <w:rFonts w:hint="eastAsia" w:ascii="Times New Roman" w:hAnsi="Times New Roman" w:eastAsia="宋体" w:cs="宋体"/>
                <w:color w:val="000000" w:themeColor="text1"/>
                <w:sz w:val="21"/>
                <w:szCs w:val="21"/>
                <w:lang w:eastAsia="zh-CN"/>
              </w:rPr>
              <w:t>运行</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设备噪声</w:t>
            </w:r>
          </w:p>
        </w:tc>
        <w:tc>
          <w:tcPr>
            <w:tcW w:w="2146" w:type="dxa"/>
            <w:vAlign w:val="center"/>
          </w:tcPr>
          <w:p>
            <w:pPr>
              <w:keepNext w:val="0"/>
              <w:keepLines w:val="0"/>
              <w:pageBreakBefore w:val="0"/>
              <w:kinsoku/>
              <w:overflowPunct/>
              <w:topLinePunct w:val="0"/>
              <w:bidi w:val="0"/>
              <w:snapToGrid/>
              <w:spacing w:line="240" w:lineRule="auto"/>
              <w:jc w:val="left"/>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olor w:val="000000" w:themeColor="text1"/>
                <w:sz w:val="21"/>
                <w:szCs w:val="21"/>
                <w:lang w:val="en-GB"/>
              </w:rPr>
              <w:t>①</w:t>
            </w:r>
            <w:r>
              <w:rPr>
                <w:rFonts w:hint="eastAsia" w:ascii="Times New Roman" w:hAnsi="Times New Roman" w:eastAsia="宋体"/>
                <w:color w:val="000000" w:themeColor="text1"/>
                <w:sz w:val="21"/>
                <w:szCs w:val="21"/>
                <w:lang w:val="en-GB" w:eastAsia="zh-CN"/>
              </w:rPr>
              <w:t>设置隔声门窗、墙体安装隔声、吸声材料；②</w:t>
            </w:r>
            <w:r>
              <w:rPr>
                <w:rFonts w:ascii="Times New Roman" w:hAnsi="Times New Roman" w:eastAsia="宋体"/>
                <w:color w:val="000000" w:themeColor="text1"/>
                <w:sz w:val="21"/>
                <w:szCs w:val="21"/>
                <w:lang w:val="en-GB"/>
              </w:rPr>
              <w:t>选用低噪声的设备</w:t>
            </w:r>
            <w:r>
              <w:rPr>
                <w:rFonts w:hint="eastAsia" w:ascii="Times New Roman" w:hAnsi="Times New Roman" w:eastAsia="宋体"/>
                <w:color w:val="000000" w:themeColor="text1"/>
                <w:sz w:val="21"/>
                <w:szCs w:val="21"/>
                <w:lang w:val="en-GB" w:eastAsia="zh-CN"/>
              </w:rPr>
              <w:t>，高噪声设备增加减振措施</w:t>
            </w:r>
            <w:r>
              <w:rPr>
                <w:rFonts w:ascii="Times New Roman" w:hAnsi="Times New Roman" w:eastAsia="宋体"/>
                <w:color w:val="000000" w:themeColor="text1"/>
                <w:sz w:val="21"/>
                <w:szCs w:val="21"/>
                <w:lang w:val="en-GB"/>
              </w:rPr>
              <w:t>；</w:t>
            </w:r>
            <w:r>
              <w:rPr>
                <w:rFonts w:hint="eastAsia" w:ascii="Times New Roman" w:hAnsi="Times New Roman" w:eastAsia="宋体"/>
                <w:color w:val="000000" w:themeColor="text1"/>
                <w:sz w:val="21"/>
                <w:szCs w:val="21"/>
                <w:lang w:val="en-GB" w:eastAsia="zh-CN"/>
              </w:rPr>
              <w:t>③</w:t>
            </w:r>
            <w:r>
              <w:rPr>
                <w:rFonts w:ascii="Times New Roman" w:hAnsi="Times New Roman" w:eastAsia="宋体"/>
                <w:color w:val="000000" w:themeColor="text1"/>
                <w:sz w:val="21"/>
                <w:szCs w:val="21"/>
                <w:lang w:val="en-GB"/>
              </w:rPr>
              <w:t>生产过程中封闭门窗</w:t>
            </w:r>
            <w:r>
              <w:rPr>
                <w:rFonts w:hint="eastAsia" w:ascii="Times New Roman" w:hAnsi="Times New Roman" w:eastAsia="宋体"/>
                <w:color w:val="000000" w:themeColor="text1"/>
                <w:sz w:val="21"/>
                <w:szCs w:val="21"/>
                <w:lang w:val="en-GB" w:eastAsia="zh-CN"/>
              </w:rPr>
              <w:t>；④</w:t>
            </w:r>
            <w:r>
              <w:rPr>
                <w:rFonts w:ascii="Times New Roman" w:hAnsi="Times New Roman" w:eastAsia="宋体"/>
                <w:color w:val="000000" w:themeColor="text1"/>
                <w:sz w:val="21"/>
                <w:szCs w:val="21"/>
                <w:lang w:val="en-GB"/>
              </w:rPr>
              <w:t>；机械设备</w:t>
            </w:r>
            <w:r>
              <w:rPr>
                <w:rFonts w:hint="eastAsia" w:ascii="Times New Roman" w:hAnsi="Times New Roman" w:eastAsia="宋体"/>
                <w:color w:val="000000" w:themeColor="text1"/>
                <w:sz w:val="21"/>
                <w:szCs w:val="21"/>
                <w:lang w:val="en-GB"/>
              </w:rPr>
              <w:t>合理布局</w:t>
            </w:r>
          </w:p>
        </w:tc>
        <w:tc>
          <w:tcPr>
            <w:tcW w:w="2481"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项目厂界噪声达到《工业企业厂界环境噪声排放标准》（GB12348－2008）3类功能区标准</w:t>
            </w:r>
            <w:r>
              <w:rPr>
                <w:rFonts w:hint="eastAsia" w:ascii="Times New Roman" w:hAnsi="Times New Roman" w:eastAsia="宋体" w:cs="宋体"/>
                <w:color w:val="000000" w:themeColor="text1"/>
                <w:sz w:val="21"/>
                <w:szCs w:val="21"/>
              </w:rPr>
              <w:t>，对当地环境影响小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1" w:type="dxa"/>
            <w:gridSpan w:val="5"/>
            <w:vAlign w:val="center"/>
          </w:tcPr>
          <w:p>
            <w:pPr>
              <w:keepNext w:val="0"/>
              <w:keepLines w:val="0"/>
              <w:pageBreakBefore w:val="0"/>
              <w:widowControl w:val="0"/>
              <w:kinsoku/>
              <w:wordWrap/>
              <w:overflowPunct/>
              <w:topLinePunct w:val="0"/>
              <w:bidi w:val="0"/>
              <w:snapToGrid/>
              <w:spacing w:line="440" w:lineRule="exact"/>
              <w:textAlignment w:val="auto"/>
              <w:rPr>
                <w:rFonts w:ascii="Times New Roman" w:hAnsi="Times New Roman" w:eastAsia="宋体" w:cs="宋体"/>
                <w:b/>
                <w:bCs/>
                <w:color w:val="000000" w:themeColor="text1"/>
                <w:sz w:val="24"/>
                <w:szCs w:val="24"/>
              </w:rPr>
            </w:pPr>
            <w:r>
              <w:rPr>
                <w:rFonts w:ascii="Times New Roman" w:hAnsi="Times New Roman" w:eastAsia="宋体" w:cs="宋体"/>
                <w:b/>
                <w:bCs/>
                <w:color w:val="000000" w:themeColor="text1"/>
                <w:sz w:val="24"/>
                <w:szCs w:val="24"/>
              </w:rPr>
              <w:t>主要生态影响</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1"/>
                <w:szCs w:val="21"/>
              </w:rPr>
            </w:pPr>
            <w:r>
              <w:rPr>
                <w:rFonts w:ascii="Times New Roman" w:hAnsi="Times New Roman" w:eastAsia="宋体" w:cs="宋体"/>
                <w:color w:val="000000" w:themeColor="text1"/>
                <w:sz w:val="24"/>
                <w:szCs w:val="24"/>
              </w:rPr>
              <w:t>本项目位于</w:t>
            </w:r>
            <w:r>
              <w:rPr>
                <w:rFonts w:hint="eastAsia" w:ascii="Times New Roman" w:hAnsi="Times New Roman" w:eastAsia="宋体" w:cs="宋体"/>
                <w:color w:val="000000" w:themeColor="text1"/>
                <w:sz w:val="24"/>
                <w:szCs w:val="24"/>
              </w:rPr>
              <w:t>浙江省湖州市吴兴区织里镇利济东路5</w:t>
            </w:r>
            <w:r>
              <w:rPr>
                <w:rFonts w:hint="eastAsia" w:cs="宋体"/>
                <w:color w:val="000000" w:themeColor="text1"/>
                <w:sz w:val="24"/>
                <w:szCs w:val="24"/>
                <w:lang w:val="en-US" w:eastAsia="zh-CN"/>
              </w:rPr>
              <w:t>88</w:t>
            </w:r>
            <w:r>
              <w:rPr>
                <w:rFonts w:hint="eastAsia" w:ascii="Times New Roman" w:hAnsi="Times New Roman" w:eastAsia="宋体" w:cs="宋体"/>
                <w:color w:val="000000" w:themeColor="text1"/>
                <w:sz w:val="24"/>
                <w:szCs w:val="24"/>
              </w:rPr>
              <w:t xml:space="preserve">号 </w:t>
            </w:r>
            <w:r>
              <w:rPr>
                <w:rFonts w:ascii="Times New Roman" w:hAnsi="Times New Roman" w:eastAsia="宋体" w:cs="宋体"/>
                <w:color w:val="000000" w:themeColor="text1"/>
                <w:sz w:val="24"/>
                <w:szCs w:val="24"/>
              </w:rPr>
              <w:t>，处于人类活动频繁区，无原始植被生长和珍贵野生动物活动，区域生态系统敏感程度较低，项目的实施对生物栖息环境造成</w:t>
            </w:r>
            <w:r>
              <w:rPr>
                <w:rFonts w:hint="eastAsia" w:ascii="Times New Roman" w:hAnsi="Times New Roman" w:eastAsia="宋体" w:cs="宋体"/>
                <w:color w:val="000000" w:themeColor="text1"/>
                <w:sz w:val="24"/>
                <w:szCs w:val="24"/>
              </w:rPr>
              <w:t>的</w:t>
            </w:r>
            <w:r>
              <w:rPr>
                <w:rFonts w:ascii="Times New Roman" w:hAnsi="Times New Roman" w:eastAsia="宋体" w:cs="宋体"/>
                <w:color w:val="000000" w:themeColor="text1"/>
                <w:sz w:val="24"/>
                <w:szCs w:val="24"/>
              </w:rPr>
              <w:t>影响</w:t>
            </w:r>
            <w:r>
              <w:rPr>
                <w:rFonts w:hint="eastAsia" w:ascii="Times New Roman" w:hAnsi="Times New Roman" w:eastAsia="宋体" w:cs="宋体"/>
                <w:color w:val="000000" w:themeColor="text1"/>
                <w:sz w:val="24"/>
                <w:szCs w:val="24"/>
              </w:rPr>
              <w:t>较小</w:t>
            </w:r>
            <w:r>
              <w:rPr>
                <w:rFonts w:ascii="Times New Roman" w:hAnsi="Times New Roman" w:eastAsia="宋体" w:cs="宋体"/>
                <w:color w:val="000000" w:themeColor="text1"/>
                <w:sz w:val="24"/>
                <w:szCs w:val="24"/>
              </w:rPr>
              <w:t>。</w:t>
            </w:r>
          </w:p>
        </w:tc>
      </w:tr>
    </w:tbl>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p>
    <w:p>
      <w:pPr>
        <w:pStyle w:val="4"/>
        <w:keepNext w:val="0"/>
        <w:spacing w:line="360" w:lineRule="auto"/>
        <w:rPr>
          <w:rFonts w:hint="eastAsia" w:ascii="Times New Roman" w:hAnsi="Times New Roman" w:eastAsia="宋体" w:cs="黑体"/>
          <w:color w:val="000000" w:themeColor="text1"/>
          <w:sz w:val="30"/>
          <w:szCs w:val="30"/>
        </w:rPr>
      </w:pPr>
      <w:r>
        <w:rPr>
          <w:rFonts w:hint="eastAsia" w:ascii="Times New Roman" w:hAnsi="Times New Roman" w:eastAsia="宋体" w:cs="黑体"/>
          <w:color w:val="000000" w:themeColor="text1"/>
          <w:sz w:val="30"/>
          <w:szCs w:val="30"/>
        </w:rPr>
        <w:t>九、主要结论和建议</w:t>
      </w:r>
      <w:bookmarkEnd w:id="48"/>
    </w:p>
    <w:bookmarkEnd w:id="49"/>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8" w:type="dxa"/>
            <w:vAlign w:val="top"/>
          </w:tcPr>
          <w:p>
            <w:pPr>
              <w:keepNext w:val="0"/>
              <w:keepLines w:val="0"/>
              <w:pageBreakBefore w:val="0"/>
              <w:kinsoku/>
              <w:overflowPunct/>
              <w:topLinePunct w:val="0"/>
              <w:bidi w:val="0"/>
              <w:spacing w:line="440" w:lineRule="exact"/>
              <w:textAlignment w:val="auto"/>
              <w:rPr>
                <w:rFonts w:ascii="Times New Roman" w:hAnsi="Times New Roman" w:eastAsia="宋体" w:cs="宋体"/>
                <w:b/>
                <w:bCs/>
                <w:color w:val="000000" w:themeColor="text1"/>
                <w:sz w:val="28"/>
                <w:szCs w:val="28"/>
              </w:rPr>
            </w:pPr>
            <w:r>
              <w:rPr>
                <w:rFonts w:ascii="Times New Roman" w:hAnsi="Times New Roman" w:eastAsia="宋体" w:cs="宋体"/>
                <w:b/>
                <w:bCs/>
                <w:color w:val="000000" w:themeColor="text1"/>
                <w:sz w:val="28"/>
                <w:szCs w:val="28"/>
              </w:rPr>
              <w:t>9.1结论</w:t>
            </w:r>
          </w:p>
          <w:p>
            <w:pPr>
              <w:keepNext w:val="0"/>
              <w:keepLines w:val="0"/>
              <w:pageBreakBefore w:val="0"/>
              <w:kinsoku/>
              <w:overflowPunct/>
              <w:topLinePunct w:val="0"/>
              <w:bidi w:val="0"/>
              <w:spacing w:line="440" w:lineRule="exact"/>
              <w:textAlignment w:val="auto"/>
              <w:rPr>
                <w:rFonts w:hint="eastAsia" w:ascii="Times New Roman" w:hAnsi="Times New Roman" w:eastAsia="宋体" w:cs="宋体"/>
                <w:b/>
                <w:bCs/>
                <w:color w:val="000000" w:themeColor="text1"/>
                <w:sz w:val="24"/>
              </w:rPr>
            </w:pPr>
            <w:r>
              <w:rPr>
                <w:rFonts w:ascii="Times New Roman" w:hAnsi="Times New Roman" w:eastAsia="宋体" w:cs="宋体"/>
                <w:b/>
                <w:bCs/>
                <w:color w:val="000000" w:themeColor="text1"/>
                <w:sz w:val="24"/>
              </w:rPr>
              <w:t>9.1.1项目</w:t>
            </w:r>
            <w:r>
              <w:rPr>
                <w:rFonts w:hint="eastAsia" w:ascii="Times New Roman" w:hAnsi="Times New Roman" w:eastAsia="宋体" w:cs="宋体"/>
                <w:b/>
                <w:bCs/>
                <w:color w:val="000000" w:themeColor="text1"/>
                <w:sz w:val="24"/>
              </w:rPr>
              <w:t>概况</w:t>
            </w:r>
          </w:p>
          <w:p>
            <w:pPr>
              <w:keepNext w:val="0"/>
              <w:keepLines w:val="0"/>
              <w:pageBreakBefore w:val="0"/>
              <w:kinsoku/>
              <w:overflowPunct/>
              <w:topLinePunct w:val="0"/>
              <w:bidi w:val="0"/>
              <w:spacing w:line="440" w:lineRule="exact"/>
              <w:textAlignment w:val="auto"/>
              <w:rPr>
                <w:rFonts w:hint="eastAsia" w:ascii="Times New Roman" w:hAnsi="Times New Roman" w:eastAsia="宋体" w:cs="宋体"/>
                <w:color w:val="000000" w:themeColor="text1"/>
                <w:kern w:val="2"/>
                <w:sz w:val="24"/>
                <w:szCs w:val="24"/>
                <w:lang w:val="en-US" w:eastAsia="zh-CN" w:bidi="ar-SA"/>
              </w:rPr>
            </w:pPr>
            <w:r>
              <w:rPr>
                <w:rFonts w:hint="eastAsia" w:ascii="Times New Roman" w:hAnsi="Times New Roman" w:eastAsia="宋体" w:cs="宋体"/>
                <w:color w:val="000000" w:themeColor="text1"/>
                <w:kern w:val="2"/>
                <w:sz w:val="24"/>
                <w:szCs w:val="24"/>
                <w:lang w:val="en-US" w:eastAsia="zh-CN" w:bidi="ar-SA"/>
              </w:rPr>
              <w:t>项目利用东尼产业园二期厂房，购置长晶炉、X-RAY定位机、线切割机、倒角机、抛光机等先进生产检测设备，形成年产12万片碳化硅衬底材料的生产能力。项目预计可达产年营业收入96000万元，利税总额39952万元。</w:t>
            </w:r>
          </w:p>
          <w:p>
            <w:pPr>
              <w:keepNext w:val="0"/>
              <w:keepLines w:val="0"/>
              <w:pageBreakBefore w:val="0"/>
              <w:kinsoku/>
              <w:overflowPunct/>
              <w:topLinePunct w:val="0"/>
              <w:bidi w:val="0"/>
              <w:spacing w:line="440" w:lineRule="exact"/>
              <w:textAlignment w:val="auto"/>
              <w:rPr>
                <w:rFonts w:ascii="Times New Roman" w:hAnsi="Times New Roman" w:eastAsia="宋体" w:cs="宋体"/>
                <w:b/>
                <w:bCs/>
                <w:color w:val="000000" w:themeColor="text1"/>
                <w:sz w:val="24"/>
              </w:rPr>
            </w:pPr>
            <w:r>
              <w:rPr>
                <w:rFonts w:hint="eastAsia" w:ascii="Times New Roman" w:hAnsi="Times New Roman" w:eastAsia="宋体" w:cs="宋体"/>
                <w:b/>
                <w:bCs/>
                <w:color w:val="000000" w:themeColor="text1"/>
                <w:sz w:val="24"/>
              </w:rPr>
              <w:t>9.1.2工程分析</w:t>
            </w:r>
          </w:p>
          <w:p>
            <w:pPr>
              <w:keepNext w:val="0"/>
              <w:keepLines w:val="0"/>
              <w:pageBreakBefore w:val="0"/>
              <w:kinsoku/>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根据工程分析，本项目污染物产生及排放情况见表9-1。</w:t>
            </w:r>
          </w:p>
          <w:p>
            <w:pPr>
              <w:keepNext w:val="0"/>
              <w:keepLines w:val="0"/>
              <w:pageBreakBefore w:val="0"/>
              <w:kinsoku/>
              <w:overflowPunct/>
              <w:topLinePunct w:val="0"/>
              <w:bidi w:val="0"/>
              <w:spacing w:line="440" w:lineRule="exact"/>
              <w:jc w:val="center"/>
              <w:textAlignment w:val="auto"/>
              <w:rPr>
                <w:rFonts w:ascii="Times New Roman" w:hAnsi="Times New Roman" w:eastAsia="宋体" w:cs="宋体"/>
                <w:b/>
                <w:bCs/>
                <w:color w:val="000000" w:themeColor="text1"/>
              </w:rPr>
            </w:pPr>
            <w:r>
              <w:rPr>
                <w:rFonts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rPr>
              <w:t>9-1</w:t>
            </w:r>
            <w:r>
              <w:rPr>
                <w:rFonts w:hint="eastAsia" w:ascii="Times New Roman" w:hAnsi="Times New Roman" w:eastAsia="宋体" w:cs="宋体"/>
                <w:b/>
                <w:bCs/>
                <w:color w:val="000000" w:themeColor="text1"/>
                <w:sz w:val="24"/>
                <w:szCs w:val="24"/>
                <w:lang w:eastAsia="zh-CN"/>
              </w:rPr>
              <w:t>本</w:t>
            </w:r>
            <w:r>
              <w:rPr>
                <w:rFonts w:ascii="Times New Roman" w:hAnsi="Times New Roman" w:eastAsia="宋体" w:cs="宋体"/>
                <w:b/>
                <w:color w:val="000000" w:themeColor="text1"/>
                <w:sz w:val="24"/>
                <w:szCs w:val="24"/>
              </w:rPr>
              <w:t>项目实施后污染物</w:t>
            </w:r>
            <w:r>
              <w:rPr>
                <w:rFonts w:hint="eastAsia" w:ascii="Times New Roman" w:hAnsi="Times New Roman" w:eastAsia="宋体" w:cs="宋体"/>
                <w:b/>
                <w:color w:val="000000" w:themeColor="text1"/>
                <w:sz w:val="24"/>
                <w:szCs w:val="24"/>
              </w:rPr>
              <w:t>产生及排放</w:t>
            </w:r>
            <w:r>
              <w:rPr>
                <w:rFonts w:ascii="Times New Roman" w:hAnsi="Times New Roman" w:eastAsia="宋体" w:cs="宋体"/>
                <w:b/>
                <w:color w:val="000000" w:themeColor="text1"/>
                <w:sz w:val="24"/>
                <w:szCs w:val="24"/>
              </w:rPr>
              <w:t>情况</w:t>
            </w:r>
            <w:r>
              <w:rPr>
                <w:rFonts w:hint="eastAsia" w:ascii="Times New Roman" w:hAnsi="Times New Roman" w:eastAsia="宋体" w:cs="宋体"/>
                <w:b/>
                <w:bCs/>
                <w:color w:val="000000" w:themeColor="text1"/>
                <w:sz w:val="24"/>
                <w:szCs w:val="24"/>
              </w:rPr>
              <w:t>汇总</w:t>
            </w:r>
            <w:r>
              <w:rPr>
                <w:rFonts w:hint="eastAsia" w:ascii="Times New Roman" w:hAnsi="Times New Roman" w:eastAsia="宋体" w:cs="宋体"/>
                <w:b/>
                <w:bCs/>
                <w:color w:val="000000" w:themeColor="text1"/>
              </w:rPr>
              <w:t xml:space="preserve">   单位：t/a</w:t>
            </w:r>
          </w:p>
          <w:tbl>
            <w:tblPr>
              <w:tblStyle w:val="50"/>
              <w:tblW w:w="49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1688"/>
              <w:gridCol w:w="1378"/>
              <w:gridCol w:w="1445"/>
              <w:gridCol w:w="1692"/>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70" w:type="pct"/>
                  <w:gridSpan w:val="3"/>
                  <w:vAlign w:val="center"/>
                </w:tcPr>
                <w:p>
                  <w:pPr>
                    <w:pStyle w:val="28"/>
                    <w:spacing w:line="260" w:lineRule="exact"/>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项目</w:t>
                  </w:r>
                </w:p>
              </w:tc>
              <w:tc>
                <w:tcPr>
                  <w:tcW w:w="801" w:type="pct"/>
                  <w:vAlign w:val="center"/>
                </w:tcPr>
                <w:p>
                  <w:pPr>
                    <w:pStyle w:val="28"/>
                    <w:spacing w:line="260" w:lineRule="exact"/>
                    <w:jc w:val="center"/>
                    <w:rPr>
                      <w:rFonts w:ascii="Times New Roman" w:hAnsi="Times New Roman" w:eastAsia="宋体" w:cs="宋体"/>
                      <w:b/>
                      <w:bCs/>
                      <w:color w:val="000000" w:themeColor="text1"/>
                    </w:rPr>
                  </w:pPr>
                  <w:r>
                    <w:rPr>
                      <w:rFonts w:hint="eastAsia" w:ascii="Times New Roman" w:hAnsi="Times New Roman" w:eastAsia="宋体" w:cs="宋体"/>
                      <w:b/>
                      <w:bCs/>
                      <w:color w:val="000000" w:themeColor="text1"/>
                    </w:rPr>
                    <w:t>产</w:t>
                  </w:r>
                  <w:r>
                    <w:rPr>
                      <w:rFonts w:ascii="Times New Roman" w:hAnsi="Times New Roman" w:eastAsia="宋体" w:cs="宋体"/>
                      <w:b/>
                      <w:bCs/>
                      <w:color w:val="000000" w:themeColor="text1"/>
                    </w:rPr>
                    <w:t>生量</w:t>
                  </w:r>
                </w:p>
                <w:p>
                  <w:pPr>
                    <w:pStyle w:val="28"/>
                    <w:spacing w:line="260" w:lineRule="exact"/>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(t/a)</w:t>
                  </w:r>
                </w:p>
              </w:tc>
              <w:tc>
                <w:tcPr>
                  <w:tcW w:w="938" w:type="pct"/>
                  <w:vAlign w:val="center"/>
                </w:tcPr>
                <w:p>
                  <w:pPr>
                    <w:pStyle w:val="28"/>
                    <w:spacing w:line="260" w:lineRule="exact"/>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处理削减量</w:t>
                  </w:r>
                </w:p>
                <w:p>
                  <w:pPr>
                    <w:pStyle w:val="28"/>
                    <w:spacing w:line="260" w:lineRule="exact"/>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szCs w:val="21"/>
                    </w:rPr>
                    <w:t>(t/a)</w:t>
                  </w:r>
                </w:p>
              </w:tc>
              <w:tc>
                <w:tcPr>
                  <w:tcW w:w="990" w:type="pct"/>
                  <w:vAlign w:val="center"/>
                </w:tcPr>
                <w:p>
                  <w:pPr>
                    <w:pStyle w:val="28"/>
                    <w:spacing w:line="260" w:lineRule="exact"/>
                    <w:jc w:val="center"/>
                    <w:rPr>
                      <w:rFonts w:ascii="Times New Roman" w:hAnsi="Times New Roman" w:eastAsia="宋体" w:cs="宋体"/>
                      <w:b/>
                      <w:bCs/>
                      <w:color w:val="000000" w:themeColor="text1"/>
                    </w:rPr>
                  </w:pPr>
                  <w:r>
                    <w:rPr>
                      <w:rFonts w:ascii="Times New Roman" w:hAnsi="Times New Roman" w:eastAsia="宋体" w:cs="宋体"/>
                      <w:b/>
                      <w:bCs/>
                      <w:color w:val="000000" w:themeColor="text1"/>
                    </w:rPr>
                    <w:t>最终达标排放量</w:t>
                  </w:r>
                  <w:r>
                    <w:rPr>
                      <w:rFonts w:ascii="Times New Roman" w:hAnsi="Times New Roman" w:eastAsia="宋体" w:cs="宋体"/>
                      <w:b/>
                      <w:bCs/>
                      <w:color w:val="000000" w:themeColor="text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570" w:type="pct"/>
                  <w:vMerge w:val="restart"/>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r>
                    <w:rPr>
                      <w:rFonts w:hint="eastAsia" w:ascii="Times New Roman" w:hAnsi="Times New Roman" w:eastAsia="宋体" w:cs="宋体"/>
                      <w:b w:val="0"/>
                      <w:bCs w:val="0"/>
                      <w:color w:val="000000" w:themeColor="text1"/>
                      <w:lang w:eastAsia="zh-CN"/>
                    </w:rPr>
                    <w:t>废气</w:t>
                  </w:r>
                </w:p>
              </w:tc>
              <w:tc>
                <w:tcPr>
                  <w:tcW w:w="936" w:type="pct"/>
                  <w:vMerge w:val="restart"/>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r>
                    <w:rPr>
                      <w:rFonts w:hint="eastAsia" w:ascii="Times New Roman" w:hAnsi="Times New Roman" w:eastAsia="宋体" w:cs="宋体"/>
                      <w:color w:val="000000" w:themeColor="text1"/>
                      <w:lang w:eastAsia="zh-CN"/>
                    </w:rPr>
                    <w:t>酸雾</w:t>
                  </w:r>
                </w:p>
              </w:tc>
              <w:tc>
                <w:tcPr>
                  <w:tcW w:w="764" w:type="pct"/>
                  <w:vAlign w:val="center"/>
                </w:tcPr>
                <w:p>
                  <w:pPr>
                    <w:pStyle w:val="28"/>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0"/>
                      <w:lang w:val="en-US" w:eastAsia="zh-CN" w:bidi="ar-SA"/>
                    </w:rPr>
                  </w:pPr>
                  <w:r>
                    <w:rPr>
                      <w:rFonts w:hint="eastAsia" w:ascii="Times New Roman" w:hAnsi="Times New Roman" w:eastAsia="宋体" w:cs="宋体"/>
                      <w:color w:val="000000" w:themeColor="text1"/>
                      <w:sz w:val="21"/>
                      <w:szCs w:val="21"/>
                      <w:lang w:eastAsia="zh-CN"/>
                    </w:rPr>
                    <w:t>硫酸</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0.131</w:t>
                  </w:r>
                </w:p>
              </w:tc>
              <w:tc>
                <w:tcPr>
                  <w:tcW w:w="938" w:type="pct"/>
                  <w:vAlign w:val="center"/>
                </w:tcPr>
                <w:p>
                  <w:pPr>
                    <w:pStyle w:val="28"/>
                    <w:spacing w:line="260" w:lineRule="exact"/>
                    <w:jc w:val="center"/>
                    <w:rPr>
                      <w:rFonts w:hint="default" w:ascii="Times New Roman" w:hAnsi="Times New Roman" w:eastAsia="宋体" w:cs="宋体"/>
                      <w:b w:val="0"/>
                      <w:bCs w:val="0"/>
                      <w:color w:val="000000" w:themeColor="text1"/>
                      <w:szCs w:val="21"/>
                      <w:lang w:val="en-US" w:eastAsia="zh-CN"/>
                    </w:rPr>
                  </w:pPr>
                  <w:r>
                    <w:rPr>
                      <w:rFonts w:hint="eastAsia" w:ascii="Times New Roman" w:hAnsi="Times New Roman" w:cs="宋体"/>
                      <w:b w:val="0"/>
                      <w:bCs w:val="0"/>
                      <w:color w:val="000000" w:themeColor="text1"/>
                      <w:szCs w:val="21"/>
                      <w:lang w:val="en-US" w:eastAsia="zh-CN"/>
                    </w:rPr>
                    <w:t>0.106</w:t>
                  </w:r>
                </w:p>
              </w:tc>
              <w:tc>
                <w:tcPr>
                  <w:tcW w:w="990" w:type="pct"/>
                  <w:vAlign w:val="center"/>
                </w:tcPr>
                <w:p>
                  <w:pPr>
                    <w:pStyle w:val="28"/>
                    <w:spacing w:line="260" w:lineRule="exact"/>
                    <w:jc w:val="center"/>
                    <w:rPr>
                      <w:rFonts w:hint="default" w:ascii="Times New Roman" w:hAnsi="Times New Roman" w:eastAsia="宋体" w:cs="宋体"/>
                      <w:b w:val="0"/>
                      <w:bCs w:val="0"/>
                      <w:color w:val="000000" w:themeColor="text1"/>
                      <w:lang w:val="en-US" w:eastAsia="zh-CN"/>
                    </w:rPr>
                  </w:pPr>
                  <w:r>
                    <w:rPr>
                      <w:rFonts w:hint="eastAsia" w:ascii="Times New Roman" w:hAnsi="Times New Roman" w:cs="宋体"/>
                      <w:b w:val="0"/>
                      <w:bCs w:val="0"/>
                      <w:color w:val="000000" w:themeColor="text1"/>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p>
              </w:tc>
              <w:tc>
                <w:tcPr>
                  <w:tcW w:w="936" w:type="pct"/>
                  <w:vMerge w:val="continue"/>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p>
              </w:tc>
              <w:tc>
                <w:tcPr>
                  <w:tcW w:w="764" w:type="pct"/>
                  <w:vAlign w:val="center"/>
                </w:tcPr>
                <w:p>
                  <w:pPr>
                    <w:pStyle w:val="28"/>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kern w:val="2"/>
                      <w:sz w:val="21"/>
                      <w:szCs w:val="20"/>
                      <w:lang w:val="en-US" w:eastAsia="zh-CN" w:bidi="ar-SA"/>
                    </w:rPr>
                  </w:pPr>
                  <w:r>
                    <w:rPr>
                      <w:rFonts w:hint="eastAsia" w:ascii="Times New Roman" w:hAnsi="Times New Roman" w:eastAsia="宋体" w:cs="宋体"/>
                      <w:color w:val="000000" w:themeColor="text1"/>
                      <w:sz w:val="21"/>
                      <w:szCs w:val="21"/>
                      <w:lang w:eastAsia="zh-CN"/>
                    </w:rPr>
                    <w:t>氯化氢</w:t>
                  </w:r>
                </w:p>
              </w:tc>
              <w:tc>
                <w:tcPr>
                  <w:tcW w:w="801" w:type="pct"/>
                  <w:vAlign w:val="center"/>
                </w:tcPr>
                <w:p>
                  <w:pPr>
                    <w:pStyle w:val="28"/>
                    <w:spacing w:line="260" w:lineRule="exact"/>
                    <w:jc w:val="center"/>
                    <w:rPr>
                      <w:rFonts w:hint="default" w:ascii="Times New Roman" w:hAnsi="Times New Roman" w:eastAsia="宋体" w:cs="宋体"/>
                      <w:b w:val="0"/>
                      <w:bCs w:val="0"/>
                      <w:color w:val="000000" w:themeColor="text1"/>
                      <w:lang w:val="en-US" w:eastAsia="zh-CN"/>
                    </w:rPr>
                  </w:pPr>
                  <w:r>
                    <w:rPr>
                      <w:rFonts w:hint="eastAsia" w:ascii="Times New Roman" w:hAnsi="Times New Roman" w:cs="宋体"/>
                      <w:b w:val="0"/>
                      <w:bCs w:val="0"/>
                      <w:color w:val="000000" w:themeColor="text1"/>
                      <w:lang w:val="en-US" w:eastAsia="zh-CN"/>
                    </w:rPr>
                    <w:t>0.012</w:t>
                  </w:r>
                </w:p>
              </w:tc>
              <w:tc>
                <w:tcPr>
                  <w:tcW w:w="938" w:type="pct"/>
                  <w:vAlign w:val="center"/>
                </w:tcPr>
                <w:p>
                  <w:pPr>
                    <w:pStyle w:val="28"/>
                    <w:spacing w:line="260" w:lineRule="exact"/>
                    <w:jc w:val="center"/>
                    <w:rPr>
                      <w:rFonts w:hint="default" w:ascii="Times New Roman" w:hAnsi="Times New Roman" w:eastAsia="宋体" w:cs="宋体"/>
                      <w:b w:val="0"/>
                      <w:bCs w:val="0"/>
                      <w:color w:val="000000" w:themeColor="text1"/>
                      <w:szCs w:val="21"/>
                      <w:lang w:val="en-US" w:eastAsia="zh-CN"/>
                    </w:rPr>
                  </w:pPr>
                  <w:r>
                    <w:rPr>
                      <w:rFonts w:hint="eastAsia" w:ascii="Times New Roman" w:hAnsi="Times New Roman" w:cs="宋体"/>
                      <w:b w:val="0"/>
                      <w:bCs w:val="0"/>
                      <w:color w:val="000000" w:themeColor="text1"/>
                      <w:szCs w:val="21"/>
                      <w:lang w:val="en-US" w:eastAsia="zh-CN"/>
                    </w:rPr>
                    <w:t>0.01</w:t>
                  </w:r>
                </w:p>
              </w:tc>
              <w:tc>
                <w:tcPr>
                  <w:tcW w:w="990" w:type="pct"/>
                  <w:vAlign w:val="center"/>
                </w:tcPr>
                <w:p>
                  <w:pPr>
                    <w:pStyle w:val="28"/>
                    <w:spacing w:line="260" w:lineRule="exact"/>
                    <w:jc w:val="center"/>
                    <w:rPr>
                      <w:rFonts w:hint="default" w:ascii="Times New Roman" w:hAnsi="Times New Roman" w:eastAsia="宋体" w:cs="宋体"/>
                      <w:b w:val="0"/>
                      <w:bCs w:val="0"/>
                      <w:color w:val="000000" w:themeColor="text1"/>
                      <w:lang w:val="en-US" w:eastAsia="zh-CN"/>
                    </w:rPr>
                  </w:pPr>
                  <w:r>
                    <w:rPr>
                      <w:rFonts w:hint="eastAsia" w:ascii="Times New Roman" w:hAnsi="Times New Roman" w:cs="宋体"/>
                      <w:b w:val="0"/>
                      <w:bCs w:val="0"/>
                      <w:color w:val="000000" w:themeColor="text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p>
              </w:tc>
              <w:tc>
                <w:tcPr>
                  <w:tcW w:w="936" w:type="pct"/>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r>
                    <w:rPr>
                      <w:rFonts w:hint="eastAsia" w:ascii="Times New Roman" w:hAnsi="Times New Roman" w:cs="宋体"/>
                      <w:b w:val="0"/>
                      <w:bCs w:val="0"/>
                      <w:color w:val="000000" w:themeColor="text1"/>
                      <w:lang w:eastAsia="zh-CN"/>
                    </w:rPr>
                    <w:t>投料粉尘</w:t>
                  </w:r>
                </w:p>
              </w:tc>
              <w:tc>
                <w:tcPr>
                  <w:tcW w:w="764" w:type="pct"/>
                  <w:vAlign w:val="center"/>
                </w:tcPr>
                <w:p>
                  <w:pPr>
                    <w:pStyle w:val="28"/>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cs="宋体"/>
                      <w:color w:val="000000" w:themeColor="text1"/>
                      <w:sz w:val="21"/>
                      <w:szCs w:val="21"/>
                      <w:lang w:eastAsia="zh-CN"/>
                    </w:rPr>
                    <w:t>颗粒物</w:t>
                  </w:r>
                </w:p>
              </w:tc>
              <w:tc>
                <w:tcPr>
                  <w:tcW w:w="2729" w:type="pct"/>
                  <w:gridSpan w:val="3"/>
                  <w:vAlign w:val="center"/>
                </w:tcPr>
                <w:p>
                  <w:pPr>
                    <w:pStyle w:val="28"/>
                    <w:spacing w:line="260" w:lineRule="exact"/>
                    <w:jc w:val="center"/>
                    <w:rPr>
                      <w:rFonts w:hint="default" w:ascii="Times New Roman" w:hAnsi="Times New Roman" w:eastAsia="宋体" w:cs="宋体"/>
                      <w:b w:val="0"/>
                      <w:bCs w:val="0"/>
                      <w:color w:val="000000" w:themeColor="text1"/>
                      <w:lang w:val="en-US" w:eastAsia="zh-CN"/>
                    </w:rPr>
                  </w:pPr>
                  <w:r>
                    <w:rPr>
                      <w:rFonts w:hint="eastAsia" w:ascii="Times New Roman" w:hAnsi="Times New Roman" w:cs="宋体"/>
                      <w:b w:val="0"/>
                      <w:bCs w:val="0"/>
                      <w:color w:val="000000" w:themeColor="text1"/>
                      <w:lang w:val="en-US" w:eastAsia="zh-CN"/>
                    </w:rPr>
                    <w:t>排放量极少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hint="eastAsia" w:ascii="Times New Roman" w:hAnsi="Times New Roman" w:eastAsia="宋体" w:cs="宋体"/>
                      <w:b w:val="0"/>
                      <w:bCs w:val="0"/>
                      <w:color w:val="000000" w:themeColor="text1"/>
                      <w:lang w:eastAsia="zh-CN"/>
                    </w:rPr>
                  </w:pPr>
                </w:p>
              </w:tc>
              <w:tc>
                <w:tcPr>
                  <w:tcW w:w="936" w:type="pct"/>
                  <w:vAlign w:val="center"/>
                </w:tcPr>
                <w:p>
                  <w:pPr>
                    <w:jc w:val="center"/>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eastAsia="zh-CN"/>
                    </w:rPr>
                    <w:t>恶臭</w:t>
                  </w:r>
                </w:p>
              </w:tc>
              <w:tc>
                <w:tcPr>
                  <w:tcW w:w="764" w:type="pct"/>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eastAsia="zh-CN"/>
                    </w:rPr>
                    <w:t>氨、硫化氢</w:t>
                  </w:r>
                </w:p>
              </w:tc>
              <w:tc>
                <w:tcPr>
                  <w:tcW w:w="2729" w:type="pct"/>
                  <w:gridSpan w:val="3"/>
                  <w:vAlign w:val="center"/>
                </w:tcPr>
                <w:p>
                  <w:pPr>
                    <w:keepNext w:val="0"/>
                    <w:keepLines w:val="0"/>
                    <w:pageBreakBefore w:val="0"/>
                    <w:kinsoku/>
                    <w:wordWrap/>
                    <w:overflowPunct/>
                    <w:topLinePunct w:val="0"/>
                    <w:bidi w:val="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eastAsia="zh-CN"/>
                    </w:rPr>
                    <w:t>排放量极少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restart"/>
                  <w:vAlign w:val="center"/>
                </w:tcPr>
                <w:p>
                  <w:pPr>
                    <w:snapToGrid w:val="0"/>
                    <w:spacing w:line="260" w:lineRule="exact"/>
                    <w:jc w:val="center"/>
                    <w:rPr>
                      <w:rFonts w:ascii="Times New Roman" w:hAnsi="Times New Roman" w:eastAsia="宋体" w:cs="宋体"/>
                      <w:color w:val="000000" w:themeColor="text1"/>
                      <w:szCs w:val="21"/>
                    </w:rPr>
                  </w:pPr>
                  <w:r>
                    <w:rPr>
                      <w:rFonts w:ascii="Times New Roman" w:hAnsi="Times New Roman" w:eastAsia="宋体" w:cs="宋体"/>
                      <w:color w:val="000000" w:themeColor="text1"/>
                      <w:szCs w:val="21"/>
                    </w:rPr>
                    <w:t>废水</w:t>
                  </w:r>
                </w:p>
              </w:tc>
              <w:tc>
                <w:tcPr>
                  <w:tcW w:w="936" w:type="pct"/>
                  <w:vMerge w:val="restart"/>
                  <w:vAlign w:val="center"/>
                </w:tcPr>
                <w:p>
                  <w:pPr>
                    <w:pStyle w:val="28"/>
                    <w:spacing w:line="260" w:lineRule="exact"/>
                    <w:jc w:val="center"/>
                    <w:rPr>
                      <w:rFonts w:ascii="Times New Roman" w:hAnsi="Times New Roman" w:eastAsia="宋体" w:cs="宋体"/>
                      <w:color w:val="000000" w:themeColor="text1"/>
                    </w:rPr>
                  </w:pPr>
                  <w:r>
                    <w:rPr>
                      <w:rFonts w:ascii="Times New Roman" w:hAnsi="Times New Roman" w:eastAsia="宋体" w:cs="宋体"/>
                      <w:color w:val="000000" w:themeColor="text1"/>
                    </w:rPr>
                    <w:t>生活污水</w:t>
                  </w:r>
                </w:p>
              </w:tc>
              <w:tc>
                <w:tcPr>
                  <w:tcW w:w="764" w:type="pct"/>
                  <w:vAlign w:val="center"/>
                </w:tcPr>
                <w:p>
                  <w:pPr>
                    <w:pStyle w:val="28"/>
                    <w:spacing w:line="260" w:lineRule="exact"/>
                    <w:jc w:val="center"/>
                    <w:rPr>
                      <w:rFonts w:ascii="Times New Roman" w:hAnsi="Times New Roman" w:eastAsia="宋体" w:cs="宋体"/>
                      <w:color w:val="000000" w:themeColor="text1"/>
                      <w:lang w:val="es-ES"/>
                    </w:rPr>
                  </w:pPr>
                  <w:r>
                    <w:rPr>
                      <w:rFonts w:hint="eastAsia" w:ascii="Times New Roman" w:hAnsi="Times New Roman" w:eastAsia="宋体" w:cs="宋体"/>
                      <w:color w:val="000000" w:themeColor="text1"/>
                    </w:rPr>
                    <w:t>废</w:t>
                  </w:r>
                  <w:r>
                    <w:rPr>
                      <w:rFonts w:ascii="Times New Roman" w:hAnsi="Times New Roman" w:eastAsia="宋体" w:cs="宋体"/>
                      <w:color w:val="000000" w:themeColor="text1"/>
                    </w:rPr>
                    <w:t>水量</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1020</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1020</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pStyle w:val="28"/>
                    <w:spacing w:line="260" w:lineRule="exact"/>
                    <w:jc w:val="center"/>
                    <w:rPr>
                      <w:rFonts w:ascii="Times New Roman" w:hAnsi="Times New Roman" w:eastAsia="宋体" w:cs="宋体"/>
                      <w:color w:val="000000" w:themeColor="text1"/>
                      <w:lang w:val="es-ES"/>
                    </w:rPr>
                  </w:pPr>
                  <w:r>
                    <w:rPr>
                      <w:rFonts w:ascii="Times New Roman" w:hAnsi="Times New Roman" w:eastAsia="宋体" w:cs="宋体"/>
                      <w:color w:val="000000" w:themeColor="text1"/>
                      <w:lang w:val="es-ES"/>
                    </w:rPr>
                    <w:t>COD</w:t>
                  </w:r>
                  <w:r>
                    <w:rPr>
                      <w:rFonts w:ascii="Times New Roman" w:hAnsi="Times New Roman" w:eastAsia="宋体" w:cs="宋体"/>
                      <w:color w:val="000000" w:themeColor="text1"/>
                      <w:vertAlign w:val="subscript"/>
                      <w:lang w:val="es-ES"/>
                    </w:rPr>
                    <w:t>Cr</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0.357</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0.306</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spacing w:line="260" w:lineRule="exact"/>
                    <w:jc w:val="center"/>
                    <w:rPr>
                      <w:rFonts w:ascii="Times New Roman" w:hAnsi="Times New Roman" w:eastAsia="宋体" w:cs="宋体"/>
                      <w:color w:val="000000" w:themeColor="text1"/>
                      <w:szCs w:val="21"/>
                      <w:lang w:val="es-ES"/>
                    </w:rPr>
                  </w:pPr>
                  <w:r>
                    <w:rPr>
                      <w:rFonts w:ascii="Times New Roman" w:hAnsi="Times New Roman" w:eastAsia="宋体" w:cs="宋体"/>
                      <w:color w:val="000000" w:themeColor="text1"/>
                      <w:lang w:val="es-ES"/>
                    </w:rPr>
                    <w:t>NH</w:t>
                  </w:r>
                  <w:r>
                    <w:rPr>
                      <w:rFonts w:ascii="Times New Roman" w:hAnsi="Times New Roman" w:eastAsia="宋体" w:cs="宋体"/>
                      <w:color w:val="000000" w:themeColor="text1"/>
                      <w:vertAlign w:val="subscript"/>
                      <w:lang w:val="es-ES"/>
                    </w:rPr>
                    <w:t>3</w:t>
                  </w:r>
                  <w:r>
                    <w:rPr>
                      <w:rFonts w:ascii="Times New Roman" w:hAnsi="Times New Roman" w:eastAsia="宋体" w:cs="宋体"/>
                      <w:color w:val="000000" w:themeColor="text1"/>
                      <w:lang w:val="es-ES"/>
                    </w:rPr>
                    <w:t>-N</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0.036</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0.031</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restart"/>
                  <w:vAlign w:val="center"/>
                </w:tcPr>
                <w:p>
                  <w:pPr>
                    <w:pStyle w:val="28"/>
                    <w:spacing w:line="260" w:lineRule="exact"/>
                    <w:jc w:val="center"/>
                    <w:rPr>
                      <w:rFonts w:ascii="Times New Roman" w:hAnsi="Times New Roman" w:eastAsia="宋体" w:cs="宋体"/>
                      <w:color w:val="000000" w:themeColor="text1"/>
                    </w:rPr>
                  </w:pPr>
                  <w:r>
                    <w:rPr>
                      <w:rFonts w:hint="eastAsia" w:eastAsia="宋体" w:cs="宋体"/>
                      <w:color w:val="000000" w:themeColor="text1"/>
                      <w:sz w:val="21"/>
                      <w:szCs w:val="21"/>
                      <w:lang w:eastAsia="zh-CN"/>
                    </w:rPr>
                    <w:t>研磨</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eastAsia="zh-CN"/>
                    </w:rPr>
                    <w:t>抛光</w:t>
                  </w:r>
                  <w:r>
                    <w:rPr>
                      <w:rFonts w:hint="eastAsia" w:ascii="Times New Roman" w:hAnsi="Times New Roman" w:eastAsia="宋体" w:cs="宋体"/>
                      <w:color w:val="000000" w:themeColor="text1"/>
                      <w:sz w:val="21"/>
                      <w:szCs w:val="21"/>
                      <w:lang w:eastAsia="zh-CN"/>
                    </w:rPr>
                    <w:t>、</w:t>
                  </w:r>
                  <w:r>
                    <w:rPr>
                      <w:rFonts w:hint="eastAsia" w:eastAsia="宋体" w:cs="宋体"/>
                      <w:color w:val="000000" w:themeColor="text1"/>
                      <w:sz w:val="21"/>
                      <w:szCs w:val="21"/>
                      <w:lang w:eastAsia="zh-CN"/>
                    </w:rPr>
                    <w:t>清</w:t>
                  </w:r>
                  <w:r>
                    <w:rPr>
                      <w:rFonts w:hint="eastAsia" w:ascii="Times New Roman" w:hAnsi="Times New Roman" w:eastAsia="宋体" w:cs="宋体"/>
                      <w:color w:val="000000" w:themeColor="text1"/>
                      <w:sz w:val="21"/>
                      <w:szCs w:val="21"/>
                      <w:lang w:eastAsia="zh-CN"/>
                    </w:rPr>
                    <w:t>洗</w:t>
                  </w:r>
                  <w:r>
                    <w:rPr>
                      <w:rFonts w:hint="eastAsia" w:eastAsia="宋体" w:cs="宋体"/>
                      <w:color w:val="000000" w:themeColor="text1"/>
                      <w:sz w:val="21"/>
                      <w:szCs w:val="21"/>
                      <w:lang w:eastAsia="zh-CN"/>
                    </w:rPr>
                    <w:t>、酸碱洗</w:t>
                  </w:r>
                  <w:r>
                    <w:rPr>
                      <w:rFonts w:hint="eastAsia" w:ascii="Times New Roman" w:hAnsi="Times New Roman" w:eastAsia="宋体" w:cs="宋体"/>
                      <w:color w:val="000000" w:themeColor="text1"/>
                      <w:sz w:val="21"/>
                      <w:szCs w:val="21"/>
                      <w:lang w:eastAsia="zh-CN"/>
                    </w:rPr>
                    <w:t>废水</w:t>
                  </w:r>
                </w:p>
              </w:tc>
              <w:tc>
                <w:tcPr>
                  <w:tcW w:w="764" w:type="pct"/>
                  <w:vAlign w:val="center"/>
                </w:tcPr>
                <w:p>
                  <w:pPr>
                    <w:pStyle w:val="28"/>
                    <w:spacing w:line="260" w:lineRule="exact"/>
                    <w:jc w:val="center"/>
                    <w:rPr>
                      <w:rFonts w:ascii="Times New Roman" w:hAnsi="Times New Roman" w:eastAsia="宋体" w:cs="宋体"/>
                      <w:color w:val="000000" w:themeColor="text1"/>
                      <w:kern w:val="2"/>
                      <w:sz w:val="21"/>
                      <w:szCs w:val="20"/>
                      <w:lang w:val="es-ES" w:eastAsia="zh-CN" w:bidi="ar-SA"/>
                    </w:rPr>
                  </w:pPr>
                  <w:r>
                    <w:rPr>
                      <w:rFonts w:hint="eastAsia" w:ascii="Times New Roman" w:hAnsi="Times New Roman" w:eastAsia="宋体" w:cs="宋体"/>
                      <w:color w:val="000000" w:themeColor="text1"/>
                    </w:rPr>
                    <w:t>废</w:t>
                  </w:r>
                  <w:r>
                    <w:rPr>
                      <w:rFonts w:ascii="Times New Roman" w:hAnsi="Times New Roman" w:eastAsia="宋体" w:cs="宋体"/>
                      <w:color w:val="000000" w:themeColor="text1"/>
                    </w:rPr>
                    <w:t>水量</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1380</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pStyle w:val="28"/>
                    <w:spacing w:line="260" w:lineRule="exact"/>
                    <w:jc w:val="center"/>
                    <w:rPr>
                      <w:rFonts w:ascii="Times New Roman" w:hAnsi="Times New Roman" w:eastAsia="宋体" w:cs="宋体"/>
                      <w:color w:val="000000" w:themeColor="text1"/>
                      <w:kern w:val="2"/>
                      <w:sz w:val="21"/>
                      <w:szCs w:val="20"/>
                      <w:lang w:val="es-ES" w:eastAsia="zh-CN" w:bidi="ar-SA"/>
                    </w:rPr>
                  </w:pPr>
                  <w:r>
                    <w:rPr>
                      <w:rFonts w:ascii="Times New Roman" w:hAnsi="Times New Roman" w:eastAsia="宋体" w:cs="宋体"/>
                      <w:color w:val="000000" w:themeColor="text1"/>
                      <w:lang w:val="es-ES"/>
                    </w:rPr>
                    <w:t>COD</w:t>
                  </w:r>
                  <w:r>
                    <w:rPr>
                      <w:rFonts w:ascii="Times New Roman" w:hAnsi="Times New Roman" w:eastAsia="宋体" w:cs="宋体"/>
                      <w:color w:val="000000" w:themeColor="text1"/>
                      <w:vertAlign w:val="subscript"/>
                      <w:lang w:val="es-ES"/>
                    </w:rPr>
                    <w:t>Cr</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0.414</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0.345</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spacing w:line="260" w:lineRule="exact"/>
                    <w:jc w:val="center"/>
                    <w:rPr>
                      <w:rFonts w:ascii="Times New Roman" w:hAnsi="Times New Roman" w:eastAsia="宋体" w:cs="宋体"/>
                      <w:color w:val="000000" w:themeColor="text1"/>
                      <w:kern w:val="2"/>
                      <w:sz w:val="21"/>
                      <w:szCs w:val="21"/>
                      <w:lang w:val="es-ES" w:eastAsia="zh-CN" w:bidi="ar-SA"/>
                    </w:rPr>
                  </w:pPr>
                  <w:r>
                    <w:rPr>
                      <w:rFonts w:ascii="Times New Roman" w:hAnsi="Times New Roman" w:eastAsia="宋体" w:cs="宋体"/>
                      <w:color w:val="000000" w:themeColor="text1"/>
                      <w:lang w:val="es-ES"/>
                    </w:rPr>
                    <w:t>NH</w:t>
                  </w:r>
                  <w:r>
                    <w:rPr>
                      <w:rFonts w:ascii="Times New Roman" w:hAnsi="Times New Roman" w:eastAsia="宋体" w:cs="宋体"/>
                      <w:color w:val="000000" w:themeColor="text1"/>
                      <w:vertAlign w:val="subscript"/>
                      <w:lang w:val="es-ES"/>
                    </w:rPr>
                    <w:t>3</w:t>
                  </w:r>
                  <w:r>
                    <w:rPr>
                      <w:rFonts w:ascii="Times New Roman" w:hAnsi="Times New Roman" w:eastAsia="宋体" w:cs="宋体"/>
                      <w:color w:val="000000" w:themeColor="text1"/>
                      <w:lang w:val="es-ES"/>
                    </w:rPr>
                    <w:t>-N</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0.041</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0.034</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lang w:val="en-US" w:eastAsia="zh-CN"/>
                    </w:rPr>
                    <w:t>SS</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0.414</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0.4</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restart"/>
                  <w:vAlign w:val="center"/>
                </w:tcPr>
                <w:p>
                  <w:pPr>
                    <w:pStyle w:val="28"/>
                    <w:spacing w:line="260" w:lineRule="exact"/>
                    <w:jc w:val="center"/>
                    <w:rPr>
                      <w:rFonts w:ascii="Times New Roman" w:hAnsi="Times New Roman" w:eastAsia="宋体" w:cs="宋体"/>
                      <w:color w:val="000000" w:themeColor="text1"/>
                    </w:rPr>
                  </w:pPr>
                  <w:r>
                    <w:rPr>
                      <w:rFonts w:hint="eastAsia" w:ascii="Times New Roman" w:hAnsi="Times New Roman" w:eastAsia="宋体" w:cs="宋体"/>
                      <w:color w:val="000000" w:themeColor="text1"/>
                      <w:sz w:val="21"/>
                      <w:szCs w:val="21"/>
                      <w:lang w:eastAsia="zh-CN"/>
                    </w:rPr>
                    <w:t>地面清洗废水</w:t>
                  </w:r>
                </w:p>
              </w:tc>
              <w:tc>
                <w:tcPr>
                  <w:tcW w:w="764" w:type="pct"/>
                  <w:vAlign w:val="center"/>
                </w:tcPr>
                <w:p>
                  <w:pPr>
                    <w:pStyle w:val="28"/>
                    <w:spacing w:line="260" w:lineRule="exact"/>
                    <w:jc w:val="center"/>
                    <w:rPr>
                      <w:rFonts w:hint="eastAsia" w:ascii="Times New Roman" w:hAnsi="Times New Roman" w:eastAsia="宋体" w:cs="宋体"/>
                      <w:color w:val="000000" w:themeColor="text1"/>
                      <w:kern w:val="2"/>
                      <w:sz w:val="21"/>
                      <w:szCs w:val="20"/>
                      <w:lang w:val="en-US" w:eastAsia="zh-CN" w:bidi="ar-SA"/>
                    </w:rPr>
                  </w:pPr>
                  <w:r>
                    <w:rPr>
                      <w:rFonts w:hint="eastAsia" w:ascii="Times New Roman" w:hAnsi="Times New Roman" w:eastAsia="宋体" w:cs="宋体"/>
                      <w:color w:val="000000" w:themeColor="text1"/>
                    </w:rPr>
                    <w:t>废</w:t>
                  </w:r>
                  <w:r>
                    <w:rPr>
                      <w:rFonts w:ascii="Times New Roman" w:hAnsi="Times New Roman" w:eastAsia="宋体" w:cs="宋体"/>
                      <w:color w:val="000000" w:themeColor="text1"/>
                    </w:rPr>
                    <w:t>水量</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80</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pStyle w:val="28"/>
                    <w:spacing w:line="260" w:lineRule="exact"/>
                    <w:jc w:val="center"/>
                    <w:rPr>
                      <w:rFonts w:hint="eastAsia" w:ascii="Times New Roman" w:hAnsi="Times New Roman" w:eastAsia="宋体" w:cs="宋体"/>
                      <w:color w:val="000000" w:themeColor="text1"/>
                      <w:kern w:val="2"/>
                      <w:sz w:val="21"/>
                      <w:szCs w:val="20"/>
                      <w:lang w:val="en-US" w:eastAsia="zh-CN" w:bidi="ar-SA"/>
                    </w:rPr>
                  </w:pPr>
                  <w:r>
                    <w:rPr>
                      <w:rFonts w:ascii="Times New Roman" w:hAnsi="Times New Roman" w:eastAsia="宋体" w:cs="宋体"/>
                      <w:color w:val="000000" w:themeColor="text1"/>
                      <w:lang w:val="es-ES"/>
                    </w:rPr>
                    <w:t>COD</w:t>
                  </w:r>
                  <w:r>
                    <w:rPr>
                      <w:rFonts w:ascii="Times New Roman" w:hAnsi="Times New Roman" w:eastAsia="宋体" w:cs="宋体"/>
                      <w:color w:val="000000" w:themeColor="text1"/>
                      <w:vertAlign w:val="subscript"/>
                      <w:lang w:val="es-ES"/>
                    </w:rPr>
                    <w:t>Cr</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0.024</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0.02</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spacing w:line="260" w:lineRule="exact"/>
                    <w:jc w:val="center"/>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lang w:val="es-ES"/>
                    </w:rPr>
                    <w:t>NH</w:t>
                  </w:r>
                  <w:r>
                    <w:rPr>
                      <w:rFonts w:ascii="Times New Roman" w:hAnsi="Times New Roman" w:eastAsia="宋体" w:cs="宋体"/>
                      <w:color w:val="000000" w:themeColor="text1"/>
                      <w:vertAlign w:val="subscript"/>
                      <w:lang w:val="es-ES"/>
                    </w:rPr>
                    <w:t>3</w:t>
                  </w:r>
                  <w:r>
                    <w:rPr>
                      <w:rFonts w:ascii="Times New Roman" w:hAnsi="Times New Roman" w:eastAsia="宋体" w:cs="宋体"/>
                      <w:color w:val="000000" w:themeColor="text1"/>
                      <w:lang w:val="es-ES"/>
                    </w:rPr>
                    <w:t>-N</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0.0024</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0.002</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spacing w:line="260" w:lineRule="exact"/>
                    <w:jc w:val="center"/>
                    <w:rPr>
                      <w:rFonts w:hint="eastAsia" w:ascii="Times New Roman" w:hAnsi="Times New Roman" w:eastAsia="宋体" w:cs="宋体"/>
                      <w:color w:val="000000" w:themeColor="text1"/>
                      <w:kern w:val="2"/>
                      <w:sz w:val="21"/>
                      <w:szCs w:val="24"/>
                      <w:lang w:val="en-US" w:eastAsia="zh-CN" w:bidi="ar-SA"/>
                    </w:rPr>
                  </w:pPr>
                  <w:r>
                    <w:rPr>
                      <w:rFonts w:hint="eastAsia" w:ascii="Times New Roman" w:hAnsi="Times New Roman" w:eastAsia="宋体" w:cs="宋体"/>
                      <w:color w:val="000000" w:themeColor="text1"/>
                      <w:lang w:val="en-US" w:eastAsia="zh-CN"/>
                    </w:rPr>
                    <w:t>SS</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0.04</w:t>
                  </w:r>
                </w:p>
              </w:tc>
              <w:tc>
                <w:tcPr>
                  <w:tcW w:w="938" w:type="pct"/>
                  <w:vAlign w:val="center"/>
                </w:tcPr>
                <w:p>
                  <w:pPr>
                    <w:pStyle w:val="28"/>
                    <w:spacing w:line="260" w:lineRule="exact"/>
                    <w:jc w:val="center"/>
                    <w:rPr>
                      <w:rFonts w:hint="default" w:ascii="Times New Roman" w:hAnsi="Times New Roman" w:eastAsia="宋体" w:cs="宋体"/>
                      <w:color w:val="000000" w:themeColor="text1"/>
                      <w:lang w:val="en-US" w:eastAsia="zh-CN"/>
                    </w:rPr>
                  </w:pPr>
                  <w:r>
                    <w:rPr>
                      <w:rFonts w:hint="eastAsia" w:ascii="Times New Roman" w:hAnsi="Times New Roman" w:cs="宋体"/>
                      <w:color w:val="000000" w:themeColor="text1"/>
                      <w:lang w:val="en-US" w:eastAsia="zh-CN"/>
                    </w:rPr>
                    <w:t>0.032</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restart"/>
                  <w:vAlign w:val="center"/>
                </w:tcPr>
                <w:p>
                  <w:pPr>
                    <w:pStyle w:val="28"/>
                    <w:spacing w:line="260" w:lineRule="exact"/>
                    <w:jc w:val="center"/>
                    <w:rPr>
                      <w:rFonts w:hint="eastAsia" w:ascii="Times New Roman" w:hAnsi="Times New Roman" w:eastAsia="宋体" w:cs="宋体"/>
                      <w:color w:val="000000" w:themeColor="text1"/>
                      <w:lang w:eastAsia="zh-CN"/>
                    </w:rPr>
                  </w:pPr>
                  <w:r>
                    <w:rPr>
                      <w:rFonts w:hint="eastAsia" w:ascii="Times New Roman" w:hAnsi="Times New Roman" w:eastAsia="宋体" w:cs="宋体"/>
                      <w:color w:val="000000" w:themeColor="text1"/>
                      <w:lang w:eastAsia="zh-CN"/>
                    </w:rPr>
                    <w:t>喷淋废水</w:t>
                  </w:r>
                </w:p>
              </w:tc>
              <w:tc>
                <w:tcPr>
                  <w:tcW w:w="764" w:type="pct"/>
                  <w:vAlign w:val="center"/>
                </w:tcPr>
                <w:p>
                  <w:pPr>
                    <w:pStyle w:val="28"/>
                    <w:spacing w:line="260" w:lineRule="exact"/>
                    <w:jc w:val="center"/>
                    <w:rPr>
                      <w:rFonts w:hint="eastAsia" w:ascii="Times New Roman" w:hAnsi="Times New Roman" w:eastAsia="宋体" w:cs="宋体"/>
                      <w:color w:val="000000" w:themeColor="text1"/>
                      <w:kern w:val="2"/>
                      <w:sz w:val="21"/>
                      <w:szCs w:val="20"/>
                      <w:lang w:val="en-US" w:eastAsia="zh-CN" w:bidi="ar-SA"/>
                    </w:rPr>
                  </w:pPr>
                  <w:r>
                    <w:rPr>
                      <w:rFonts w:hint="eastAsia" w:ascii="Times New Roman" w:hAnsi="Times New Roman" w:eastAsia="宋体" w:cs="宋体"/>
                      <w:color w:val="000000" w:themeColor="text1"/>
                    </w:rPr>
                    <w:t>废</w:t>
                  </w:r>
                  <w:r>
                    <w:rPr>
                      <w:rFonts w:ascii="Times New Roman" w:hAnsi="Times New Roman" w:eastAsia="宋体" w:cs="宋体"/>
                      <w:color w:val="000000" w:themeColor="text1"/>
                    </w:rPr>
                    <w:t>水量</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r>
                    <w:rPr>
                      <w:rFonts w:hint="eastAsia" w:cs="宋体"/>
                      <w:color w:val="000000" w:themeColor="text1"/>
                      <w:sz w:val="21"/>
                      <w:szCs w:val="21"/>
                      <w:lang w:val="en-US" w:eastAsia="zh-CN"/>
                    </w:rPr>
                    <w:t>5</w:t>
                  </w:r>
                </w:p>
              </w:tc>
              <w:tc>
                <w:tcPr>
                  <w:tcW w:w="938" w:type="pct"/>
                  <w:vAlign w:val="center"/>
                </w:tcPr>
                <w:p>
                  <w:pPr>
                    <w:pStyle w:val="28"/>
                    <w:spacing w:line="260" w:lineRule="exact"/>
                    <w:jc w:val="center"/>
                    <w:rPr>
                      <w:rFonts w:hint="default" w:ascii="Times New Roman" w:hAnsi="Times New Roman" w:eastAsia="宋体" w:cs="宋体"/>
                      <w:color w:val="000000" w:themeColor="text1"/>
                      <w:kern w:val="2"/>
                      <w:sz w:val="21"/>
                      <w:szCs w:val="20"/>
                      <w:lang w:val="en-US" w:eastAsia="zh-CN" w:bidi="ar-SA"/>
                    </w:rPr>
                  </w:pPr>
                  <w:r>
                    <w:rPr>
                      <w:rFonts w:hint="eastAsia" w:ascii="Times New Roman" w:hAnsi="Times New Roman" w:cs="宋体"/>
                      <w:color w:val="000000" w:themeColor="text1"/>
                      <w:kern w:val="2"/>
                      <w:sz w:val="21"/>
                      <w:szCs w:val="20"/>
                      <w:lang w:val="en-US" w:eastAsia="zh-CN" w:bidi="ar-SA"/>
                    </w:rPr>
                    <w:t>0</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8</w:t>
                  </w:r>
                  <w:r>
                    <w:rPr>
                      <w:rFonts w:hint="eastAsia" w:cs="宋体"/>
                      <w:color w:val="000000" w:themeColor="text1"/>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pStyle w:val="28"/>
                    <w:spacing w:line="260" w:lineRule="exact"/>
                    <w:jc w:val="center"/>
                    <w:rPr>
                      <w:rFonts w:hint="eastAsia" w:ascii="Times New Roman" w:hAnsi="Times New Roman" w:eastAsia="宋体" w:cs="宋体"/>
                      <w:color w:val="000000" w:themeColor="text1"/>
                      <w:kern w:val="2"/>
                      <w:sz w:val="21"/>
                      <w:szCs w:val="20"/>
                      <w:lang w:val="en-US" w:eastAsia="zh-CN" w:bidi="ar-SA"/>
                    </w:rPr>
                  </w:pPr>
                  <w:r>
                    <w:rPr>
                      <w:rFonts w:ascii="Times New Roman" w:hAnsi="Times New Roman" w:eastAsia="宋体" w:cs="宋体"/>
                      <w:color w:val="000000" w:themeColor="text1"/>
                      <w:lang w:val="es-ES"/>
                    </w:rPr>
                    <w:t>COD</w:t>
                  </w:r>
                  <w:r>
                    <w:rPr>
                      <w:rFonts w:ascii="Times New Roman" w:hAnsi="Times New Roman" w:eastAsia="宋体" w:cs="宋体"/>
                      <w:color w:val="000000" w:themeColor="text1"/>
                      <w:vertAlign w:val="subscript"/>
                      <w:lang w:val="es-ES"/>
                    </w:rPr>
                    <w:t>Cr</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0.026</w:t>
                  </w:r>
                </w:p>
              </w:tc>
              <w:tc>
                <w:tcPr>
                  <w:tcW w:w="938" w:type="pct"/>
                  <w:vAlign w:val="center"/>
                </w:tcPr>
                <w:p>
                  <w:pPr>
                    <w:pStyle w:val="28"/>
                    <w:spacing w:line="260" w:lineRule="exact"/>
                    <w:jc w:val="center"/>
                    <w:rPr>
                      <w:rFonts w:hint="default" w:ascii="Times New Roman" w:hAnsi="Times New Roman" w:eastAsia="宋体" w:cs="宋体"/>
                      <w:color w:val="000000" w:themeColor="text1"/>
                      <w:kern w:val="2"/>
                      <w:sz w:val="21"/>
                      <w:szCs w:val="20"/>
                      <w:lang w:val="en-US" w:eastAsia="zh-CN" w:bidi="ar-SA"/>
                    </w:rPr>
                  </w:pPr>
                  <w:r>
                    <w:rPr>
                      <w:rFonts w:hint="eastAsia" w:ascii="Times New Roman" w:hAnsi="Times New Roman" w:cs="宋体"/>
                      <w:color w:val="000000" w:themeColor="text1"/>
                      <w:kern w:val="2"/>
                      <w:sz w:val="21"/>
                      <w:szCs w:val="20"/>
                      <w:lang w:val="en-US" w:eastAsia="zh-CN" w:bidi="ar-SA"/>
                    </w:rPr>
                    <w:t>0.022</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Merge w:val="continue"/>
                  <w:vAlign w:val="center"/>
                </w:tcPr>
                <w:p>
                  <w:pPr>
                    <w:pStyle w:val="28"/>
                    <w:spacing w:line="260" w:lineRule="exact"/>
                    <w:jc w:val="center"/>
                    <w:rPr>
                      <w:rFonts w:ascii="Times New Roman" w:hAnsi="Times New Roman" w:eastAsia="宋体" w:cs="宋体"/>
                      <w:color w:val="000000" w:themeColor="text1"/>
                    </w:rPr>
                  </w:pPr>
                </w:p>
              </w:tc>
              <w:tc>
                <w:tcPr>
                  <w:tcW w:w="764" w:type="pct"/>
                  <w:vAlign w:val="center"/>
                </w:tcPr>
                <w:p>
                  <w:pPr>
                    <w:spacing w:line="260" w:lineRule="exact"/>
                    <w:jc w:val="center"/>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lang w:val="es-ES"/>
                    </w:rPr>
                    <w:t>NH</w:t>
                  </w:r>
                  <w:r>
                    <w:rPr>
                      <w:rFonts w:ascii="Times New Roman" w:hAnsi="Times New Roman" w:eastAsia="宋体" w:cs="宋体"/>
                      <w:color w:val="000000" w:themeColor="text1"/>
                      <w:vertAlign w:val="subscript"/>
                      <w:lang w:val="es-ES"/>
                    </w:rPr>
                    <w:t>3</w:t>
                  </w:r>
                  <w:r>
                    <w:rPr>
                      <w:rFonts w:ascii="Times New Roman" w:hAnsi="Times New Roman" w:eastAsia="宋体" w:cs="宋体"/>
                      <w:color w:val="000000" w:themeColor="text1"/>
                      <w:lang w:val="es-ES"/>
                    </w:rPr>
                    <w:t>-N</w:t>
                  </w:r>
                </w:p>
              </w:tc>
              <w:tc>
                <w:tcPr>
                  <w:tcW w:w="801"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sz w:val="21"/>
                      <w:szCs w:val="21"/>
                      <w:lang w:val="en-US" w:eastAsia="zh-CN"/>
                    </w:rPr>
                    <w:t>0.00</w:t>
                  </w:r>
                  <w:r>
                    <w:rPr>
                      <w:rFonts w:hint="eastAsia" w:cs="宋体"/>
                      <w:color w:val="000000" w:themeColor="text1"/>
                      <w:sz w:val="21"/>
                      <w:szCs w:val="21"/>
                      <w:lang w:val="en-US" w:eastAsia="zh-CN"/>
                    </w:rPr>
                    <w:t>09</w:t>
                  </w:r>
                </w:p>
              </w:tc>
              <w:tc>
                <w:tcPr>
                  <w:tcW w:w="938" w:type="pct"/>
                  <w:vAlign w:val="center"/>
                </w:tcPr>
                <w:p>
                  <w:pPr>
                    <w:pStyle w:val="28"/>
                    <w:spacing w:line="260" w:lineRule="exact"/>
                    <w:jc w:val="center"/>
                    <w:rPr>
                      <w:rFonts w:hint="default" w:ascii="Times New Roman" w:hAnsi="Times New Roman" w:eastAsia="宋体" w:cs="宋体"/>
                      <w:color w:val="000000" w:themeColor="text1"/>
                      <w:kern w:val="2"/>
                      <w:sz w:val="21"/>
                      <w:szCs w:val="20"/>
                      <w:lang w:val="en-US" w:eastAsia="zh-CN" w:bidi="ar-SA"/>
                    </w:rPr>
                  </w:pPr>
                  <w:r>
                    <w:rPr>
                      <w:rFonts w:hint="eastAsia" w:ascii="Times New Roman" w:hAnsi="Times New Roman" w:cs="宋体"/>
                      <w:color w:val="000000" w:themeColor="text1"/>
                      <w:kern w:val="2"/>
                      <w:sz w:val="21"/>
                      <w:szCs w:val="20"/>
                      <w:lang w:val="en-US" w:eastAsia="zh-CN" w:bidi="ar-SA"/>
                    </w:rPr>
                    <w:t>0.0005</w:t>
                  </w:r>
                </w:p>
              </w:tc>
              <w:tc>
                <w:tcPr>
                  <w:tcW w:w="990"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snapToGrid w:val="0"/>
                    <w:spacing w:line="260" w:lineRule="exact"/>
                    <w:jc w:val="center"/>
                    <w:rPr>
                      <w:rFonts w:ascii="Times New Roman" w:hAnsi="Times New Roman" w:eastAsia="宋体" w:cs="宋体"/>
                      <w:color w:val="000000" w:themeColor="text1"/>
                      <w:szCs w:val="21"/>
                    </w:rPr>
                  </w:pPr>
                </w:p>
              </w:tc>
              <w:tc>
                <w:tcPr>
                  <w:tcW w:w="936" w:type="pct"/>
                  <w:vAlign w:val="center"/>
                </w:tcPr>
                <w:p>
                  <w:pPr>
                    <w:pStyle w:val="28"/>
                    <w:spacing w:line="260" w:lineRule="exact"/>
                    <w:jc w:val="center"/>
                    <w:rPr>
                      <w:rFonts w:hint="eastAsia" w:ascii="Times New Roman" w:hAnsi="Times New Roman" w:eastAsia="宋体" w:cs="宋体"/>
                      <w:color w:val="000000" w:themeColor="text1"/>
                      <w:lang w:eastAsia="zh-CN"/>
                    </w:rPr>
                  </w:pPr>
                  <w:r>
                    <w:rPr>
                      <w:rFonts w:hint="eastAsia" w:ascii="Times New Roman" w:hAnsi="Times New Roman" w:cs="宋体"/>
                      <w:color w:val="000000" w:themeColor="text1"/>
                      <w:lang w:eastAsia="zh-CN"/>
                    </w:rPr>
                    <w:t>冷却水</w:t>
                  </w:r>
                </w:p>
              </w:tc>
              <w:tc>
                <w:tcPr>
                  <w:tcW w:w="3493" w:type="pct"/>
                  <w:gridSpan w:val="4"/>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eastAsia="宋体" w:cs="宋体"/>
                      <w:color w:val="000000" w:themeColor="text1"/>
                      <w:sz w:val="21"/>
                      <w:szCs w:val="21"/>
                      <w:lang w:val="en-US" w:eastAsia="zh-CN"/>
                    </w:rPr>
                    <w:t>用水量</w:t>
                  </w:r>
                  <w:r>
                    <w:rPr>
                      <w:rFonts w:hint="eastAsia" w:cs="宋体"/>
                      <w:color w:val="000000" w:themeColor="text1"/>
                      <w:sz w:val="21"/>
                      <w:szCs w:val="21"/>
                      <w:lang w:val="en-US" w:eastAsia="zh-CN"/>
                    </w:rPr>
                    <w:t>9</w:t>
                  </w:r>
                  <w:r>
                    <w:rPr>
                      <w:rFonts w:hint="eastAsia" w:eastAsia="宋体" w:cs="宋体"/>
                      <w:color w:val="000000" w:themeColor="text1"/>
                      <w:sz w:val="21"/>
                      <w:szCs w:val="21"/>
                      <w:lang w:val="en-US" w:eastAsia="zh-CN"/>
                    </w:rPr>
                    <w:t>00t/a，循环使用不排放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restart"/>
                  <w:vAlign w:val="center"/>
                </w:tcPr>
                <w:p>
                  <w:pPr>
                    <w:pStyle w:val="28"/>
                    <w:spacing w:line="260" w:lineRule="exact"/>
                    <w:jc w:val="center"/>
                    <w:rPr>
                      <w:rFonts w:ascii="Times New Roman" w:hAnsi="Times New Roman" w:eastAsia="宋体" w:cs="宋体"/>
                      <w:color w:val="000000" w:themeColor="text1"/>
                      <w:lang w:val="es-ES"/>
                    </w:rPr>
                  </w:pPr>
                  <w:r>
                    <w:rPr>
                      <w:rFonts w:ascii="Times New Roman" w:hAnsi="Times New Roman" w:eastAsia="宋体" w:cs="宋体"/>
                      <w:color w:val="000000" w:themeColor="text1"/>
                    </w:rPr>
                    <w:t>固废</w:t>
                  </w: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365</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w:t>
                  </w:r>
                  <w:r>
                    <w:rPr>
                      <w:rFonts w:hint="eastAsia" w:cs="宋体"/>
                      <w:color w:val="000000" w:themeColor="text1"/>
                      <w:kern w:val="2"/>
                      <w:sz w:val="21"/>
                      <w:szCs w:val="21"/>
                      <w:lang w:val="en-US" w:eastAsia="zh-CN" w:bidi="ar-SA"/>
                    </w:rPr>
                    <w:t>365</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0.105</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0.105</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3.1</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3.1</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sz w:val="21"/>
                      <w:szCs w:val="21"/>
                      <w:lang w:val="en-US" w:eastAsia="zh-CN"/>
                    </w:rPr>
                    <w:t>2</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4.33</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4.95</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4.95</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1.2</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1.9</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1.9</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eastAsia="宋体"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eastAsia="zh-CN"/>
                    </w:rPr>
                    <w:t>废切削液</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2.2</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1.2</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1</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Merge w:val="continue"/>
                  <w:vAlign w:val="center"/>
                </w:tcPr>
                <w:p>
                  <w:pPr>
                    <w:pStyle w:val="28"/>
                    <w:spacing w:line="260" w:lineRule="exact"/>
                    <w:jc w:val="center"/>
                    <w:rPr>
                      <w:rFonts w:ascii="Times New Roman" w:hAnsi="Times New Roman" w:eastAsia="宋体" w:cs="宋体"/>
                      <w:color w:val="000000" w:themeColor="text1"/>
                    </w:rPr>
                  </w:pPr>
                </w:p>
              </w:tc>
              <w:tc>
                <w:tcPr>
                  <w:tcW w:w="1700" w:type="pct"/>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污水站污泥</w:t>
                  </w:r>
                </w:p>
              </w:tc>
              <w:tc>
                <w:tcPr>
                  <w:tcW w:w="80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0.6</w:t>
                  </w:r>
                </w:p>
              </w:tc>
              <w:tc>
                <w:tcPr>
                  <w:tcW w:w="938" w:type="pc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highlight w:val="none"/>
                      <w:lang w:val="en-US" w:eastAsia="zh-CN" w:bidi="ar-SA"/>
                    </w:rPr>
                  </w:pPr>
                  <w:r>
                    <w:rPr>
                      <w:rFonts w:hint="eastAsia" w:cs="宋体"/>
                      <w:color w:val="000000" w:themeColor="text1"/>
                      <w:sz w:val="21"/>
                      <w:szCs w:val="21"/>
                      <w:highlight w:val="none"/>
                      <w:lang w:val="en-US" w:eastAsia="zh-CN"/>
                    </w:rPr>
                    <w:t>0.6</w:t>
                  </w:r>
                </w:p>
              </w:tc>
              <w:tc>
                <w:tcPr>
                  <w:tcW w:w="990" w:type="pct"/>
                  <w:vAlign w:val="center"/>
                </w:tcPr>
                <w:p>
                  <w:pPr>
                    <w:pStyle w:val="28"/>
                    <w:spacing w:line="260" w:lineRule="exact"/>
                    <w:ind w:firstLine="777" w:firstLineChars="409"/>
                    <w:jc w:val="both"/>
                    <w:rPr>
                      <w:rFonts w:hint="default" w:ascii="Times New Roman" w:hAnsi="Times New Roman" w:eastAsia="宋体" w:cs="宋体"/>
                      <w:color w:val="000000" w:themeColor="text1"/>
                      <w:spacing w:val="-10"/>
                      <w:lang w:val="en-US" w:eastAsia="zh-CN"/>
                    </w:rPr>
                  </w:pPr>
                  <w:r>
                    <w:rPr>
                      <w:rFonts w:hint="eastAsia" w:ascii="Times New Roman" w:hAnsi="Times New Roman" w:cs="宋体"/>
                      <w:color w:val="000000" w:themeColor="text1"/>
                      <w:spacing w:val="-1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0" w:type="pct"/>
                  <w:vAlign w:val="center"/>
                </w:tcPr>
                <w:p>
                  <w:pPr>
                    <w:pStyle w:val="28"/>
                    <w:spacing w:line="260" w:lineRule="exact"/>
                    <w:jc w:val="center"/>
                    <w:rPr>
                      <w:rFonts w:ascii="Times New Roman" w:hAnsi="Times New Roman" w:eastAsia="宋体" w:cs="宋体"/>
                      <w:color w:val="000000" w:themeColor="text1"/>
                      <w:szCs w:val="21"/>
                      <w:lang w:val="es-ES"/>
                    </w:rPr>
                  </w:pPr>
                  <w:r>
                    <w:rPr>
                      <w:rFonts w:ascii="Times New Roman" w:hAnsi="Times New Roman" w:eastAsia="宋体" w:cs="宋体"/>
                      <w:color w:val="000000" w:themeColor="text1"/>
                      <w:szCs w:val="21"/>
                    </w:rPr>
                    <w:t>噪声</w:t>
                  </w:r>
                </w:p>
              </w:tc>
              <w:tc>
                <w:tcPr>
                  <w:tcW w:w="4429" w:type="pct"/>
                  <w:gridSpan w:val="5"/>
                  <w:tcBorders>
                    <w:bottom w:val="single" w:color="auto" w:sz="4" w:space="0"/>
                  </w:tcBorders>
                  <w:vAlign w:val="center"/>
                </w:tcPr>
                <w:p>
                  <w:pPr>
                    <w:pStyle w:val="28"/>
                    <w:spacing w:line="260" w:lineRule="exact"/>
                    <w:rPr>
                      <w:rFonts w:ascii="Times New Roman" w:hAnsi="Times New Roman" w:eastAsia="宋体" w:cs="宋体"/>
                      <w:color w:val="000000" w:themeColor="text1"/>
                      <w:szCs w:val="21"/>
                      <w:lang w:val="es-ES"/>
                    </w:rPr>
                  </w:pPr>
                  <w:r>
                    <w:rPr>
                      <w:rFonts w:ascii="Times New Roman" w:hAnsi="Times New Roman" w:eastAsia="宋体" w:cs="宋体"/>
                      <w:color w:val="000000" w:themeColor="text1"/>
                      <w:szCs w:val="21"/>
                    </w:rPr>
                    <w:t>主要为</w:t>
                  </w:r>
                  <w:r>
                    <w:rPr>
                      <w:rFonts w:hint="eastAsia" w:ascii="Times New Roman" w:hAnsi="Times New Roman" w:eastAsia="宋体" w:cs="宋体"/>
                      <w:color w:val="000000" w:themeColor="text1"/>
                      <w:szCs w:val="21"/>
                    </w:rPr>
                    <w:t>设备噪声，设备运行时</w:t>
                  </w:r>
                  <w:r>
                    <w:rPr>
                      <w:rFonts w:ascii="Times New Roman" w:hAnsi="Times New Roman" w:eastAsia="宋体" w:cs="宋体"/>
                      <w:color w:val="000000" w:themeColor="text1"/>
                      <w:szCs w:val="21"/>
                    </w:rPr>
                    <w:t>噪声源强为</w:t>
                  </w:r>
                  <w:r>
                    <w:rPr>
                      <w:rFonts w:hint="eastAsia" w:ascii="Times New Roman" w:hAnsi="Times New Roman" w:cs="宋体"/>
                      <w:color w:val="000000" w:themeColor="text1"/>
                      <w:szCs w:val="21"/>
                      <w:lang w:val="en-US" w:eastAsia="zh-CN"/>
                    </w:rPr>
                    <w:t>75</w:t>
                  </w:r>
                  <w:r>
                    <w:rPr>
                      <w:rFonts w:ascii="Times New Roman" w:hAnsi="Times New Roman" w:eastAsia="宋体" w:cs="宋体"/>
                      <w:color w:val="000000" w:themeColor="text1"/>
                      <w:szCs w:val="21"/>
                    </w:rPr>
                    <w:t>~</w:t>
                  </w:r>
                  <w:r>
                    <w:rPr>
                      <w:rFonts w:hint="eastAsia" w:ascii="Times New Roman" w:hAnsi="Times New Roman" w:eastAsia="宋体" w:cs="宋体"/>
                      <w:color w:val="000000" w:themeColor="text1"/>
                      <w:szCs w:val="21"/>
                      <w:lang w:val="en-US" w:eastAsia="zh-CN"/>
                    </w:rPr>
                    <w:t>8</w:t>
                  </w:r>
                  <w:r>
                    <w:rPr>
                      <w:rFonts w:hint="eastAsia" w:ascii="Times New Roman" w:hAnsi="Times New Roman" w:cs="宋体"/>
                      <w:color w:val="000000" w:themeColor="text1"/>
                      <w:szCs w:val="21"/>
                      <w:lang w:val="en-US" w:eastAsia="zh-CN"/>
                    </w:rPr>
                    <w:t>0</w:t>
                  </w:r>
                  <w:r>
                    <w:rPr>
                      <w:rFonts w:ascii="Times New Roman" w:hAnsi="Times New Roman" w:eastAsia="宋体" w:cs="宋体"/>
                      <w:color w:val="000000" w:themeColor="text1"/>
                      <w:szCs w:val="21"/>
                    </w:rPr>
                    <w:t>dB（A）</w:t>
                  </w:r>
                </w:p>
              </w:tc>
            </w:tr>
          </w:tbl>
          <w:p>
            <w:pPr>
              <w:keepNext w:val="0"/>
              <w:keepLines w:val="0"/>
              <w:pageBreakBefore w:val="0"/>
              <w:kinsoku/>
              <w:overflowPunct/>
              <w:topLinePunct w:val="0"/>
              <w:bidi w:val="0"/>
              <w:spacing w:line="440" w:lineRule="exact"/>
              <w:ind w:firstLine="480" w:firstLineChars="200"/>
              <w:textAlignment w:val="auto"/>
              <w:rPr>
                <w:rFonts w:hint="default" w:ascii="Times New Roman" w:hAnsi="Times New Roman" w:eastAsia="宋体" w:cs="宋体"/>
                <w:color w:val="000000" w:themeColor="text1"/>
                <w:sz w:val="24"/>
                <w:lang w:val="en-US" w:eastAsia="zh-CN"/>
              </w:rPr>
            </w:pPr>
            <w:r>
              <w:rPr>
                <w:rFonts w:hint="eastAsia" w:ascii="Times New Roman" w:hAnsi="Times New Roman" w:eastAsia="宋体" w:cs="宋体"/>
                <w:color w:val="000000" w:themeColor="text1"/>
                <w:sz w:val="24"/>
                <w:lang w:eastAsia="zh-CN"/>
              </w:rPr>
              <w:t>全厂排放总量见下表</w:t>
            </w:r>
            <w:r>
              <w:rPr>
                <w:rFonts w:hint="eastAsia" w:ascii="Times New Roman" w:hAnsi="Times New Roman" w:eastAsia="宋体" w:cs="宋体"/>
                <w:color w:val="000000" w:themeColor="text1"/>
                <w:sz w:val="24"/>
                <w:lang w:val="en-US" w:eastAsia="zh-CN"/>
              </w:rPr>
              <w:t>9-2</w:t>
            </w:r>
          </w:p>
          <w:p>
            <w:pPr>
              <w:keepNext w:val="0"/>
              <w:keepLines w:val="0"/>
              <w:pageBreakBefore w:val="0"/>
              <w:kinsoku/>
              <w:overflowPunct/>
              <w:topLinePunct w:val="0"/>
              <w:bidi w:val="0"/>
              <w:spacing w:line="440" w:lineRule="exact"/>
              <w:jc w:val="center"/>
              <w:textAlignment w:val="auto"/>
              <w:rPr>
                <w:rFonts w:hint="eastAsia" w:ascii="Times New Roman" w:hAnsi="Times New Roman" w:eastAsia="宋体"/>
                <w:color w:val="000000" w:themeColor="text1"/>
                <w:lang w:eastAsia="zh-CN"/>
              </w:rPr>
            </w:pPr>
            <w:r>
              <w:rPr>
                <w:rFonts w:hint="eastAsia" w:ascii="Times New Roman" w:hAnsi="Times New Roman" w:eastAsia="宋体" w:cs="宋体"/>
                <w:b/>
                <w:bCs/>
                <w:color w:val="000000" w:themeColor="text1"/>
                <w:sz w:val="24"/>
                <w:szCs w:val="24"/>
                <w:lang w:val="en-US" w:eastAsia="zh-CN"/>
              </w:rPr>
              <w:t xml:space="preserve">        </w:t>
            </w:r>
            <w:r>
              <w:rPr>
                <w:rFonts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rPr>
              <w:t>9-</w:t>
            </w:r>
            <w:r>
              <w:rPr>
                <w:rFonts w:hint="eastAsia" w:ascii="Times New Roman" w:hAnsi="Times New Roman" w:eastAsia="宋体" w:cs="宋体"/>
                <w:b/>
                <w:bCs/>
                <w:color w:val="000000" w:themeColor="text1"/>
                <w:sz w:val="24"/>
                <w:szCs w:val="24"/>
                <w:lang w:val="en-US" w:eastAsia="zh-CN"/>
              </w:rPr>
              <w:t xml:space="preserve">2  </w:t>
            </w:r>
            <w:r>
              <w:rPr>
                <w:rFonts w:hint="eastAsia" w:ascii="Times New Roman" w:hAnsi="Times New Roman" w:eastAsia="宋体" w:cs="宋体"/>
                <w:b/>
                <w:bCs/>
                <w:color w:val="000000" w:themeColor="text1"/>
                <w:sz w:val="24"/>
                <w:szCs w:val="24"/>
                <w:lang w:eastAsia="zh-CN"/>
              </w:rPr>
              <w:t>全厂</w:t>
            </w:r>
            <w:r>
              <w:rPr>
                <w:rFonts w:ascii="Times New Roman" w:hAnsi="Times New Roman" w:eastAsia="宋体" w:cs="宋体"/>
                <w:b/>
                <w:color w:val="000000" w:themeColor="text1"/>
                <w:sz w:val="24"/>
                <w:szCs w:val="24"/>
              </w:rPr>
              <w:t>污染物</w:t>
            </w:r>
            <w:r>
              <w:rPr>
                <w:rFonts w:hint="eastAsia" w:ascii="Times New Roman" w:hAnsi="Times New Roman" w:eastAsia="宋体" w:cs="宋体"/>
                <w:b/>
                <w:color w:val="000000" w:themeColor="text1"/>
                <w:sz w:val="24"/>
                <w:szCs w:val="24"/>
              </w:rPr>
              <w:t>产生及排放</w:t>
            </w:r>
            <w:r>
              <w:rPr>
                <w:rFonts w:ascii="Times New Roman" w:hAnsi="Times New Roman" w:eastAsia="宋体" w:cs="宋体"/>
                <w:b/>
                <w:color w:val="000000" w:themeColor="text1"/>
                <w:sz w:val="24"/>
                <w:szCs w:val="24"/>
              </w:rPr>
              <w:t>情况</w:t>
            </w:r>
            <w:r>
              <w:rPr>
                <w:rFonts w:hint="eastAsia" w:ascii="Times New Roman" w:hAnsi="Times New Roman" w:eastAsia="宋体" w:cs="宋体"/>
                <w:b/>
                <w:bCs/>
                <w:color w:val="000000" w:themeColor="text1"/>
                <w:sz w:val="24"/>
                <w:szCs w:val="24"/>
              </w:rPr>
              <w:t>汇总</w:t>
            </w:r>
            <w:r>
              <w:rPr>
                <w:rFonts w:hint="eastAsia" w:ascii="Times New Roman" w:hAnsi="Times New Roman" w:eastAsia="宋体" w:cs="宋体"/>
                <w:b/>
                <w:bCs/>
                <w:color w:val="000000" w:themeColor="text1"/>
              </w:rPr>
              <w:t xml:space="preserve">   </w:t>
            </w:r>
            <w:r>
              <w:rPr>
                <w:rFonts w:hint="eastAsia" w:ascii="Times New Roman" w:hAnsi="Times New Roman" w:eastAsia="宋体" w:cs="宋体"/>
                <w:b/>
                <w:bCs/>
                <w:color w:val="000000" w:themeColor="text1"/>
                <w:lang w:val="en-US" w:eastAsia="zh-CN"/>
              </w:rPr>
              <w:t xml:space="preserve">      </w:t>
            </w:r>
          </w:p>
          <w:tbl>
            <w:tblPr>
              <w:tblStyle w:val="50"/>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1856"/>
              <w:gridCol w:w="1323"/>
              <w:gridCol w:w="1146"/>
              <w:gridCol w:w="1172"/>
              <w:gridCol w:w="1459"/>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“三废”类别</w:t>
                  </w:r>
                </w:p>
              </w:tc>
              <w:tc>
                <w:tcPr>
                  <w:tcW w:w="1856"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污染物</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名称</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hint="eastAsia" w:ascii="Times New Roman" w:hAnsi="Times New Roman" w:eastAsia="宋体" w:cs="宋体"/>
                      <w:b/>
                      <w:bCs/>
                      <w:color w:val="000000" w:themeColor="text1"/>
                      <w:spacing w:val="-9"/>
                      <w:kern w:val="0"/>
                      <w:sz w:val="21"/>
                      <w:szCs w:val="21"/>
                      <w:lang w:eastAsia="zh-CN"/>
                    </w:rPr>
                    <w:t>项目实施</w:t>
                  </w:r>
                  <w:r>
                    <w:rPr>
                      <w:rFonts w:ascii="Times New Roman" w:hAnsi="Times New Roman" w:eastAsia="宋体" w:cs="宋体"/>
                      <w:b/>
                      <w:bCs/>
                      <w:color w:val="000000" w:themeColor="text1"/>
                      <w:spacing w:val="-9"/>
                      <w:kern w:val="0"/>
                      <w:sz w:val="21"/>
                      <w:szCs w:val="21"/>
                    </w:rPr>
                    <w:t>前</w:t>
                  </w:r>
                </w:p>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ascii="Times New Roman" w:hAnsi="Times New Roman" w:eastAsia="宋体" w:cs="宋体"/>
                      <w:b/>
                      <w:bCs/>
                      <w:color w:val="000000" w:themeColor="text1"/>
                      <w:spacing w:val="-9"/>
                      <w:kern w:val="0"/>
                      <w:sz w:val="21"/>
                      <w:szCs w:val="21"/>
                    </w:rPr>
                    <w:t>污染物</w:t>
                  </w:r>
                </w:p>
              </w:tc>
              <w:tc>
                <w:tcPr>
                  <w:tcW w:w="2318" w:type="dxa"/>
                  <w:gridSpan w:val="2"/>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6"/>
                      <w:sz w:val="21"/>
                      <w:szCs w:val="21"/>
                    </w:rPr>
                    <w:t>本项目污染物</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9"/>
                      <w:kern w:val="0"/>
                      <w:sz w:val="21"/>
                      <w:szCs w:val="21"/>
                    </w:rPr>
                  </w:pPr>
                  <w:r>
                    <w:rPr>
                      <w:rFonts w:hint="eastAsia" w:ascii="Times New Roman" w:hAnsi="Times New Roman" w:eastAsia="宋体" w:cs="宋体"/>
                      <w:b/>
                      <w:bCs/>
                      <w:color w:val="000000" w:themeColor="text1"/>
                      <w:spacing w:val="-9"/>
                      <w:kern w:val="0"/>
                      <w:sz w:val="21"/>
                      <w:szCs w:val="21"/>
                      <w:lang w:eastAsia="zh-CN"/>
                    </w:rPr>
                    <w:t>项目实施后</w:t>
                  </w:r>
                </w:p>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b/>
                      <w:bCs/>
                      <w:color w:val="000000" w:themeColor="text1"/>
                      <w:spacing w:val="-6"/>
                      <w:sz w:val="21"/>
                      <w:szCs w:val="21"/>
                    </w:rPr>
                  </w:pPr>
                  <w:r>
                    <w:rPr>
                      <w:rFonts w:ascii="Times New Roman" w:hAnsi="Times New Roman" w:eastAsia="宋体" w:cs="宋体"/>
                      <w:b/>
                      <w:bCs/>
                      <w:color w:val="000000" w:themeColor="text1"/>
                      <w:spacing w:val="-9"/>
                      <w:kern w:val="0"/>
                      <w:sz w:val="21"/>
                      <w:szCs w:val="21"/>
                    </w:rPr>
                    <w:t>污染物</w:t>
                  </w:r>
                </w:p>
              </w:tc>
              <w:tc>
                <w:tcPr>
                  <w:tcW w:w="1232" w:type="dxa"/>
                  <w:vMerge w:val="restar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pacing w:val="-6"/>
                      <w:sz w:val="21"/>
                      <w:szCs w:val="21"/>
                    </w:rPr>
                  </w:pPr>
                  <w:r>
                    <w:rPr>
                      <w:rFonts w:hint="eastAsia" w:ascii="Times New Roman" w:hAnsi="Times New Roman" w:eastAsia="宋体" w:cs="宋体"/>
                      <w:b/>
                      <w:bCs/>
                      <w:color w:val="000000" w:themeColor="text1"/>
                      <w:spacing w:val="-6"/>
                      <w:sz w:val="21"/>
                      <w:szCs w:val="21"/>
                      <w:lang w:eastAsia="zh-CN"/>
                    </w:rPr>
                    <w:t>排放</w:t>
                  </w:r>
                  <w:r>
                    <w:rPr>
                      <w:rFonts w:ascii="Times New Roman" w:hAnsi="Times New Roman" w:eastAsia="宋体" w:cs="宋体"/>
                      <w:b/>
                      <w:bCs/>
                      <w:color w:val="000000" w:themeColor="text1"/>
                      <w:spacing w:val="-6"/>
                      <w:sz w:val="21"/>
                      <w:szCs w:val="21"/>
                    </w:rPr>
                    <w:t>增减量</w:t>
                  </w:r>
                  <w:r>
                    <w:rPr>
                      <w:rFonts w:ascii="Times New Roman" w:hAnsi="Times New Roman" w:eastAsia="宋体" w:cs="宋体"/>
                      <w:b/>
                      <w:bCs/>
                      <w:snapToGrid w:val="0"/>
                      <w:color w:val="000000" w:themeColor="text1"/>
                      <w:kern w:val="0"/>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p>
              </w:tc>
              <w:tc>
                <w:tcPr>
                  <w:tcW w:w="1856"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排放量</w:t>
                  </w:r>
                  <w:r>
                    <w:rPr>
                      <w:rFonts w:ascii="Times New Roman" w:hAnsi="Times New Roman" w:eastAsia="宋体" w:cs="宋体"/>
                      <w:b/>
                      <w:bCs/>
                      <w:snapToGrid w:val="0"/>
                      <w:color w:val="000000" w:themeColor="text1"/>
                      <w:kern w:val="0"/>
                      <w:sz w:val="21"/>
                      <w:szCs w:val="21"/>
                    </w:rPr>
                    <w:t>t/a</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both"/>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产生量</w:t>
                  </w:r>
                  <w:r>
                    <w:rPr>
                      <w:rFonts w:ascii="Times New Roman" w:hAnsi="Times New Roman" w:eastAsia="宋体" w:cs="宋体"/>
                      <w:b/>
                      <w:bCs/>
                      <w:snapToGrid w:val="0"/>
                      <w:color w:val="000000" w:themeColor="text1"/>
                      <w:kern w:val="0"/>
                      <w:sz w:val="21"/>
                      <w:szCs w:val="21"/>
                    </w:rPr>
                    <w:t>t/a</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排放量</w:t>
                  </w:r>
                  <w:r>
                    <w:rPr>
                      <w:rFonts w:ascii="Times New Roman" w:hAnsi="Times New Roman" w:eastAsia="宋体" w:cs="宋体"/>
                      <w:b/>
                      <w:bCs/>
                      <w:snapToGrid w:val="0"/>
                      <w:color w:val="000000" w:themeColor="text1"/>
                      <w:kern w:val="0"/>
                      <w:sz w:val="21"/>
                      <w:szCs w:val="21"/>
                    </w:rPr>
                    <w:t>t/a</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b/>
                      <w:bCs/>
                      <w:color w:val="000000" w:themeColor="text1"/>
                      <w:spacing w:val="-6"/>
                      <w:kern w:val="0"/>
                      <w:sz w:val="21"/>
                      <w:szCs w:val="21"/>
                    </w:rPr>
                  </w:pPr>
                  <w:r>
                    <w:rPr>
                      <w:rFonts w:ascii="Times New Roman" w:hAnsi="Times New Roman" w:eastAsia="宋体" w:cs="宋体"/>
                      <w:b/>
                      <w:bCs/>
                      <w:color w:val="000000" w:themeColor="text1"/>
                      <w:spacing w:val="-6"/>
                      <w:kern w:val="0"/>
                      <w:sz w:val="21"/>
                      <w:szCs w:val="21"/>
                    </w:rPr>
                    <w:t>排放</w:t>
                  </w:r>
                  <w:r>
                    <w:rPr>
                      <w:rFonts w:hint="eastAsia" w:ascii="Times New Roman" w:hAnsi="Times New Roman" w:eastAsia="宋体" w:cs="宋体"/>
                      <w:b/>
                      <w:bCs/>
                      <w:color w:val="000000" w:themeColor="text1"/>
                      <w:spacing w:val="-6"/>
                      <w:kern w:val="0"/>
                      <w:sz w:val="21"/>
                      <w:szCs w:val="21"/>
                      <w:lang w:eastAsia="zh-CN"/>
                    </w:rPr>
                    <w:t>总</w:t>
                  </w:r>
                  <w:r>
                    <w:rPr>
                      <w:rFonts w:ascii="Times New Roman" w:hAnsi="Times New Roman" w:eastAsia="宋体" w:cs="宋体"/>
                      <w:b/>
                      <w:bCs/>
                      <w:color w:val="000000" w:themeColor="text1"/>
                      <w:spacing w:val="-6"/>
                      <w:kern w:val="0"/>
                      <w:sz w:val="21"/>
                      <w:szCs w:val="21"/>
                    </w:rPr>
                    <w:t>量</w:t>
                  </w:r>
                  <w:r>
                    <w:rPr>
                      <w:rFonts w:ascii="Times New Roman" w:hAnsi="Times New Roman" w:eastAsia="宋体" w:cs="宋体"/>
                      <w:b/>
                      <w:bCs/>
                      <w:snapToGrid w:val="0"/>
                      <w:color w:val="000000" w:themeColor="text1"/>
                      <w:kern w:val="0"/>
                      <w:sz w:val="21"/>
                      <w:szCs w:val="21"/>
                    </w:rPr>
                    <w:t>t/a</w:t>
                  </w:r>
                </w:p>
              </w:tc>
              <w:tc>
                <w:tcPr>
                  <w:tcW w:w="1232"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r>
                    <w:rPr>
                      <w:rFonts w:ascii="Times New Roman" w:hAnsi="Times New Roman" w:eastAsia="宋体" w:cs="宋体"/>
                      <w:color w:val="000000" w:themeColor="text1"/>
                      <w:spacing w:val="-6"/>
                      <w:kern w:val="0"/>
                      <w:sz w:val="21"/>
                      <w:szCs w:val="21"/>
                    </w:rPr>
                    <w:t>废水</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废水量</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47603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2565</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50169</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+2565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COD</w:t>
                  </w:r>
                  <w:r>
                    <w:rPr>
                      <w:rFonts w:hint="eastAsia" w:ascii="Times New Roman" w:hAnsi="Times New Roman" w:eastAsia="宋体" w:cs="宋体"/>
                      <w:color w:val="000000" w:themeColor="text1"/>
                      <w:sz w:val="21"/>
                      <w:szCs w:val="21"/>
                      <w:vertAlign w:val="subscript"/>
                    </w:rPr>
                    <w:t>Cr</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2.3828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0.821</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2.5108</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氨氮</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0.23858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0.0803</w:t>
                  </w:r>
                </w:p>
              </w:tc>
              <w:tc>
                <w:tcPr>
                  <w:tcW w:w="1172"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0.25138</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总镍</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0.0042</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0.0042</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ascii="Times New Roman" w:hAnsi="Times New Roman" w:eastAsia="宋体" w:cs="宋体"/>
                      <w:color w:val="000000" w:themeColor="text1"/>
                      <w:spacing w:val="-6"/>
                      <w:kern w:val="0"/>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总铜</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0.0063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0.0063</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废气</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VOCs</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2.667</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NO</w:t>
                  </w:r>
                  <w:r>
                    <w:rPr>
                      <w:rFonts w:hint="eastAsia" w:ascii="Times New Roman" w:hAnsi="Times New Roman" w:eastAsia="宋体" w:cs="宋体"/>
                      <w:color w:val="000000" w:themeColor="text1"/>
                      <w:sz w:val="21"/>
                      <w:szCs w:val="21"/>
                      <w:vertAlign w:val="subscript"/>
                      <w:lang w:val="en-US" w:eastAsia="zh-CN"/>
                    </w:rPr>
                    <w:t>X</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0.9355</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锡及其化合物</w:t>
                  </w:r>
                </w:p>
              </w:tc>
              <w:tc>
                <w:tcPr>
                  <w:tcW w:w="1323"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0.073</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val="0"/>
                      <w:bCs w:val="0"/>
                      <w:color w:val="000000" w:themeColor="text1"/>
                      <w:kern w:val="2"/>
                      <w:sz w:val="21"/>
                      <w:szCs w:val="21"/>
                      <w:lang w:val="en-US" w:eastAsia="zh-CN" w:bidi="ar-SA"/>
                    </w:rPr>
                    <w:t>硫酸雾</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0.0673</w:t>
                  </w: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eastAsia="宋体" w:cs="宋体"/>
                      <w:bCs/>
                      <w:color w:val="000000" w:themeColor="text1"/>
                      <w:kern w:val="0"/>
                      <w:sz w:val="21"/>
                      <w:szCs w:val="21"/>
                      <w:lang w:val="en-US" w:eastAsia="zh-CN"/>
                    </w:rPr>
                    <w:t>0.131</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0.025</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0.0923</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b w:val="0"/>
                      <w:bCs w:val="0"/>
                      <w:color w:val="000000" w:themeColor="text1"/>
                      <w:kern w:val="2"/>
                      <w:sz w:val="21"/>
                      <w:szCs w:val="21"/>
                      <w:lang w:val="en-US" w:eastAsia="zh-CN" w:bidi="ar-SA"/>
                    </w:rPr>
                    <w:t>氯化氢</w:t>
                  </w:r>
                </w:p>
              </w:tc>
              <w:tc>
                <w:tcPr>
                  <w:tcW w:w="13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0.2466</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0.002</w:t>
                  </w:r>
                </w:p>
              </w:tc>
              <w:tc>
                <w:tcPr>
                  <w:tcW w:w="145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0.2486</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氟化氢</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bCs/>
                      <w:color w:val="000000" w:themeColor="text1"/>
                      <w:kern w:val="0"/>
                      <w:sz w:val="21"/>
                      <w:szCs w:val="21"/>
                      <w:lang w:val="en-US" w:eastAsia="zh-CN" w:bidi="ar-SA"/>
                    </w:rPr>
                  </w:pPr>
                  <w:r>
                    <w:rPr>
                      <w:rFonts w:hint="eastAsia" w:eastAsia="宋体" w:cs="宋体"/>
                      <w:bCs/>
                      <w:color w:val="000000" w:themeColor="text1"/>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0.0037</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氨</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0.0088</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restart"/>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固废</w:t>
                  </w: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shd w:val="clear"/>
                      <w:lang w:val="en-US" w:eastAsia="zh-CN"/>
                    </w:rPr>
                    <w:t>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次品、边角料</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3.205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废铜丝、锡渣</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废乳化液、废油</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1.9</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废活性炭</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废包装桶</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废催化剂</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污水站污泥</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0.6</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b w:val="0"/>
                      <w:bCs w:val="0"/>
                      <w:color w:val="000000" w:themeColor="text1"/>
                      <w:kern w:val="2"/>
                      <w:sz w:val="21"/>
                      <w:szCs w:val="21"/>
                      <w:lang w:val="en-US" w:eastAsia="zh-CN" w:bidi="ar-SA"/>
                    </w:rPr>
                    <w:t>废吸附树脂</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槽液、槽渣</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废胶（纸）</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0.365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废抛光垫/片</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4.33</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4.95</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废反渗透膜</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废切削液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2.2</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1</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研磨废液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清洗废液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eastAsia"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蚀刻废液</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bidi="ar-SA"/>
                    </w:rPr>
                  </w:pPr>
                  <w:r>
                    <w:rPr>
                      <w:rFonts w:hint="eastAsia" w:ascii="Times New Roman" w:hAnsi="Times New Roman" w:eastAsia="宋体" w:cs="宋体"/>
                      <w:color w:val="000000" w:themeColor="text1"/>
                      <w:spacing w:val="-6"/>
                      <w:kern w:val="0"/>
                      <w:sz w:val="21"/>
                      <w:szCs w:val="21"/>
                      <w:lang w:val="en-US" w:eastAsia="zh-CN" w:bidi="ar-SA"/>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71" w:type="dxa"/>
                  <w:vMerge w:val="continue"/>
                  <w:vAlign w:val="center"/>
                </w:tcPr>
                <w:p>
                  <w:pPr>
                    <w:pStyle w:val="46"/>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ascii="Times New Roman" w:hAnsi="Times New Roman" w:eastAsia="宋体" w:cs="宋体"/>
                      <w:color w:val="000000" w:themeColor="text1"/>
                      <w:sz w:val="21"/>
                      <w:szCs w:val="21"/>
                    </w:rPr>
                  </w:pPr>
                </w:p>
              </w:tc>
              <w:tc>
                <w:tcPr>
                  <w:tcW w:w="185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kern w:val="2"/>
                      <w:sz w:val="21"/>
                      <w:szCs w:val="21"/>
                      <w:lang w:val="en-US" w:eastAsia="zh-CN" w:bidi="ar-SA"/>
                    </w:rPr>
                    <w:t>膜渣</w:t>
                  </w:r>
                </w:p>
              </w:tc>
              <w:tc>
                <w:tcPr>
                  <w:tcW w:w="1323"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46"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17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459"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c>
                <w:tcPr>
                  <w:tcW w:w="1232" w:type="dxa"/>
                  <w:vAlign w:val="center"/>
                </w:tcPr>
                <w:p>
                  <w:pPr>
                    <w:pStyle w:val="188"/>
                    <w:keepNext w:val="0"/>
                    <w:keepLines w:val="0"/>
                    <w:pageBreakBefore w:val="0"/>
                    <w:widowControl w:val="0"/>
                    <w:kinsoku/>
                    <w:wordWrap/>
                    <w:overflowPunct/>
                    <w:topLinePunct w:val="0"/>
                    <w:autoSpaceDE/>
                    <w:autoSpaceDN/>
                    <w:bidi w:val="0"/>
                    <w:spacing w:beforeLines="0" w:beforeAutospacing="0" w:afterLines="0" w:afterAutospacing="0" w:line="240" w:lineRule="auto"/>
                    <w:ind w:firstLine="0" w:firstLineChars="0"/>
                    <w:jc w:val="center"/>
                    <w:textAlignment w:val="auto"/>
                    <w:rPr>
                      <w:rFonts w:hint="default" w:ascii="Times New Roman" w:hAnsi="Times New Roman" w:eastAsia="宋体" w:cs="宋体"/>
                      <w:color w:val="000000" w:themeColor="text1"/>
                      <w:spacing w:val="-6"/>
                      <w:kern w:val="0"/>
                      <w:sz w:val="21"/>
                      <w:szCs w:val="21"/>
                      <w:lang w:val="en-US" w:eastAsia="zh-CN"/>
                    </w:rPr>
                  </w:pPr>
                  <w:r>
                    <w:rPr>
                      <w:rFonts w:hint="eastAsia" w:ascii="Times New Roman" w:hAnsi="Times New Roman" w:eastAsia="宋体" w:cs="宋体"/>
                      <w:color w:val="000000" w:themeColor="text1"/>
                      <w:spacing w:val="-6"/>
                      <w:kern w:val="0"/>
                      <w:sz w:val="21"/>
                      <w:szCs w:val="21"/>
                      <w:lang w:val="en-US" w:eastAsia="zh-CN"/>
                    </w:rPr>
                    <w:t>0</w:t>
                  </w:r>
                </w:p>
              </w:tc>
            </w:tr>
          </w:tbl>
          <w:p>
            <w:pPr>
              <w:keepNext w:val="0"/>
              <w:keepLines w:val="0"/>
              <w:pageBreakBefore w:val="0"/>
              <w:kinsoku/>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本项目实施后，</w:t>
            </w:r>
            <w:r>
              <w:rPr>
                <w:rFonts w:hint="eastAsia" w:ascii="Times New Roman" w:hAnsi="Times New Roman" w:eastAsia="宋体" w:cs="宋体"/>
                <w:color w:val="000000" w:themeColor="text1"/>
                <w:sz w:val="24"/>
                <w:lang w:eastAsia="zh-CN"/>
              </w:rPr>
              <w:t>本项目总量控制建议见下</w:t>
            </w:r>
            <w:r>
              <w:rPr>
                <w:rFonts w:ascii="Times New Roman" w:hAnsi="Times New Roman" w:eastAsia="宋体" w:cs="宋体"/>
                <w:color w:val="000000" w:themeColor="text1"/>
                <w:sz w:val="24"/>
              </w:rPr>
              <w:t>表</w:t>
            </w:r>
            <w:r>
              <w:rPr>
                <w:rFonts w:hint="eastAsia" w:ascii="Times New Roman" w:hAnsi="Times New Roman" w:eastAsia="宋体" w:cs="宋体"/>
                <w:color w:val="000000" w:themeColor="text1"/>
                <w:sz w:val="24"/>
              </w:rPr>
              <w:t>9-</w:t>
            </w:r>
            <w:r>
              <w:rPr>
                <w:rFonts w:hint="eastAsia" w:ascii="Times New Roman" w:hAnsi="Times New Roman" w:eastAsia="宋体" w:cs="宋体"/>
                <w:color w:val="000000" w:themeColor="text1"/>
                <w:sz w:val="24"/>
                <w:lang w:val="en-US" w:eastAsia="zh-CN"/>
              </w:rPr>
              <w:t>3</w:t>
            </w:r>
            <w:r>
              <w:rPr>
                <w:rFonts w:ascii="Times New Roman" w:hAnsi="Times New Roman" w:eastAsia="宋体" w:cs="宋体"/>
                <w:color w:val="000000" w:themeColor="text1"/>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color w:val="000000" w:themeColor="text1"/>
                <w:szCs w:val="21"/>
                <w:lang w:val="en-US" w:eastAsia="zh-CN"/>
              </w:rPr>
              <w:t xml:space="preserve">    </w:t>
            </w:r>
            <w:r>
              <w:rPr>
                <w:rFonts w:hint="eastAsia" w:ascii="Times New Roman" w:hAnsi="Times New Roman" w:eastAsia="宋体" w:cs="宋体"/>
                <w:b/>
                <w:bCs/>
                <w:color w:val="000000" w:themeColor="text1"/>
                <w:sz w:val="24"/>
                <w:szCs w:val="24"/>
              </w:rPr>
              <w:t>表</w:t>
            </w:r>
            <w:r>
              <w:rPr>
                <w:rFonts w:hint="eastAsia" w:ascii="Times New Roman" w:hAnsi="Times New Roman" w:eastAsia="宋体" w:cs="宋体"/>
                <w:b/>
                <w:bCs/>
                <w:color w:val="000000" w:themeColor="text1"/>
                <w:sz w:val="24"/>
                <w:szCs w:val="24"/>
                <w:lang w:val="en-US" w:eastAsia="zh-CN"/>
              </w:rPr>
              <w:t>9-3</w:t>
            </w:r>
            <w:r>
              <w:rPr>
                <w:rFonts w:hint="eastAsia" w:ascii="Times New Roman" w:hAnsi="Times New Roman" w:eastAsia="宋体" w:cs="宋体"/>
                <w:b/>
                <w:bCs/>
                <w:color w:val="000000" w:themeColor="text1"/>
                <w:sz w:val="24"/>
                <w:szCs w:val="24"/>
              </w:rPr>
              <w:t xml:space="preserve"> 本项目总量控制建议表</w:t>
            </w:r>
          </w:p>
          <w:tbl>
            <w:tblPr>
              <w:tblStyle w:val="50"/>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12"/>
              <w:gridCol w:w="1936"/>
              <w:gridCol w:w="1631"/>
              <w:gridCol w:w="1755"/>
              <w:gridCol w:w="1461"/>
              <w:gridCol w:w="146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序号</w:t>
                  </w:r>
                </w:p>
              </w:tc>
              <w:tc>
                <w:tcPr>
                  <w:tcW w:w="10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总量控制因子</w:t>
                  </w:r>
                </w:p>
              </w:tc>
              <w:tc>
                <w:tcPr>
                  <w:tcW w:w="9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排放量</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t/a</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hint="eastAsia" w:ascii="Times New Roman" w:hAnsi="Times New Roman" w:eastAsia="宋体" w:cs="宋体"/>
                      <w:b/>
                      <w:bCs/>
                      <w:color w:val="000000" w:themeColor="text1"/>
                      <w:sz w:val="21"/>
                      <w:szCs w:val="21"/>
                      <w:lang w:eastAsia="zh-CN"/>
                    </w:rPr>
                    <w:t>替代</w:t>
                  </w:r>
                  <w:r>
                    <w:rPr>
                      <w:rFonts w:hint="eastAsia" w:ascii="Times New Roman" w:hAnsi="Times New Roman" w:eastAsia="宋体" w:cs="宋体"/>
                      <w:b/>
                      <w:bCs/>
                      <w:color w:val="000000" w:themeColor="text1"/>
                      <w:sz w:val="21"/>
                      <w:szCs w:val="21"/>
                    </w:rPr>
                    <w:t>削减</w:t>
                  </w:r>
                  <w:r>
                    <w:rPr>
                      <w:rFonts w:hint="eastAsia" w:ascii="Times New Roman" w:hAnsi="Times New Roman" w:eastAsia="宋体" w:cs="宋体"/>
                      <w:b/>
                      <w:bCs/>
                      <w:color w:val="000000" w:themeColor="text1"/>
                      <w:sz w:val="21"/>
                      <w:szCs w:val="21"/>
                      <w:lang w:eastAsia="zh-CN"/>
                    </w:rPr>
                    <w:t>比例</w:t>
                  </w:r>
                </w:p>
              </w:tc>
              <w:tc>
                <w:tcPr>
                  <w:tcW w:w="80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lang w:eastAsia="zh-CN"/>
                    </w:rPr>
                    <w:t>替代削减量</w:t>
                  </w:r>
                  <w:r>
                    <w:rPr>
                      <w:rFonts w:hint="eastAsia" w:ascii="Times New Roman" w:hAnsi="Times New Roman" w:eastAsia="宋体" w:cs="宋体"/>
                      <w:b/>
                      <w:bCs/>
                      <w:color w:val="000000" w:themeColor="text1"/>
                      <w:sz w:val="21"/>
                      <w:szCs w:val="21"/>
                    </w:rPr>
                    <w:t>t/a</w:t>
                  </w:r>
                </w:p>
              </w:tc>
              <w:tc>
                <w:tcPr>
                  <w:tcW w:w="80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color w:val="000000" w:themeColor="text1"/>
                      <w:sz w:val="21"/>
                      <w:szCs w:val="21"/>
                    </w:rPr>
                  </w:pPr>
                  <w:r>
                    <w:rPr>
                      <w:rFonts w:hint="eastAsia" w:ascii="Times New Roman" w:hAnsi="Times New Roman" w:eastAsia="宋体" w:cs="宋体"/>
                      <w:b/>
                      <w:bCs/>
                      <w:color w:val="000000" w:themeColor="text1"/>
                      <w:sz w:val="21"/>
                      <w:szCs w:val="21"/>
                    </w:rPr>
                    <w:t>总量控制建议值t/a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1</w:t>
                  </w:r>
                </w:p>
              </w:tc>
              <w:tc>
                <w:tcPr>
                  <w:tcW w:w="10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val="0"/>
                      <w:bCs w:val="0"/>
                      <w:color w:val="000000" w:themeColor="text1"/>
                      <w:sz w:val="21"/>
                      <w:szCs w:val="21"/>
                      <w:lang w:eastAsia="zh-CN"/>
                    </w:rPr>
                  </w:pPr>
                  <w:r>
                    <w:rPr>
                      <w:rFonts w:hint="eastAsia" w:ascii="Times New Roman" w:hAnsi="Times New Roman" w:eastAsia="宋体" w:cs="宋体"/>
                      <w:b w:val="0"/>
                      <w:bCs w:val="0"/>
                      <w:color w:val="000000" w:themeColor="text1"/>
                      <w:sz w:val="21"/>
                      <w:szCs w:val="21"/>
                      <w:lang w:eastAsia="zh-CN"/>
                    </w:rPr>
                    <w:t>废水量</w:t>
                  </w:r>
                </w:p>
              </w:tc>
              <w:tc>
                <w:tcPr>
                  <w:tcW w:w="1631"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b w:val="0"/>
                      <w:bCs w:val="0"/>
                      <w:color w:val="000000" w:themeColor="text1"/>
                      <w:sz w:val="21"/>
                      <w:szCs w:val="21"/>
                      <w:lang w:val="en-US" w:eastAsia="zh-CN"/>
                    </w:rPr>
                    <w:t>/</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b w:val="0"/>
                      <w:bCs w:val="0"/>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2565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2</w:t>
                  </w:r>
                </w:p>
              </w:tc>
              <w:tc>
                <w:tcPr>
                  <w:tcW w:w="10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CODcr</w:t>
                  </w:r>
                </w:p>
              </w:tc>
              <w:tc>
                <w:tcPr>
                  <w:tcW w:w="1631"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1：1</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0.128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0" w:hRule="atLeast"/>
                <w:jc w:val="center"/>
              </w:trPr>
              <w:tc>
                <w:tcPr>
                  <w:tcW w:w="44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3</w:t>
                  </w:r>
                </w:p>
              </w:tc>
              <w:tc>
                <w:tcPr>
                  <w:tcW w:w="10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NH</w:t>
                  </w:r>
                  <w:r>
                    <w:rPr>
                      <w:rFonts w:hint="eastAsia" w:ascii="Times New Roman" w:hAnsi="Times New Roman" w:eastAsia="宋体" w:cs="宋体"/>
                      <w:color w:val="000000" w:themeColor="text1"/>
                      <w:sz w:val="21"/>
                      <w:szCs w:val="21"/>
                      <w:vertAlign w:val="subscript"/>
                    </w:rPr>
                    <w:t>3</w:t>
                  </w:r>
                  <w:r>
                    <w:rPr>
                      <w:rFonts w:hint="eastAsia" w:ascii="Times New Roman" w:hAnsi="Times New Roman" w:eastAsia="宋体" w:cs="宋体"/>
                      <w:color w:val="000000" w:themeColor="text1"/>
                      <w:sz w:val="21"/>
                      <w:szCs w:val="21"/>
                    </w:rPr>
                    <w:t>-N</w:t>
                  </w:r>
                </w:p>
              </w:tc>
              <w:tc>
                <w:tcPr>
                  <w:tcW w:w="1631" w:type="dxa"/>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cs="宋体"/>
                      <w:color w:val="000000" w:themeColor="text1"/>
                      <w:sz w:val="21"/>
                      <w:szCs w:val="21"/>
                      <w:lang w:val="en-US" w:eastAsia="zh-CN"/>
                    </w:rPr>
                    <w:t>1：1</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c>
                <w:tcPr>
                  <w:tcW w:w="806" w:type="pct"/>
                  <w:vAlign w:val="center"/>
                </w:tcPr>
                <w:p>
                  <w:pPr>
                    <w:keepNext w:val="0"/>
                    <w:keepLines w:val="0"/>
                    <w:pageBreakBefore w:val="0"/>
                    <w:widowControl w:val="0"/>
                    <w:kinsoku/>
                    <w:wordWrap/>
                    <w:overflowPunct/>
                    <w:topLinePunct w:val="0"/>
                    <w:autoSpaceDE/>
                    <w:autoSpaceDN/>
                    <w:bidi w:val="0"/>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0.0128</w:t>
                  </w:r>
                </w:p>
              </w:tc>
            </w:tr>
          </w:tbl>
          <w:p>
            <w:pPr>
              <w:keepNext w:val="0"/>
              <w:keepLines w:val="0"/>
              <w:pageBreakBefore w:val="0"/>
              <w:kinsoku/>
              <w:overflowPunct/>
              <w:topLinePunct w:val="0"/>
              <w:bidi w:val="0"/>
              <w:spacing w:line="440" w:lineRule="exact"/>
              <w:ind w:firstLine="480" w:firstLineChars="200"/>
              <w:textAlignment w:val="auto"/>
              <w:rPr>
                <w:rFonts w:hint="eastAsia" w:ascii="Times New Roman" w:hAnsi="Times New Roman" w:eastAsia="宋体" w:cs="宋体"/>
                <w:color w:val="000000" w:themeColor="text1"/>
                <w:lang w:val="en-US" w:eastAsia="zh-CN"/>
              </w:rPr>
            </w:pPr>
            <w:r>
              <w:rPr>
                <w:rFonts w:hint="eastAsia" w:ascii="Times New Roman" w:hAnsi="Times New Roman" w:eastAsia="宋体" w:cs="宋体"/>
                <w:color w:val="000000" w:themeColor="text1"/>
                <w:sz w:val="24"/>
              </w:rPr>
              <w:t>本项目</w:t>
            </w:r>
            <w:r>
              <w:rPr>
                <w:rFonts w:hint="eastAsia" w:ascii="Times New Roman" w:hAnsi="Times New Roman" w:eastAsia="宋体" w:cs="宋体"/>
                <w:color w:val="000000" w:themeColor="text1"/>
                <w:sz w:val="24"/>
                <w:lang w:eastAsia="zh-CN"/>
              </w:rPr>
              <w:t>厂区污染防治措施</w:t>
            </w:r>
            <w:r>
              <w:rPr>
                <w:rFonts w:ascii="Times New Roman" w:hAnsi="Times New Roman" w:eastAsia="宋体" w:cs="宋体"/>
                <w:color w:val="000000" w:themeColor="text1"/>
                <w:sz w:val="24"/>
              </w:rPr>
              <w:t>见表</w:t>
            </w:r>
            <w:r>
              <w:rPr>
                <w:rFonts w:hint="eastAsia" w:ascii="Times New Roman" w:hAnsi="Times New Roman" w:eastAsia="宋体" w:cs="宋体"/>
                <w:color w:val="000000" w:themeColor="text1"/>
                <w:sz w:val="24"/>
              </w:rPr>
              <w:t>9-</w:t>
            </w:r>
            <w:r>
              <w:rPr>
                <w:rFonts w:hint="eastAsia" w:ascii="Times New Roman" w:hAnsi="Times New Roman" w:eastAsia="宋体" w:cs="宋体"/>
                <w:color w:val="000000" w:themeColor="text1"/>
                <w:sz w:val="24"/>
                <w:lang w:val="en-US" w:eastAsia="zh-CN"/>
              </w:rPr>
              <w:t>4</w:t>
            </w:r>
          </w:p>
          <w:p>
            <w:pPr>
              <w:keepNext w:val="0"/>
              <w:keepLines w:val="0"/>
              <w:pageBreakBefore w:val="0"/>
              <w:kinsoku/>
              <w:overflowPunct/>
              <w:topLinePunct w:val="0"/>
              <w:bidi w:val="0"/>
              <w:spacing w:line="440" w:lineRule="exact"/>
              <w:textAlignment w:val="auto"/>
              <w:rPr>
                <w:rFonts w:hint="eastAsia" w:ascii="Times New Roman" w:hAnsi="Times New Roman" w:eastAsia="宋体" w:cs="宋体"/>
                <w:b/>
                <w:bCs/>
                <w:color w:val="000000" w:themeColor="text1"/>
                <w:sz w:val="24"/>
                <w:lang w:val="en-US" w:eastAsia="zh-CN"/>
              </w:rPr>
            </w:pPr>
            <w:r>
              <w:rPr>
                <w:rFonts w:hint="eastAsia" w:ascii="Times New Roman" w:hAnsi="Times New Roman" w:eastAsia="宋体" w:cs="宋体"/>
                <w:b/>
                <w:bCs/>
                <w:color w:val="000000" w:themeColor="text1"/>
                <w:sz w:val="24"/>
              </w:rPr>
              <w:t>9.1.3污染防治措施</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宋体"/>
                <w:b/>
                <w:bCs/>
                <w:color w:val="000000" w:themeColor="text1"/>
                <w:sz w:val="24"/>
                <w:szCs w:val="24"/>
              </w:rPr>
            </w:pPr>
            <w:r>
              <w:rPr>
                <w:rFonts w:hint="eastAsia" w:ascii="Times New Roman" w:hAnsi="Times New Roman" w:eastAsia="宋体" w:cs="宋体"/>
                <w:b/>
                <w:bCs/>
                <w:color w:val="000000" w:themeColor="text1"/>
                <w:sz w:val="24"/>
                <w:szCs w:val="24"/>
                <w:lang w:eastAsia="zh-CN"/>
              </w:rPr>
              <w:t>表</w:t>
            </w:r>
            <w:r>
              <w:rPr>
                <w:rFonts w:hint="eastAsia" w:ascii="Times New Roman" w:hAnsi="Times New Roman" w:eastAsia="宋体" w:cs="宋体"/>
                <w:b/>
                <w:bCs/>
                <w:color w:val="000000" w:themeColor="text1"/>
                <w:sz w:val="24"/>
                <w:szCs w:val="24"/>
                <w:lang w:val="en-US" w:eastAsia="zh-CN"/>
              </w:rPr>
              <w:t>9-4  厂区</w:t>
            </w:r>
            <w:r>
              <w:rPr>
                <w:rFonts w:hint="eastAsia" w:ascii="Times New Roman" w:hAnsi="Times New Roman" w:eastAsia="宋体" w:cs="宋体"/>
                <w:b/>
                <w:bCs/>
                <w:color w:val="000000" w:themeColor="text1"/>
                <w:sz w:val="24"/>
                <w:szCs w:val="24"/>
              </w:rPr>
              <w:t>污染防治措施</w:t>
            </w:r>
          </w:p>
          <w:tbl>
            <w:tblPr>
              <w:tblStyle w:val="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767"/>
              <w:gridCol w:w="1378"/>
              <w:gridCol w:w="2146"/>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tcBorders>
                    <w:tl2br w:val="single" w:color="auto" w:sz="6" w:space="0"/>
                  </w:tcBorders>
                </w:tcPr>
                <w:p>
                  <w:pPr>
                    <w:keepNext w:val="0"/>
                    <w:keepLines w:val="0"/>
                    <w:pageBreakBefore w:val="0"/>
                    <w:kinsoku/>
                    <w:overflowPunct/>
                    <w:topLinePunct w:val="0"/>
                    <w:bidi w:val="0"/>
                    <w:snapToGrid/>
                    <w:spacing w:line="240" w:lineRule="auto"/>
                    <w:jc w:val="right"/>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内容</w:t>
                  </w:r>
                </w:p>
                <w:p>
                  <w:pPr>
                    <w:keepNext w:val="0"/>
                    <w:keepLines w:val="0"/>
                    <w:pageBreakBefore w:val="0"/>
                    <w:kinsoku/>
                    <w:overflowPunct/>
                    <w:topLinePunct w:val="0"/>
                    <w:bidi w:val="0"/>
                    <w:snapToGrid/>
                    <w:spacing w:line="240" w:lineRule="auto"/>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类型</w:t>
                  </w: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b/>
                      <w:bCs/>
                      <w:color w:val="000000" w:themeColor="text1"/>
                      <w:sz w:val="21"/>
                      <w:szCs w:val="21"/>
                    </w:rPr>
                  </w:pPr>
                  <w:r>
                    <w:rPr>
                      <w:rFonts w:ascii="Times New Roman" w:hAnsi="Times New Roman" w:eastAsia="宋体" w:cs="宋体"/>
                      <w:b/>
                      <w:bCs/>
                      <w:color w:val="000000" w:themeColor="text1"/>
                      <w:sz w:val="21"/>
                      <w:szCs w:val="21"/>
                    </w:rPr>
                    <w:t>排放源</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b/>
                      <w:bCs/>
                      <w:color w:val="000000" w:themeColor="text1"/>
                      <w:sz w:val="21"/>
                      <w:szCs w:val="21"/>
                      <w:lang w:eastAsia="zh-CN"/>
                    </w:rPr>
                  </w:pPr>
                  <w:r>
                    <w:rPr>
                      <w:rFonts w:ascii="Times New Roman" w:hAnsi="Times New Roman" w:eastAsia="宋体" w:cs="宋体"/>
                      <w:b/>
                      <w:bCs/>
                      <w:color w:val="000000" w:themeColor="text1"/>
                      <w:sz w:val="21"/>
                      <w:szCs w:val="21"/>
                    </w:rPr>
                    <w:t>污染</w:t>
                  </w:r>
                  <w:r>
                    <w:rPr>
                      <w:rFonts w:hint="eastAsia" w:ascii="Times New Roman" w:hAnsi="Times New Roman" w:eastAsia="宋体" w:cs="宋体"/>
                      <w:b/>
                      <w:bCs/>
                      <w:color w:val="000000" w:themeColor="text1"/>
                      <w:sz w:val="21"/>
                      <w:szCs w:val="21"/>
                      <w:lang w:eastAsia="zh-CN"/>
                    </w:rPr>
                    <w:t>物</w:t>
                  </w:r>
                </w:p>
              </w:tc>
              <w:tc>
                <w:tcPr>
                  <w:tcW w:w="2146"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b/>
                      <w:bCs/>
                      <w:color w:val="000000" w:themeColor="text1"/>
                      <w:kern w:val="2"/>
                      <w:sz w:val="21"/>
                      <w:szCs w:val="21"/>
                      <w:lang w:val="en-US" w:eastAsia="zh-CN" w:bidi="ar-SA"/>
                    </w:rPr>
                  </w:pPr>
                  <w:r>
                    <w:rPr>
                      <w:rFonts w:hint="eastAsia" w:ascii="Times New Roman" w:hAnsi="Times New Roman" w:eastAsia="宋体" w:cs="宋体"/>
                      <w:b/>
                      <w:bCs/>
                      <w:color w:val="000000" w:themeColor="text1"/>
                      <w:sz w:val="21"/>
                      <w:szCs w:val="21"/>
                    </w:rPr>
                    <w:t>防治措施</w:t>
                  </w:r>
                </w:p>
              </w:tc>
              <w:tc>
                <w:tcPr>
                  <w:tcW w:w="2481"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b/>
                      <w:bCs/>
                      <w:color w:val="000000" w:themeColor="text1"/>
                      <w:kern w:val="2"/>
                      <w:sz w:val="21"/>
                      <w:szCs w:val="21"/>
                      <w:lang w:val="en-US" w:eastAsia="zh-CN" w:bidi="ar-SA"/>
                    </w:rPr>
                  </w:pPr>
                  <w:r>
                    <w:rPr>
                      <w:rFonts w:ascii="Times New Roman" w:hAnsi="Times New Roman" w:eastAsia="宋体" w:cs="宋体"/>
                      <w:b/>
                      <w:bCs/>
                      <w:color w:val="000000" w:themeColor="text1"/>
                      <w:sz w:val="21"/>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水污染物</w:t>
                  </w:r>
                </w:p>
              </w:tc>
              <w:tc>
                <w:tcPr>
                  <w:tcW w:w="1767" w:type="dxa"/>
                  <w:vAlign w:val="center"/>
                </w:tcPr>
                <w:p>
                  <w:pPr>
                    <w:pStyle w:val="45"/>
                    <w:keepNext w:val="0"/>
                    <w:keepLines w:val="0"/>
                    <w:pageBreakBefore w:val="0"/>
                    <w:kinsoku/>
                    <w:overflowPunct/>
                    <w:topLinePunct w:val="0"/>
                    <w:bidi w:val="0"/>
                    <w:snapToGrid/>
                    <w:spacing w:before="0" w:beforeAutospacing="0" w:after="0" w:afterAutospacing="0"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生活污水</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2146" w:type="dxa"/>
                  <w:vAlign w:val="center"/>
                </w:tcPr>
                <w:p>
                  <w:pPr>
                    <w:keepNext w:val="0"/>
                    <w:keepLines w:val="0"/>
                    <w:pageBreakBefore w:val="0"/>
                    <w:kinsoku/>
                    <w:overflowPunct/>
                    <w:topLinePunct w:val="0"/>
                    <w:bidi w:val="0"/>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经化粪池预处理后</w:t>
                  </w:r>
                  <w:r>
                    <w:rPr>
                      <w:rFonts w:hint="eastAsia" w:ascii="Times New Roman" w:hAnsi="Times New Roman" w:eastAsia="宋体" w:cs="宋体"/>
                      <w:color w:val="000000" w:themeColor="text1"/>
                      <w:sz w:val="21"/>
                      <w:szCs w:val="21"/>
                      <w:lang w:eastAsia="zh-CN"/>
                    </w:rPr>
                    <w:t>纳管排入</w:t>
                  </w:r>
                  <w:r>
                    <w:rPr>
                      <w:rFonts w:hint="eastAsia" w:ascii="Times New Roman" w:hAnsi="Times New Roman" w:eastAsia="宋体" w:cs="宋体"/>
                      <w:color w:val="000000" w:themeColor="text1"/>
                      <w:sz w:val="21"/>
                      <w:szCs w:val="21"/>
                    </w:rPr>
                    <w:t>浙江湖州金洁水务股份有限公司</w:t>
                  </w:r>
                  <w:r>
                    <w:rPr>
                      <w:rFonts w:hint="eastAsia" w:ascii="Times New Roman" w:hAnsi="Times New Roman" w:eastAsia="宋体" w:cs="宋体"/>
                      <w:color w:val="000000" w:themeColor="text1"/>
                      <w:sz w:val="21"/>
                      <w:szCs w:val="21"/>
                      <w:lang w:eastAsia="zh-CN"/>
                    </w:rPr>
                    <w:t>处理</w:t>
                  </w:r>
                </w:p>
              </w:tc>
              <w:tc>
                <w:tcPr>
                  <w:tcW w:w="2481" w:type="dxa"/>
                  <w:vAlign w:val="center"/>
                </w:tcPr>
                <w:p>
                  <w:pPr>
                    <w:keepNext w:val="0"/>
                    <w:keepLines w:val="0"/>
                    <w:pageBreakBefore w:val="0"/>
                    <w:kinsoku/>
                    <w:overflowPunct/>
                    <w:topLinePunct w:val="0"/>
                    <w:bidi w:val="0"/>
                    <w:snapToGrid/>
                    <w:spacing w:line="240" w:lineRule="auto"/>
                    <w:jc w:val="left"/>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达到《城镇污水处理厂污染物排放标准（GB18918-2002）一级A标准</w:t>
                  </w:r>
                  <w:r>
                    <w:rPr>
                      <w:rFonts w:hint="eastAsia" w:ascii="Times New Roman" w:hAnsi="Times New Roman" w:eastAsia="宋体" w:cs="宋体"/>
                      <w:color w:val="000000" w:themeColor="text1"/>
                      <w:sz w:val="21"/>
                      <w:szCs w:val="21"/>
                    </w:rPr>
                    <w:t>，对当地环境影响小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cs="宋体"/>
                      <w:color w:val="000000" w:themeColor="text1"/>
                      <w:sz w:val="21"/>
                      <w:szCs w:val="21"/>
                      <w:lang w:eastAsia="zh-CN"/>
                    </w:rPr>
                    <w:t>工艺废水（研磨</w:t>
                  </w:r>
                  <w:r>
                    <w:rPr>
                      <w:rFonts w:hint="eastAsia" w:ascii="Times New Roman" w:hAnsi="Times New Roman" w:eastAsia="宋体" w:cs="宋体"/>
                      <w:color w:val="000000" w:themeColor="text1"/>
                      <w:sz w:val="21"/>
                      <w:szCs w:val="21"/>
                      <w:lang w:eastAsia="zh-CN"/>
                    </w:rPr>
                    <w:t>、</w:t>
                  </w:r>
                  <w:r>
                    <w:rPr>
                      <w:rFonts w:hint="eastAsia" w:cs="宋体"/>
                      <w:color w:val="000000" w:themeColor="text1"/>
                      <w:sz w:val="21"/>
                      <w:szCs w:val="21"/>
                      <w:lang w:eastAsia="zh-CN"/>
                    </w:rPr>
                    <w:t>抛光</w:t>
                  </w:r>
                  <w:r>
                    <w:rPr>
                      <w:rFonts w:hint="eastAsia" w:ascii="Times New Roman" w:hAnsi="Times New Roman" w:eastAsia="宋体" w:cs="宋体"/>
                      <w:color w:val="000000" w:themeColor="text1"/>
                      <w:sz w:val="21"/>
                      <w:szCs w:val="21"/>
                      <w:lang w:eastAsia="zh-CN"/>
                    </w:rPr>
                    <w:t>、</w:t>
                  </w:r>
                  <w:r>
                    <w:rPr>
                      <w:rFonts w:hint="eastAsia" w:cs="宋体"/>
                      <w:color w:val="000000" w:themeColor="text1"/>
                      <w:sz w:val="21"/>
                      <w:szCs w:val="21"/>
                      <w:lang w:eastAsia="zh-CN"/>
                    </w:rPr>
                    <w:t>清</w:t>
                  </w:r>
                  <w:r>
                    <w:rPr>
                      <w:rFonts w:hint="eastAsia" w:ascii="Times New Roman" w:hAnsi="Times New Roman" w:eastAsia="宋体" w:cs="宋体"/>
                      <w:color w:val="000000" w:themeColor="text1"/>
                      <w:sz w:val="21"/>
                      <w:szCs w:val="21"/>
                      <w:lang w:eastAsia="zh-CN"/>
                    </w:rPr>
                    <w:t>洗、</w:t>
                  </w:r>
                  <w:r>
                    <w:rPr>
                      <w:rFonts w:hint="eastAsia" w:cs="宋体"/>
                      <w:color w:val="000000" w:themeColor="text1"/>
                      <w:sz w:val="21"/>
                      <w:szCs w:val="21"/>
                      <w:lang w:eastAsia="zh-CN"/>
                    </w:rPr>
                    <w:t>酸碱洗</w:t>
                  </w:r>
                  <w:r>
                    <w:rPr>
                      <w:rFonts w:hint="eastAsia" w:ascii="Times New Roman" w:hAnsi="Times New Roman" w:eastAsia="宋体" w:cs="宋体"/>
                      <w:color w:val="000000" w:themeColor="text1"/>
                      <w:sz w:val="21"/>
                      <w:szCs w:val="21"/>
                      <w:lang w:eastAsia="zh-CN"/>
                    </w:rPr>
                    <w:t>废水</w:t>
                  </w:r>
                  <w:r>
                    <w:rPr>
                      <w:rFonts w:hint="eastAsia" w:cs="宋体"/>
                      <w:color w:val="000000" w:themeColor="text1"/>
                      <w:sz w:val="21"/>
                      <w:szCs w:val="21"/>
                      <w:lang w:eastAsia="zh-CN"/>
                    </w:rPr>
                    <w:t>）</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SS</w:t>
                  </w:r>
                </w:p>
              </w:tc>
              <w:tc>
                <w:tcPr>
                  <w:tcW w:w="2146" w:type="dxa"/>
                  <w:vMerge w:val="restart"/>
                  <w:vAlign w:val="center"/>
                </w:tcPr>
                <w:p>
                  <w:pPr>
                    <w:pStyle w:val="2"/>
                    <w:keepNext w:val="0"/>
                    <w:keepLines w:val="0"/>
                    <w:pageBreakBefore w:val="0"/>
                    <w:kinsoku/>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进入</w:t>
                  </w:r>
                  <w:r>
                    <w:rPr>
                      <w:rFonts w:hint="eastAsia" w:ascii="Times New Roman" w:hAnsi="Times New Roman" w:eastAsia="宋体" w:cs="宋体"/>
                      <w:color w:val="000000" w:themeColor="text1"/>
                      <w:sz w:val="21"/>
                      <w:szCs w:val="21"/>
                    </w:rPr>
                    <w:t>污水</w:t>
                  </w:r>
                  <w:r>
                    <w:rPr>
                      <w:rFonts w:hint="eastAsia" w:ascii="Times New Roman" w:hAnsi="Times New Roman" w:eastAsia="宋体" w:cs="宋体"/>
                      <w:color w:val="000000" w:themeColor="text1"/>
                      <w:sz w:val="21"/>
                      <w:szCs w:val="21"/>
                      <w:lang w:eastAsia="zh-CN"/>
                    </w:rPr>
                    <w:t>站</w:t>
                  </w:r>
                  <w:r>
                    <w:rPr>
                      <w:rFonts w:hint="eastAsia" w:ascii="Times New Roman" w:hAnsi="Times New Roman" w:eastAsia="宋体" w:cs="宋体"/>
                      <w:color w:val="000000" w:themeColor="text1"/>
                      <w:sz w:val="21"/>
                      <w:szCs w:val="21"/>
                    </w:rPr>
                    <w:t>处理后</w:t>
                  </w:r>
                  <w:r>
                    <w:rPr>
                      <w:rFonts w:hint="eastAsia" w:ascii="Times New Roman" w:hAnsi="Times New Roman" w:eastAsia="宋体" w:cs="宋体"/>
                      <w:color w:val="000000" w:themeColor="text1"/>
                      <w:sz w:val="21"/>
                      <w:szCs w:val="21"/>
                      <w:lang w:eastAsia="zh-CN"/>
                    </w:rPr>
                    <w:t>通过生产废水总排放口排入</w:t>
                  </w:r>
                  <w:r>
                    <w:rPr>
                      <w:rFonts w:hint="eastAsia" w:ascii="Times New Roman" w:hAnsi="Times New Roman" w:eastAsia="宋体" w:cs="宋体"/>
                      <w:color w:val="000000" w:themeColor="text1"/>
                      <w:sz w:val="21"/>
                      <w:szCs w:val="21"/>
                    </w:rPr>
                    <w:t>浙江湖州金洁水务股份有限公司</w:t>
                  </w:r>
                  <w:r>
                    <w:rPr>
                      <w:rFonts w:hint="eastAsia" w:ascii="Times New Roman" w:hAnsi="Times New Roman" w:eastAsia="宋体" w:cs="宋体"/>
                      <w:color w:val="000000" w:themeColor="text1"/>
                      <w:sz w:val="21"/>
                      <w:szCs w:val="21"/>
                      <w:lang w:eastAsia="zh-CN"/>
                    </w:rPr>
                    <w:t>处理</w:t>
                  </w:r>
                </w:p>
              </w:tc>
              <w:tc>
                <w:tcPr>
                  <w:tcW w:w="2481" w:type="dxa"/>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rPr>
                    <w:t>达到《</w:t>
                  </w:r>
                  <w:r>
                    <w:rPr>
                      <w:rFonts w:hint="eastAsia" w:ascii="Times New Roman" w:hAnsi="Times New Roman" w:eastAsia="宋体" w:cs="宋体"/>
                      <w:color w:val="000000" w:themeColor="text1"/>
                      <w:sz w:val="21"/>
                      <w:szCs w:val="21"/>
                      <w:lang w:eastAsia="zh-CN"/>
                    </w:rPr>
                    <w:t>电镀污染物</w:t>
                  </w:r>
                  <w:r>
                    <w:rPr>
                      <w:rFonts w:hint="eastAsia" w:ascii="Times New Roman" w:hAnsi="Times New Roman" w:eastAsia="宋体" w:cs="宋体"/>
                      <w:color w:val="000000" w:themeColor="text1"/>
                      <w:sz w:val="21"/>
                      <w:szCs w:val="21"/>
                    </w:rPr>
                    <w:t>排放标准》（GB</w:t>
                  </w:r>
                  <w:r>
                    <w:rPr>
                      <w:rFonts w:hint="eastAsia" w:ascii="Times New Roman" w:hAnsi="Times New Roman" w:eastAsia="宋体" w:cs="宋体"/>
                      <w:color w:val="000000" w:themeColor="text1"/>
                      <w:sz w:val="21"/>
                      <w:szCs w:val="21"/>
                      <w:lang w:val="en-US" w:eastAsia="zh-CN"/>
                    </w:rPr>
                    <w:t>21900</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val="en-US" w:eastAsia="zh-CN"/>
                    </w:rPr>
                    <w:t>2008</w:t>
                  </w:r>
                  <w:r>
                    <w:rPr>
                      <w:rFonts w:hint="eastAsia" w:ascii="Times New Roman" w:hAnsi="Times New Roman" w:eastAsia="宋体" w:cs="宋体"/>
                      <w:color w:val="000000" w:themeColor="text1"/>
                      <w:sz w:val="21"/>
                      <w:szCs w:val="21"/>
                    </w:rPr>
                    <w:t>）中的</w:t>
                  </w:r>
                  <w:r>
                    <w:rPr>
                      <w:rFonts w:hint="eastAsia" w:ascii="Times New Roman" w:hAnsi="Times New Roman" w:eastAsia="宋体" w:cs="宋体"/>
                      <w:color w:val="000000" w:themeColor="text1"/>
                      <w:sz w:val="21"/>
                      <w:szCs w:val="21"/>
                      <w:lang w:eastAsia="zh-CN"/>
                    </w:rPr>
                    <w:t>表</w:t>
                  </w:r>
                  <w:r>
                    <w:rPr>
                      <w:rFonts w:hint="eastAsia" w:ascii="Times New Roman" w:hAnsi="Times New Roman" w:eastAsia="宋体" w:cs="宋体"/>
                      <w:color w:val="000000" w:themeColor="text1"/>
                      <w:sz w:val="21"/>
                      <w:szCs w:val="21"/>
                      <w:lang w:val="en-US" w:eastAsia="zh-CN"/>
                    </w:rPr>
                    <w:t>2的排放限值</w:t>
                  </w:r>
                  <w:r>
                    <w:rPr>
                      <w:rFonts w:hint="eastAsia" w:ascii="Times New Roman" w:hAnsi="Times New Roman" w:eastAsia="宋体" w:cs="宋体"/>
                      <w:color w:val="000000" w:themeColor="text1"/>
                      <w:sz w:val="21"/>
                      <w:szCs w:val="21"/>
                    </w:rPr>
                    <w:t>，</w:t>
                  </w:r>
                  <w:r>
                    <w:rPr>
                      <w:rFonts w:hint="eastAsia" w:ascii="Times New Roman" w:hAnsi="Times New Roman" w:eastAsia="宋体" w:cs="宋体"/>
                      <w:color w:val="000000" w:themeColor="text1"/>
                      <w:sz w:val="21"/>
                      <w:szCs w:val="21"/>
                      <w:lang w:eastAsia="zh-CN"/>
                    </w:rPr>
                    <w:t>纳管排放水</w:t>
                  </w:r>
                  <w:r>
                    <w:rPr>
                      <w:rFonts w:hint="eastAsia" w:ascii="Times New Roman" w:hAnsi="Times New Roman" w:eastAsia="宋体" w:cs="宋体"/>
                      <w:color w:val="000000" w:themeColor="text1"/>
                      <w:sz w:val="21"/>
                      <w:szCs w:val="21"/>
                    </w:rPr>
                    <w:t>达到《城镇污水处理厂污染物排放标准》（GB18918-2002），对当地环境影响小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lang w:eastAsia="zh-CN"/>
                    </w:rPr>
                    <w:t>地面清洗废水</w:t>
                  </w:r>
                </w:p>
              </w:tc>
              <w:tc>
                <w:tcPr>
                  <w:tcW w:w="1378" w:type="dxa"/>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SS</w:t>
                  </w:r>
                </w:p>
              </w:tc>
              <w:tc>
                <w:tcPr>
                  <w:tcW w:w="2146" w:type="dxa"/>
                  <w:vMerge w:val="continue"/>
                  <w:vAlign w:val="center"/>
                </w:tcPr>
                <w:p>
                  <w:pPr>
                    <w:keepNext w:val="0"/>
                    <w:keepLines w:val="0"/>
                    <w:pageBreakBefore w:val="0"/>
                    <w:kinsoku/>
                    <w:wordWrap/>
                    <w:overflowPunct/>
                    <w:topLinePunct w:val="0"/>
                    <w:bidi w:val="0"/>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喷淋废水</w:t>
                  </w:r>
                </w:p>
              </w:tc>
              <w:tc>
                <w:tcPr>
                  <w:tcW w:w="1378" w:type="dxa"/>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COD</w:t>
                  </w:r>
                  <w:r>
                    <w:rPr>
                      <w:rFonts w:ascii="Times New Roman" w:hAnsi="Times New Roman" w:eastAsia="宋体" w:cs="宋体"/>
                      <w:color w:val="000000" w:themeColor="text1"/>
                      <w:sz w:val="21"/>
                      <w:szCs w:val="21"/>
                      <w:vertAlign w:val="subscript"/>
                    </w:rPr>
                    <w:t>Cr</w:t>
                  </w:r>
                </w:p>
                <w:p>
                  <w:pPr>
                    <w:keepNext w:val="0"/>
                    <w:keepLines w:val="0"/>
                    <w:pageBreakBefore w:val="0"/>
                    <w:kinsoku/>
                    <w:wordWrap/>
                    <w:overflowPunct/>
                    <w:topLinePunct w:val="0"/>
                    <w:bidi w:val="0"/>
                    <w:snapToGrid/>
                    <w:spacing w:line="240" w:lineRule="auto"/>
                    <w:jc w:val="center"/>
                    <w:textAlignment w:val="auto"/>
                    <w:rPr>
                      <w:rFonts w:hint="eastAsia"/>
                      <w:lang w:val="en-US" w:eastAsia="zh-CN"/>
                    </w:rPr>
                  </w:pPr>
                  <w:r>
                    <w:rPr>
                      <w:rFonts w:ascii="Times New Roman" w:hAnsi="Times New Roman" w:eastAsia="宋体" w:cs="宋体"/>
                      <w:color w:val="000000" w:themeColor="text1"/>
                      <w:sz w:val="21"/>
                      <w:szCs w:val="21"/>
                    </w:rPr>
                    <w:t>NH</w:t>
                  </w:r>
                  <w:r>
                    <w:rPr>
                      <w:rFonts w:ascii="Times New Roman" w:hAnsi="Times New Roman" w:eastAsia="宋体" w:cs="宋体"/>
                      <w:color w:val="000000" w:themeColor="text1"/>
                      <w:sz w:val="21"/>
                      <w:szCs w:val="21"/>
                      <w:vertAlign w:val="subscript"/>
                    </w:rPr>
                    <w:t>3</w:t>
                  </w:r>
                  <w:r>
                    <w:rPr>
                      <w:rFonts w:ascii="Times New Roman" w:hAnsi="Times New Roman" w:eastAsia="宋体" w:cs="宋体"/>
                      <w:color w:val="000000" w:themeColor="text1"/>
                      <w:sz w:val="21"/>
                      <w:szCs w:val="21"/>
                    </w:rPr>
                    <w:t>-N</w:t>
                  </w:r>
                </w:p>
              </w:tc>
              <w:tc>
                <w:tcPr>
                  <w:tcW w:w="2146" w:type="dxa"/>
                  <w:vMerge w:val="continue"/>
                  <w:vAlign w:val="center"/>
                </w:tcPr>
                <w:p>
                  <w:pPr>
                    <w:keepNext w:val="0"/>
                    <w:keepLines w:val="0"/>
                    <w:pageBreakBefore w:val="0"/>
                    <w:kinsoku/>
                    <w:wordWrap/>
                    <w:overflowPunct/>
                    <w:topLinePunct w:val="0"/>
                    <w:bidi w:val="0"/>
                    <w:snapToGrid/>
                    <w:spacing w:line="240" w:lineRule="auto"/>
                    <w:jc w:val="both"/>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冷却水</w:t>
                  </w:r>
                </w:p>
              </w:tc>
              <w:tc>
                <w:tcPr>
                  <w:tcW w:w="6005" w:type="dxa"/>
                  <w:gridSpan w:val="3"/>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cs="宋体"/>
                      <w:color w:val="000000" w:themeColor="text1"/>
                      <w:kern w:val="2"/>
                      <w:sz w:val="21"/>
                      <w:szCs w:val="21"/>
                      <w:lang w:val="en-US" w:eastAsia="zh-CN" w:bidi="ar-SA"/>
                    </w:rPr>
                    <w:t>循环使用，不排放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大气污染物</w:t>
                  </w: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酸雾</w:t>
                  </w:r>
                </w:p>
              </w:tc>
              <w:tc>
                <w:tcPr>
                  <w:tcW w:w="1378" w:type="dxa"/>
                  <w:vAlign w:val="center"/>
                </w:tcPr>
                <w:p>
                  <w:pPr>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硫酸</w:t>
                  </w:r>
                </w:p>
                <w:p>
                  <w:pPr>
                    <w:pStyle w:val="2"/>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氯化氢</w:t>
                  </w:r>
                </w:p>
              </w:tc>
              <w:tc>
                <w:tcPr>
                  <w:tcW w:w="2146"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val="en-US" w:eastAsia="zh-CN" w:bidi="ar-SA"/>
                    </w:rPr>
                    <w:t>经</w:t>
                  </w:r>
                  <w:r>
                    <w:rPr>
                      <w:rFonts w:hint="default" w:ascii="Times New Roman" w:hAnsi="Times New Roman" w:eastAsia="宋体" w:cs="宋体"/>
                      <w:b w:val="0"/>
                      <w:bCs w:val="0"/>
                      <w:color w:val="000000" w:themeColor="text1"/>
                      <w:sz w:val="21"/>
                      <w:szCs w:val="21"/>
                      <w:lang w:val="en-US" w:eastAsia="zh-CN"/>
                    </w:rPr>
                    <w:t>吸风集气</w:t>
                  </w:r>
                  <w:r>
                    <w:rPr>
                      <w:rFonts w:hint="eastAsia" w:ascii="Times New Roman" w:hAnsi="Times New Roman" w:eastAsia="宋体" w:cs="宋体"/>
                      <w:b w:val="0"/>
                      <w:bCs w:val="0"/>
                      <w:color w:val="000000" w:themeColor="text1"/>
                      <w:sz w:val="21"/>
                      <w:szCs w:val="21"/>
                      <w:lang w:val="en-US" w:eastAsia="zh-CN"/>
                    </w:rPr>
                    <w:t>+</w:t>
                  </w:r>
                  <w:r>
                    <w:rPr>
                      <w:rFonts w:hint="default" w:ascii="Times New Roman" w:hAnsi="Times New Roman" w:eastAsia="宋体" w:cs="宋体"/>
                      <w:b w:val="0"/>
                      <w:bCs w:val="0"/>
                      <w:color w:val="000000" w:themeColor="text1"/>
                      <w:sz w:val="21"/>
                      <w:szCs w:val="21"/>
                      <w:lang w:val="en-US" w:eastAsia="zh-CN"/>
                    </w:rPr>
                    <w:t>碱</w:t>
                  </w:r>
                  <w:r>
                    <w:rPr>
                      <w:rFonts w:hint="eastAsia" w:ascii="Times New Roman" w:hAnsi="Times New Roman" w:eastAsia="宋体" w:cs="宋体"/>
                      <w:b w:val="0"/>
                      <w:bCs w:val="0"/>
                      <w:color w:val="000000" w:themeColor="text1"/>
                      <w:sz w:val="21"/>
                      <w:szCs w:val="21"/>
                      <w:lang w:val="en-US" w:eastAsia="zh-CN"/>
                    </w:rPr>
                    <w:t>喷淋</w:t>
                  </w:r>
                  <w:r>
                    <w:rPr>
                      <w:rFonts w:hint="eastAsia" w:ascii="Times New Roman" w:hAnsi="Times New Roman" w:eastAsia="宋体" w:cs="宋体"/>
                      <w:color w:val="000000" w:themeColor="text1"/>
                      <w:sz w:val="21"/>
                      <w:szCs w:val="21"/>
                      <w:lang w:val="en-US" w:eastAsia="zh-CN" w:bidi="ar-SA"/>
                    </w:rPr>
                    <w:t>处置后通过15m高排气筒（P1）排放</w:t>
                  </w:r>
                </w:p>
              </w:tc>
              <w:tc>
                <w:tcPr>
                  <w:tcW w:w="2481"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达到《大气污染物综合排放标准》</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rPr>
                    <w:t>GB16297-1996</w:t>
                  </w:r>
                  <w:r>
                    <w:rPr>
                      <w:rFonts w:hint="eastAsia" w:ascii="Times New Roman" w:hAnsi="Times New Roman" w:eastAsia="宋体" w:cs="宋体"/>
                      <w:color w:val="000000" w:themeColor="text1"/>
                      <w:sz w:val="21"/>
                      <w:szCs w:val="21"/>
                      <w:lang w:eastAsia="zh-CN"/>
                    </w:rPr>
                    <w:t>）</w:t>
                  </w:r>
                  <w:r>
                    <w:rPr>
                      <w:rFonts w:hint="eastAsia" w:ascii="Times New Roman" w:hAnsi="Times New Roman" w:eastAsia="宋体" w:cs="宋体"/>
                      <w:color w:val="000000" w:themeColor="text1"/>
                      <w:sz w:val="21"/>
                      <w:szCs w:val="21"/>
                    </w:rPr>
                    <w:t>规定的“新污染源、二级标准”中</w:t>
                  </w:r>
                  <w:r>
                    <w:rPr>
                      <w:rFonts w:ascii="Times New Roman" w:hAnsi="Times New Roman" w:eastAsia="宋体" w:cs="宋体"/>
                      <w:color w:val="000000" w:themeColor="text1"/>
                      <w:sz w:val="21"/>
                      <w:szCs w:val="21"/>
                    </w:rPr>
                    <w:t>的相关限</w:t>
                  </w:r>
                  <w:r>
                    <w:rPr>
                      <w:rFonts w:hint="eastAsia" w:ascii="Times New Roman" w:hAnsi="Times New Roman" w:eastAsia="宋体" w:cs="宋体"/>
                      <w:color w:val="000000" w:themeColor="text1"/>
                      <w:sz w:val="21"/>
                      <w:szCs w:val="21"/>
                    </w:rPr>
                    <w:t>值</w:t>
                  </w:r>
                  <w:r>
                    <w:rPr>
                      <w:rFonts w:hint="eastAsia" w:ascii="Times New Roman" w:hAnsi="Times New Roman" w:eastAsia="宋体" w:cs="宋体"/>
                      <w:color w:val="000000" w:themeColor="text1"/>
                      <w:sz w:val="21"/>
                      <w:szCs w:val="21"/>
                      <w:lang w:eastAsia="zh-CN"/>
                    </w:rPr>
                    <w:t>，对当地环境影响较小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投料粉尘</w:t>
                  </w:r>
                </w:p>
              </w:tc>
              <w:tc>
                <w:tcPr>
                  <w:tcW w:w="1378" w:type="dxa"/>
                  <w:vAlign w:val="center"/>
                </w:tcPr>
                <w:p>
                  <w:pPr>
                    <w:pStyle w:val="2"/>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eastAsia="宋体" w:cs="宋体"/>
                      <w:color w:val="000000" w:themeColor="text1"/>
                      <w:kern w:val="2"/>
                      <w:sz w:val="21"/>
                      <w:szCs w:val="21"/>
                      <w:lang w:val="en-US" w:eastAsia="zh-CN" w:bidi="ar-SA"/>
                    </w:rPr>
                    <w:t>颗粒物</w:t>
                  </w:r>
                </w:p>
              </w:tc>
              <w:tc>
                <w:tcPr>
                  <w:tcW w:w="2146"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bidi="ar-SA"/>
                    </w:rPr>
                  </w:pPr>
                  <w:r>
                    <w:rPr>
                      <w:rFonts w:hint="eastAsia" w:eastAsia="宋体" w:cs="宋体"/>
                      <w:b w:val="0"/>
                      <w:bCs w:val="0"/>
                      <w:color w:val="000000" w:themeColor="text1"/>
                      <w:sz w:val="21"/>
                      <w:szCs w:val="21"/>
                      <w:lang w:val="en-US" w:eastAsia="zh-CN"/>
                    </w:rPr>
                    <w:t>收</w:t>
                  </w:r>
                  <w:r>
                    <w:rPr>
                      <w:rFonts w:hint="default" w:ascii="Times New Roman" w:hAnsi="Times New Roman" w:eastAsia="宋体" w:cs="宋体"/>
                      <w:b w:val="0"/>
                      <w:bCs w:val="0"/>
                      <w:color w:val="000000" w:themeColor="text1"/>
                      <w:sz w:val="21"/>
                      <w:szCs w:val="21"/>
                      <w:lang w:val="en-US" w:eastAsia="zh-CN"/>
                    </w:rPr>
                    <w:t>集</w:t>
                  </w:r>
                  <w:r>
                    <w:rPr>
                      <w:rFonts w:hint="eastAsia" w:ascii="Times New Roman" w:hAnsi="Times New Roman" w:eastAsia="宋体" w:cs="宋体"/>
                      <w:b w:val="0"/>
                      <w:bCs w:val="0"/>
                      <w:color w:val="000000" w:themeColor="text1"/>
                      <w:sz w:val="21"/>
                      <w:szCs w:val="21"/>
                      <w:lang w:val="en-US" w:eastAsia="zh-CN"/>
                    </w:rPr>
                    <w:t>后</w:t>
                  </w:r>
                  <w:r>
                    <w:rPr>
                      <w:rFonts w:hint="eastAsia" w:ascii="Times New Roman" w:hAnsi="Times New Roman" w:eastAsia="宋体" w:cs="宋体"/>
                      <w:color w:val="000000" w:themeColor="text1"/>
                      <w:sz w:val="21"/>
                      <w:szCs w:val="21"/>
                      <w:lang w:val="en-US" w:eastAsia="zh-CN" w:bidi="ar-SA"/>
                    </w:rPr>
                    <w:t>通过15m高排气筒（P2）排放</w:t>
                  </w: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767" w:type="dxa"/>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污水站恶臭</w:t>
                  </w:r>
                </w:p>
              </w:tc>
              <w:tc>
                <w:tcPr>
                  <w:tcW w:w="1378" w:type="dxa"/>
                  <w:vAlign w:val="center"/>
                </w:tcPr>
                <w:p>
                  <w:pPr>
                    <w:pStyle w:val="2"/>
                    <w:keepNext w:val="0"/>
                    <w:keepLines w:val="0"/>
                    <w:pageBreakBefore w:val="0"/>
                    <w:kinsoku/>
                    <w:wordWrap/>
                    <w:overflowPunct/>
                    <w:topLinePunct w:val="0"/>
                    <w:bidi w:val="0"/>
                    <w:snapToGrid/>
                    <w:spacing w:after="0" w:line="240" w:lineRule="auto"/>
                    <w:ind w:left="0" w:leftChars="0" w:firstLine="0" w:firstLineChars="0"/>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2"/>
                      <w:sz w:val="21"/>
                      <w:szCs w:val="21"/>
                      <w:lang w:val="en-US" w:eastAsia="zh-CN" w:bidi="ar-SA"/>
                    </w:rPr>
                    <w:t>氨、硫化氢</w:t>
                  </w:r>
                </w:p>
              </w:tc>
              <w:tc>
                <w:tcPr>
                  <w:tcW w:w="4627" w:type="dxa"/>
                  <w:gridSpan w:val="2"/>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加盖后无组织排放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restart"/>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ascii="Times New Roman" w:hAnsi="Times New Roman" w:eastAsia="宋体" w:cs="宋体"/>
                      <w:color w:val="000000" w:themeColor="text1"/>
                      <w:sz w:val="21"/>
                      <w:szCs w:val="21"/>
                    </w:rPr>
                    <w:t>固体废物</w:t>
                  </w:r>
                </w:p>
              </w:tc>
              <w:tc>
                <w:tcPr>
                  <w:tcW w:w="1767"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lang w:eastAsia="zh-CN"/>
                    </w:rPr>
                    <w:t>一般固废</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生活垃圾</w:t>
                  </w:r>
                </w:p>
              </w:tc>
              <w:tc>
                <w:tcPr>
                  <w:tcW w:w="214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kern w:val="0"/>
                      <w:sz w:val="21"/>
                      <w:szCs w:val="21"/>
                    </w:rPr>
                    <w:t>委托环卫部门清运</w:t>
                  </w:r>
                </w:p>
              </w:tc>
              <w:tc>
                <w:tcPr>
                  <w:tcW w:w="2481" w:type="dxa"/>
                  <w:vMerge w:val="restart"/>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均得到有效处理处置，对当地环境</w:t>
                  </w:r>
                  <w:r>
                    <w:rPr>
                      <w:rFonts w:hint="eastAsia" w:ascii="Times New Roman" w:hAnsi="Times New Roman" w:eastAsia="宋体" w:cs="宋体"/>
                      <w:color w:val="000000" w:themeColor="text1"/>
                      <w:sz w:val="21"/>
                      <w:szCs w:val="21"/>
                      <w:lang w:eastAsia="zh-CN"/>
                    </w:rPr>
                    <w:t>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pStyle w:val="45"/>
                    <w:keepNext w:val="0"/>
                    <w:keepLines w:val="0"/>
                    <w:pageBreakBefore w:val="0"/>
                    <w:kinsoku/>
                    <w:overflowPunct/>
                    <w:topLinePunct w:val="0"/>
                    <w:bidi w:val="0"/>
                    <w:snapToGrid/>
                    <w:spacing w:before="0" w:beforeAutospacing="0" w:after="0" w:afterAutospacing="0"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废砂轮</w:t>
                  </w:r>
                </w:p>
              </w:tc>
              <w:tc>
                <w:tcPr>
                  <w:tcW w:w="2146" w:type="dxa"/>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eastAsia="zh-CN"/>
                    </w:rPr>
                    <w:t>收集后外售</w:t>
                  </w: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次品</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边角料</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rPr>
                    <w:t>废包装材料</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废抛光垫</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废钢线</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废石墨热场</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restart"/>
                  <w:vAlign w:val="center"/>
                </w:tcPr>
                <w:p>
                  <w:pPr>
                    <w:keepNext w:val="0"/>
                    <w:keepLines w:val="0"/>
                    <w:pageBreakBefore w:val="0"/>
                    <w:kinsoku/>
                    <w:overflowPunct/>
                    <w:topLinePunct w:val="0"/>
                    <w:bidi w:val="0"/>
                    <w:snapToGrid/>
                    <w:spacing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cs="宋体"/>
                      <w:color w:val="000000" w:themeColor="text1"/>
                      <w:sz w:val="21"/>
                      <w:szCs w:val="21"/>
                      <w:lang w:eastAsia="zh-CN"/>
                    </w:rPr>
                    <w:t>危险废物</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bCs/>
                      <w:color w:val="000000" w:themeColor="text1"/>
                      <w:sz w:val="21"/>
                      <w:szCs w:val="21"/>
                      <w:lang w:eastAsia="zh-CN"/>
                    </w:rPr>
                    <w:t>废油</w:t>
                  </w:r>
                </w:p>
              </w:tc>
              <w:tc>
                <w:tcPr>
                  <w:tcW w:w="2146" w:type="dxa"/>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olor w:val="000000" w:themeColor="text1"/>
                      <w:kern w:val="0"/>
                      <w:sz w:val="21"/>
                      <w:szCs w:val="21"/>
                      <w:lang w:eastAsia="zh-CN"/>
                    </w:rPr>
                    <w:t>收集后委托相关资质单位处理</w:t>
                  </w: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highlight w:val="none"/>
                      <w:lang w:val="en-US" w:eastAsia="zh-CN" w:bidi="ar-SA"/>
                    </w:rPr>
                  </w:pPr>
                  <w:r>
                    <w:rPr>
                      <w:rFonts w:hint="eastAsia" w:ascii="Times New Roman" w:hAnsi="Times New Roman" w:eastAsia="宋体" w:cs="宋体"/>
                      <w:bCs/>
                      <w:color w:val="000000" w:themeColor="text1"/>
                      <w:sz w:val="21"/>
                      <w:szCs w:val="21"/>
                      <w:highlight w:val="none"/>
                      <w:lang w:eastAsia="zh-CN"/>
                    </w:rPr>
                    <w:t>废切削液</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bCs/>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废桶</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s="宋体"/>
                      <w:color w:val="000000" w:themeColor="text1"/>
                      <w:sz w:val="21"/>
                      <w:szCs w:val="21"/>
                      <w:lang w:val="en-US" w:eastAsia="zh-CN"/>
                    </w:rPr>
                    <w:t>废离子交换树脂</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767" w:type="dxa"/>
                  <w:vMerge w:val="continue"/>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eastAsia" w:ascii="Times New Roman" w:hAnsi="Times New Roman" w:eastAsia="宋体" w:cs="宋体"/>
                      <w:color w:val="000000" w:themeColor="text1"/>
                      <w:kern w:val="2"/>
                      <w:sz w:val="21"/>
                      <w:szCs w:val="21"/>
                      <w:highlight w:val="none"/>
                      <w:lang w:val="en-US" w:eastAsia="zh-CN" w:bidi="ar-SA"/>
                    </w:rPr>
                  </w:pPr>
                  <w:r>
                    <w:rPr>
                      <w:rFonts w:hint="eastAsia" w:ascii="Times New Roman" w:hAnsi="Times New Roman" w:eastAsia="宋体" w:cs="宋体"/>
                      <w:color w:val="000000" w:themeColor="text1"/>
                      <w:sz w:val="21"/>
                      <w:szCs w:val="21"/>
                      <w:highlight w:val="none"/>
                      <w:lang w:val="en-US" w:eastAsia="zh-CN"/>
                    </w:rPr>
                    <w:t>污水站污泥</w:t>
                  </w:r>
                </w:p>
              </w:tc>
              <w:tc>
                <w:tcPr>
                  <w:tcW w:w="2146"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宋体"/>
                      <w:color w:val="000000" w:themeColor="text1"/>
                      <w:sz w:val="21"/>
                      <w:szCs w:val="21"/>
                      <w:lang w:val="en-US" w:eastAsia="zh-CN"/>
                    </w:rPr>
                  </w:pPr>
                </w:p>
              </w:tc>
              <w:tc>
                <w:tcPr>
                  <w:tcW w:w="2481" w:type="dxa"/>
                  <w:vMerge w:val="continue"/>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99" w:type="dxa"/>
                  <w:vAlign w:val="center"/>
                </w:tcPr>
                <w:p>
                  <w:pPr>
                    <w:keepNext w:val="0"/>
                    <w:keepLines w:val="0"/>
                    <w:pageBreakBefore w:val="0"/>
                    <w:kinsoku/>
                    <w:overflowPunct/>
                    <w:topLinePunct w:val="0"/>
                    <w:bidi w:val="0"/>
                    <w:snapToGrid/>
                    <w:spacing w:line="240" w:lineRule="auto"/>
                    <w:jc w:val="center"/>
                    <w:textAlignment w:val="auto"/>
                    <w:rPr>
                      <w:rFonts w:hint="default" w:ascii="Times New Roman" w:hAnsi="Times New Roman" w:eastAsia="宋体" w:cs="宋体"/>
                      <w:color w:val="000000" w:themeColor="text1"/>
                      <w:sz w:val="21"/>
                      <w:szCs w:val="21"/>
                      <w:lang w:val="en-US" w:eastAsia="zh-CN"/>
                    </w:rPr>
                  </w:pPr>
                  <w:r>
                    <w:rPr>
                      <w:rFonts w:hint="eastAsia" w:ascii="Times New Roman" w:hAnsi="Times New Roman" w:eastAsia="宋体" w:cs="宋体"/>
                      <w:color w:val="000000" w:themeColor="text1"/>
                      <w:sz w:val="21"/>
                      <w:szCs w:val="21"/>
                      <w:lang w:val="en-US" w:eastAsia="zh-CN"/>
                    </w:rPr>
                    <w:t>噪声</w:t>
                  </w:r>
                </w:p>
              </w:tc>
              <w:tc>
                <w:tcPr>
                  <w:tcW w:w="1767" w:type="dxa"/>
                  <w:vAlign w:val="center"/>
                </w:tcPr>
                <w:p>
                  <w:pPr>
                    <w:pStyle w:val="45"/>
                    <w:keepNext w:val="0"/>
                    <w:keepLines w:val="0"/>
                    <w:pageBreakBefore w:val="0"/>
                    <w:kinsoku/>
                    <w:overflowPunct/>
                    <w:topLinePunct w:val="0"/>
                    <w:bidi w:val="0"/>
                    <w:snapToGrid/>
                    <w:spacing w:before="0" w:beforeAutospacing="0" w:after="0" w:afterAutospacing="0" w:line="240" w:lineRule="auto"/>
                    <w:jc w:val="center"/>
                    <w:textAlignment w:val="auto"/>
                    <w:rPr>
                      <w:rFonts w:hint="eastAsia" w:ascii="Times New Roman" w:hAnsi="Times New Roman" w:eastAsia="宋体" w:cs="宋体"/>
                      <w:color w:val="000000" w:themeColor="text1"/>
                      <w:sz w:val="21"/>
                      <w:szCs w:val="21"/>
                      <w:lang w:eastAsia="zh-CN"/>
                    </w:rPr>
                  </w:pPr>
                  <w:r>
                    <w:rPr>
                      <w:rFonts w:hint="eastAsia" w:ascii="Times New Roman" w:hAnsi="Times New Roman" w:eastAsia="宋体" w:cs="宋体"/>
                      <w:color w:val="000000" w:themeColor="text1"/>
                      <w:sz w:val="21"/>
                      <w:szCs w:val="21"/>
                    </w:rPr>
                    <w:t>设备</w:t>
                  </w:r>
                  <w:r>
                    <w:rPr>
                      <w:rFonts w:hint="eastAsia" w:ascii="Times New Roman" w:hAnsi="Times New Roman" w:eastAsia="宋体" w:cs="宋体"/>
                      <w:color w:val="000000" w:themeColor="text1"/>
                      <w:sz w:val="21"/>
                      <w:szCs w:val="21"/>
                      <w:lang w:eastAsia="zh-CN"/>
                    </w:rPr>
                    <w:t>运行</w:t>
                  </w:r>
                </w:p>
              </w:tc>
              <w:tc>
                <w:tcPr>
                  <w:tcW w:w="1378"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sz w:val="21"/>
                      <w:szCs w:val="21"/>
                    </w:rPr>
                  </w:pPr>
                  <w:r>
                    <w:rPr>
                      <w:rFonts w:hint="eastAsia" w:ascii="Times New Roman" w:hAnsi="Times New Roman" w:eastAsia="宋体" w:cs="宋体"/>
                      <w:color w:val="000000" w:themeColor="text1"/>
                      <w:sz w:val="21"/>
                      <w:szCs w:val="21"/>
                    </w:rPr>
                    <w:t>设备噪声</w:t>
                  </w:r>
                </w:p>
              </w:tc>
              <w:tc>
                <w:tcPr>
                  <w:tcW w:w="2146" w:type="dxa"/>
                  <w:vAlign w:val="center"/>
                </w:tcPr>
                <w:p>
                  <w:pPr>
                    <w:keepNext w:val="0"/>
                    <w:keepLines w:val="0"/>
                    <w:pageBreakBefore w:val="0"/>
                    <w:kinsoku/>
                    <w:overflowPunct/>
                    <w:topLinePunct w:val="0"/>
                    <w:bidi w:val="0"/>
                    <w:snapToGrid/>
                    <w:spacing w:line="240" w:lineRule="auto"/>
                    <w:jc w:val="left"/>
                    <w:textAlignment w:val="auto"/>
                    <w:rPr>
                      <w:rFonts w:ascii="Times New Roman" w:hAnsi="Times New Roman" w:eastAsia="宋体" w:cs="宋体"/>
                      <w:color w:val="000000" w:themeColor="text1"/>
                      <w:kern w:val="2"/>
                      <w:sz w:val="21"/>
                      <w:szCs w:val="21"/>
                      <w:lang w:val="en-US" w:eastAsia="zh-CN" w:bidi="ar-SA"/>
                    </w:rPr>
                  </w:pPr>
                  <w:r>
                    <w:rPr>
                      <w:rFonts w:hint="eastAsia" w:ascii="Times New Roman" w:hAnsi="Times New Roman" w:eastAsia="宋体"/>
                      <w:color w:val="000000" w:themeColor="text1"/>
                      <w:sz w:val="21"/>
                      <w:szCs w:val="21"/>
                      <w:lang w:val="en-GB"/>
                    </w:rPr>
                    <w:t>①</w:t>
                  </w:r>
                  <w:r>
                    <w:rPr>
                      <w:rFonts w:hint="eastAsia" w:ascii="Times New Roman" w:hAnsi="Times New Roman" w:eastAsia="宋体"/>
                      <w:color w:val="000000" w:themeColor="text1"/>
                      <w:sz w:val="21"/>
                      <w:szCs w:val="21"/>
                      <w:lang w:val="en-GB" w:eastAsia="zh-CN"/>
                    </w:rPr>
                    <w:t>设置隔声门窗、墙体安装隔声、吸声材料；②</w:t>
                  </w:r>
                  <w:r>
                    <w:rPr>
                      <w:rFonts w:ascii="Times New Roman" w:hAnsi="Times New Roman" w:eastAsia="宋体"/>
                      <w:color w:val="000000" w:themeColor="text1"/>
                      <w:sz w:val="21"/>
                      <w:szCs w:val="21"/>
                      <w:lang w:val="en-GB"/>
                    </w:rPr>
                    <w:t>选用低噪声的设备</w:t>
                  </w:r>
                  <w:r>
                    <w:rPr>
                      <w:rFonts w:hint="eastAsia" w:ascii="Times New Roman" w:hAnsi="Times New Roman" w:eastAsia="宋体"/>
                      <w:color w:val="000000" w:themeColor="text1"/>
                      <w:sz w:val="21"/>
                      <w:szCs w:val="21"/>
                      <w:lang w:val="en-GB" w:eastAsia="zh-CN"/>
                    </w:rPr>
                    <w:t>，高噪声设备增加减振措施</w:t>
                  </w:r>
                  <w:r>
                    <w:rPr>
                      <w:rFonts w:ascii="Times New Roman" w:hAnsi="Times New Roman" w:eastAsia="宋体"/>
                      <w:color w:val="000000" w:themeColor="text1"/>
                      <w:sz w:val="21"/>
                      <w:szCs w:val="21"/>
                      <w:lang w:val="en-GB"/>
                    </w:rPr>
                    <w:t>；</w:t>
                  </w:r>
                  <w:r>
                    <w:rPr>
                      <w:rFonts w:hint="eastAsia" w:ascii="Times New Roman" w:hAnsi="Times New Roman" w:eastAsia="宋体"/>
                      <w:color w:val="000000" w:themeColor="text1"/>
                      <w:sz w:val="21"/>
                      <w:szCs w:val="21"/>
                      <w:lang w:val="en-GB" w:eastAsia="zh-CN"/>
                    </w:rPr>
                    <w:t>③</w:t>
                  </w:r>
                  <w:r>
                    <w:rPr>
                      <w:rFonts w:ascii="Times New Roman" w:hAnsi="Times New Roman" w:eastAsia="宋体"/>
                      <w:color w:val="000000" w:themeColor="text1"/>
                      <w:sz w:val="21"/>
                      <w:szCs w:val="21"/>
                      <w:lang w:val="en-GB"/>
                    </w:rPr>
                    <w:t>生产过程中封闭门窗</w:t>
                  </w:r>
                  <w:r>
                    <w:rPr>
                      <w:rFonts w:hint="eastAsia" w:ascii="Times New Roman" w:hAnsi="Times New Roman" w:eastAsia="宋体"/>
                      <w:color w:val="000000" w:themeColor="text1"/>
                      <w:sz w:val="21"/>
                      <w:szCs w:val="21"/>
                      <w:lang w:val="en-GB" w:eastAsia="zh-CN"/>
                    </w:rPr>
                    <w:t>；④</w:t>
                  </w:r>
                  <w:r>
                    <w:rPr>
                      <w:rFonts w:ascii="Times New Roman" w:hAnsi="Times New Roman" w:eastAsia="宋体"/>
                      <w:color w:val="000000" w:themeColor="text1"/>
                      <w:sz w:val="21"/>
                      <w:szCs w:val="21"/>
                      <w:lang w:val="en-GB"/>
                    </w:rPr>
                    <w:t>；机械设备</w:t>
                  </w:r>
                  <w:r>
                    <w:rPr>
                      <w:rFonts w:hint="eastAsia" w:ascii="Times New Roman" w:hAnsi="Times New Roman" w:eastAsia="宋体"/>
                      <w:color w:val="000000" w:themeColor="text1"/>
                      <w:sz w:val="21"/>
                      <w:szCs w:val="21"/>
                      <w:lang w:val="en-GB"/>
                    </w:rPr>
                    <w:t>合理布局</w:t>
                  </w:r>
                </w:p>
              </w:tc>
              <w:tc>
                <w:tcPr>
                  <w:tcW w:w="2481" w:type="dxa"/>
                  <w:vAlign w:val="center"/>
                </w:tcPr>
                <w:p>
                  <w:pPr>
                    <w:keepNext w:val="0"/>
                    <w:keepLines w:val="0"/>
                    <w:pageBreakBefore w:val="0"/>
                    <w:kinsoku/>
                    <w:overflowPunct/>
                    <w:topLinePunct w:val="0"/>
                    <w:bidi w:val="0"/>
                    <w:snapToGrid/>
                    <w:spacing w:line="240" w:lineRule="auto"/>
                    <w:jc w:val="center"/>
                    <w:textAlignment w:val="auto"/>
                    <w:rPr>
                      <w:rFonts w:ascii="Times New Roman" w:hAnsi="Times New Roman" w:eastAsia="宋体" w:cs="宋体"/>
                      <w:color w:val="000000" w:themeColor="text1"/>
                      <w:kern w:val="2"/>
                      <w:sz w:val="21"/>
                      <w:szCs w:val="21"/>
                      <w:lang w:val="en-US" w:eastAsia="zh-CN" w:bidi="ar-SA"/>
                    </w:rPr>
                  </w:pPr>
                  <w:r>
                    <w:rPr>
                      <w:rFonts w:ascii="Times New Roman" w:hAnsi="Times New Roman" w:eastAsia="宋体" w:cs="宋体"/>
                      <w:color w:val="000000" w:themeColor="text1"/>
                      <w:sz w:val="21"/>
                      <w:szCs w:val="21"/>
                    </w:rPr>
                    <w:t>项目厂界噪声达到《工业企业厂界环境噪声排放标准》（GB12348－2008）3类功能区标准</w:t>
                  </w:r>
                  <w:r>
                    <w:rPr>
                      <w:rFonts w:hint="eastAsia" w:ascii="Times New Roman" w:hAnsi="Times New Roman" w:eastAsia="宋体" w:cs="宋体"/>
                      <w:color w:val="000000" w:themeColor="text1"/>
                      <w:sz w:val="21"/>
                      <w:szCs w:val="21"/>
                    </w:rPr>
                    <w:t>，对当地环境影响小</w:t>
                  </w:r>
                </w:p>
              </w:tc>
            </w:tr>
          </w:tbl>
          <w:p>
            <w:pPr>
              <w:keepNext w:val="0"/>
              <w:keepLines w:val="0"/>
              <w:pageBreakBefore w:val="0"/>
              <w:kinsoku/>
              <w:overflowPunct/>
              <w:topLinePunct w:val="0"/>
              <w:autoSpaceDE w:val="0"/>
              <w:autoSpaceDN w:val="0"/>
              <w:bidi w:val="0"/>
              <w:adjustRightInd w:val="0"/>
              <w:spacing w:line="440" w:lineRule="exact"/>
              <w:jc w:val="left"/>
              <w:textAlignment w:val="auto"/>
              <w:rPr>
                <w:rFonts w:ascii="Times New Roman" w:hAnsi="Times New Roman" w:eastAsia="宋体" w:cs="宋体"/>
                <w:b/>
                <w:color w:val="000000" w:themeColor="text1"/>
                <w:kern w:val="0"/>
                <w:sz w:val="24"/>
              </w:rPr>
            </w:pPr>
            <w:r>
              <w:rPr>
                <w:rFonts w:ascii="Times New Roman" w:hAnsi="Times New Roman" w:eastAsia="宋体" w:cs="宋体"/>
                <w:b/>
                <w:bCs/>
                <w:color w:val="000000" w:themeColor="text1"/>
                <w:kern w:val="0"/>
                <w:sz w:val="24"/>
              </w:rPr>
              <w:t>9.1.</w:t>
            </w:r>
            <w:r>
              <w:rPr>
                <w:rFonts w:hint="eastAsia" w:ascii="Times New Roman" w:hAnsi="Times New Roman" w:eastAsia="宋体" w:cs="宋体"/>
                <w:b/>
                <w:bCs/>
                <w:color w:val="000000" w:themeColor="text1"/>
                <w:kern w:val="0"/>
                <w:sz w:val="24"/>
              </w:rPr>
              <w:t>4</w:t>
            </w:r>
            <w:r>
              <w:rPr>
                <w:rFonts w:hint="eastAsia" w:ascii="Times New Roman" w:hAnsi="Times New Roman" w:eastAsia="宋体" w:cs="宋体"/>
                <w:b/>
                <w:color w:val="000000" w:themeColor="text1"/>
                <w:kern w:val="0"/>
                <w:sz w:val="24"/>
              </w:rPr>
              <w:t>环境质量现状结论</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1</w:t>
            </w:r>
            <w:r>
              <w:rPr>
                <w:rFonts w:hint="eastAsia" w:ascii="Times New Roman" w:hAnsi="Times New Roman" w:eastAsia="宋体" w:cs="宋体"/>
                <w:color w:val="000000" w:themeColor="text1"/>
                <w:kern w:val="0"/>
                <w:sz w:val="24"/>
              </w:rPr>
              <w:t>）大气环境质量现状结论</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sz w:val="24"/>
                <w:szCs w:val="23"/>
                <w:lang w:val="en-US" w:eastAsia="zh-CN"/>
              </w:rPr>
              <w:t>2</w:t>
            </w:r>
            <w:r>
              <w:rPr>
                <w:rFonts w:hint="eastAsia" w:ascii="Times New Roman" w:hAnsi="Times New Roman" w:eastAsia="宋体" w:cs="宋体"/>
                <w:color w:val="000000" w:themeColor="text1"/>
                <w:sz w:val="24"/>
                <w:szCs w:val="23"/>
              </w:rPr>
              <w:t>01</w:t>
            </w:r>
            <w:r>
              <w:rPr>
                <w:rFonts w:hint="eastAsia" w:ascii="Times New Roman" w:hAnsi="Times New Roman" w:eastAsia="宋体" w:cs="宋体"/>
                <w:color w:val="000000" w:themeColor="text1"/>
                <w:sz w:val="24"/>
                <w:szCs w:val="23"/>
                <w:lang w:val="en-US" w:eastAsia="zh-CN"/>
              </w:rPr>
              <w:t>9</w:t>
            </w:r>
            <w:r>
              <w:rPr>
                <w:rFonts w:hint="eastAsia" w:ascii="Times New Roman" w:hAnsi="Times New Roman" w:eastAsia="宋体" w:cs="宋体"/>
                <w:color w:val="000000" w:themeColor="text1"/>
                <w:sz w:val="24"/>
                <w:szCs w:val="23"/>
              </w:rPr>
              <w:t>年</w:t>
            </w:r>
            <w:r>
              <w:rPr>
                <w:rFonts w:hint="eastAsia" w:ascii="Times New Roman" w:hAnsi="Times New Roman" w:eastAsia="宋体" w:cs="宋体"/>
                <w:color w:val="000000" w:themeColor="text1"/>
                <w:sz w:val="24"/>
                <w:szCs w:val="23"/>
                <w:lang w:eastAsia="zh-CN"/>
              </w:rPr>
              <w:t>湖州市</w:t>
            </w:r>
            <w:r>
              <w:rPr>
                <w:rFonts w:hint="eastAsia" w:ascii="Times New Roman" w:hAnsi="Times New Roman" w:eastAsia="宋体" w:cs="宋体"/>
                <w:color w:val="000000" w:themeColor="text1"/>
                <w:sz w:val="24"/>
                <w:szCs w:val="23"/>
              </w:rPr>
              <w:t>吴兴区</w:t>
            </w:r>
            <w:r>
              <w:rPr>
                <w:rFonts w:ascii="Times New Roman" w:hAnsi="Times New Roman" w:eastAsia="宋体" w:cs="宋体"/>
                <w:color w:val="000000" w:themeColor="text1"/>
                <w:sz w:val="24"/>
                <w:szCs w:val="23"/>
              </w:rPr>
              <w:t>未达到国家二级标准，超标指标主要为</w:t>
            </w:r>
            <w:r>
              <w:rPr>
                <w:rFonts w:hint="eastAsia" w:ascii="Times New Roman" w:hAnsi="Times New Roman" w:eastAsia="宋体" w:cs="宋体"/>
                <w:color w:val="000000" w:themeColor="text1"/>
                <w:sz w:val="24"/>
                <w:szCs w:val="23"/>
              </w:rPr>
              <w:t>O</w:t>
            </w:r>
            <w:r>
              <w:rPr>
                <w:rFonts w:hint="eastAsia" w:ascii="Times New Roman" w:hAnsi="Times New Roman" w:eastAsia="宋体" w:cs="宋体"/>
                <w:color w:val="000000" w:themeColor="text1"/>
                <w:sz w:val="24"/>
                <w:szCs w:val="23"/>
                <w:vertAlign w:val="subscript"/>
              </w:rPr>
              <w:t>3</w:t>
            </w:r>
            <w:r>
              <w:rPr>
                <w:rFonts w:hint="eastAsia" w:ascii="Times New Roman" w:hAnsi="Times New Roman" w:eastAsia="宋体" w:cs="宋体"/>
                <w:color w:val="000000" w:themeColor="text1"/>
                <w:sz w:val="24"/>
                <w:szCs w:val="23"/>
              </w:rPr>
              <w:t>。</w:t>
            </w:r>
            <w:r>
              <w:rPr>
                <w:rFonts w:hint="eastAsia" w:ascii="Times New Roman" w:hAnsi="Times New Roman" w:eastAsia="宋体" w:cs="宋体"/>
                <w:color w:val="000000" w:themeColor="text1"/>
                <w:kern w:val="0"/>
                <w:sz w:val="24"/>
              </w:rPr>
              <w:t>评价区域内监测点位常规污染物</w:t>
            </w:r>
            <w:r>
              <w:rPr>
                <w:rFonts w:ascii="Times New Roman" w:hAnsi="Times New Roman" w:eastAsia="宋体" w:cs="宋体"/>
                <w:color w:val="000000" w:themeColor="text1"/>
                <w:kern w:val="0"/>
                <w:sz w:val="24"/>
              </w:rPr>
              <w:t>SO</w:t>
            </w:r>
            <w:r>
              <w:rPr>
                <w:rFonts w:ascii="Times New Roman" w:hAnsi="Times New Roman" w:eastAsia="宋体" w:cs="宋体"/>
                <w:color w:val="000000" w:themeColor="text1"/>
                <w:kern w:val="0"/>
                <w:sz w:val="24"/>
                <w:vertAlign w:val="subscript"/>
              </w:rPr>
              <w:t>2</w:t>
            </w: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NO</w:t>
            </w:r>
            <w:r>
              <w:rPr>
                <w:rFonts w:ascii="Times New Roman" w:hAnsi="Times New Roman" w:eastAsia="宋体" w:cs="宋体"/>
                <w:color w:val="000000" w:themeColor="text1"/>
                <w:kern w:val="0"/>
                <w:sz w:val="24"/>
                <w:vertAlign w:val="subscript"/>
              </w:rPr>
              <w:t>2</w:t>
            </w:r>
            <w:r>
              <w:rPr>
                <w:rFonts w:hint="eastAsia" w:ascii="Times New Roman" w:hAnsi="Times New Roman" w:eastAsia="宋体" w:cs="宋体"/>
                <w:color w:val="000000" w:themeColor="text1"/>
                <w:kern w:val="0"/>
                <w:sz w:val="24"/>
              </w:rPr>
              <w:t>地面小时浓度、</w:t>
            </w:r>
            <w:r>
              <w:rPr>
                <w:rFonts w:ascii="Times New Roman" w:hAnsi="Times New Roman" w:eastAsia="宋体" w:cs="宋体"/>
                <w:color w:val="000000" w:themeColor="text1"/>
                <w:kern w:val="0"/>
                <w:sz w:val="24"/>
              </w:rPr>
              <w:t>PM</w:t>
            </w:r>
            <w:r>
              <w:rPr>
                <w:rFonts w:ascii="Times New Roman" w:hAnsi="Times New Roman" w:eastAsia="宋体" w:cs="宋体"/>
                <w:color w:val="000000" w:themeColor="text1"/>
                <w:kern w:val="0"/>
                <w:sz w:val="24"/>
                <w:vertAlign w:val="subscript"/>
              </w:rPr>
              <w:t>10</w:t>
            </w:r>
            <w:r>
              <w:rPr>
                <w:rFonts w:hint="eastAsia" w:ascii="Times New Roman" w:hAnsi="Times New Roman" w:eastAsia="宋体" w:cs="宋体"/>
                <w:color w:val="000000" w:themeColor="text1"/>
                <w:kern w:val="0"/>
                <w:sz w:val="24"/>
              </w:rPr>
              <w:t>日平均值均达到《环境空气质量标准》（</w:t>
            </w:r>
            <w:r>
              <w:rPr>
                <w:rFonts w:ascii="Times New Roman" w:hAnsi="Times New Roman" w:eastAsia="宋体" w:cs="宋体"/>
                <w:color w:val="000000" w:themeColor="text1"/>
                <w:kern w:val="0"/>
                <w:sz w:val="24"/>
              </w:rPr>
              <w:t>GB3095-2012</w:t>
            </w:r>
            <w:r>
              <w:rPr>
                <w:rFonts w:hint="eastAsia" w:ascii="Times New Roman" w:hAnsi="Times New Roman" w:eastAsia="宋体" w:cs="宋体"/>
                <w:color w:val="000000" w:themeColor="text1"/>
                <w:kern w:val="0"/>
                <w:sz w:val="24"/>
              </w:rPr>
              <w:t>）的二级标准限值要求，区域环境空气质量较好。</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2</w:t>
            </w:r>
            <w:r>
              <w:rPr>
                <w:rFonts w:hint="eastAsia" w:ascii="Times New Roman" w:hAnsi="Times New Roman" w:eastAsia="宋体" w:cs="宋体"/>
                <w:color w:val="000000" w:themeColor="text1"/>
                <w:kern w:val="0"/>
                <w:sz w:val="24"/>
              </w:rPr>
              <w:t>）水环境质量现状结论</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项目最终纳污水体頔塘各类指标均能达到《地表水环境质量标准》（</w:t>
            </w:r>
            <w:r>
              <w:rPr>
                <w:rFonts w:ascii="Times New Roman" w:hAnsi="Times New Roman" w:eastAsia="宋体" w:cs="宋体"/>
                <w:color w:val="000000" w:themeColor="text1"/>
                <w:kern w:val="0"/>
                <w:sz w:val="24"/>
              </w:rPr>
              <w:t>GB3838-2002</w:t>
            </w:r>
            <w:r>
              <w:rPr>
                <w:rFonts w:hint="eastAsia" w:ascii="Times New Roman" w:hAnsi="Times New Roman" w:eastAsia="宋体" w:cs="宋体"/>
                <w:color w:val="000000" w:themeColor="text1"/>
                <w:kern w:val="0"/>
                <w:sz w:val="24"/>
              </w:rPr>
              <w:t>）中的Ⅲ类标准，水环境质量较好。</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val="en-US" w:eastAsia="zh-CN"/>
              </w:rPr>
              <w:t>3</w:t>
            </w:r>
            <w:r>
              <w:rPr>
                <w:rFonts w:hint="eastAsia" w:ascii="Times New Roman" w:hAnsi="Times New Roman" w:eastAsia="宋体" w:cs="宋体"/>
                <w:color w:val="000000" w:themeColor="text1"/>
                <w:kern w:val="0"/>
                <w:sz w:val="24"/>
              </w:rPr>
              <w:t>）声环境质量现状结论</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根据监测结果，项目所在地厂界环境噪声均能达到《声环境质量标准》（</w:t>
            </w:r>
            <w:r>
              <w:rPr>
                <w:rFonts w:ascii="Times New Roman" w:hAnsi="Times New Roman" w:eastAsia="宋体" w:cs="宋体"/>
                <w:color w:val="000000" w:themeColor="text1"/>
                <w:kern w:val="0"/>
                <w:sz w:val="24"/>
              </w:rPr>
              <w:t>GB3096-2008</w:t>
            </w:r>
            <w:r>
              <w:rPr>
                <w:rFonts w:hint="eastAsia" w:ascii="Times New Roman" w:hAnsi="Times New Roman" w:eastAsia="宋体" w:cs="宋体"/>
                <w:color w:val="000000" w:themeColor="text1"/>
                <w:kern w:val="0"/>
                <w:sz w:val="24"/>
              </w:rPr>
              <w:t>）中的3类标准，能满足相应功能区要求。</w:t>
            </w:r>
          </w:p>
          <w:p>
            <w:pPr>
              <w:pStyle w:val="6"/>
              <w:keepLines w:val="0"/>
              <w:pageBreakBefore w:val="0"/>
              <w:widowControl w:val="0"/>
              <w:kinsoku/>
              <w:overflowPunct/>
              <w:topLinePunct w:val="0"/>
              <w:bidi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val="en-US" w:eastAsia="zh-CN"/>
              </w:rPr>
              <w:t>3</w:t>
            </w:r>
            <w:r>
              <w:rPr>
                <w:rFonts w:hint="eastAsia"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eastAsia="zh-CN"/>
              </w:rPr>
              <w:t>地下水</w:t>
            </w:r>
            <w:r>
              <w:rPr>
                <w:rFonts w:hint="eastAsia" w:ascii="Times New Roman" w:hAnsi="Times New Roman" w:eastAsia="宋体" w:cs="宋体"/>
                <w:color w:val="000000" w:themeColor="text1"/>
                <w:kern w:val="0"/>
                <w:sz w:val="24"/>
              </w:rPr>
              <w:t>环境质量现状结论</w:t>
            </w:r>
          </w:p>
          <w:p>
            <w:pPr>
              <w:keepNext/>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eastAsia="宋体"/>
              </w:rPr>
            </w:pPr>
            <w:r>
              <w:rPr>
                <w:rFonts w:hint="eastAsia" w:ascii="Times New Roman" w:hAnsi="Times New Roman" w:eastAsia="宋体" w:cs="宋体"/>
                <w:color w:val="000000" w:themeColor="text1"/>
                <w:sz w:val="24"/>
                <w:szCs w:val="24"/>
                <w:lang w:val="en-US" w:eastAsia="zh-CN"/>
              </w:rPr>
              <w:t>根据地下水现状监测结果，规划区域内地下水阴阳离子摩尔指数大体平衡，个测点各指标均达到</w:t>
            </w:r>
            <w:r>
              <w:rPr>
                <w:rFonts w:hint="eastAsia" w:ascii="Times New Roman" w:hAnsi="Times New Roman" w:eastAsia="宋体" w:cs="宋体"/>
                <w:color w:val="000000" w:themeColor="text1"/>
                <w:sz w:val="24"/>
                <w:szCs w:val="24"/>
                <w:lang w:eastAsia="zh-CN"/>
              </w:rPr>
              <w:t>《地下水质量标准》（GB/T14848-2017）</w:t>
            </w:r>
            <w:r>
              <w:rPr>
                <w:rFonts w:hint="eastAsia" w:ascii="Times New Roman" w:hAnsi="Times New Roman" w:eastAsia="宋体" w:cs="宋体"/>
                <w:color w:val="000000" w:themeColor="text1"/>
                <w:sz w:val="24"/>
                <w:szCs w:val="24"/>
              </w:rPr>
              <w:t>中Ⅲ类水标准限值要求，项目所处区域地</w:t>
            </w:r>
            <w:r>
              <w:rPr>
                <w:rFonts w:hint="eastAsia" w:ascii="Times New Roman" w:hAnsi="Times New Roman" w:eastAsia="宋体" w:cs="宋体"/>
                <w:color w:val="000000" w:themeColor="text1"/>
                <w:sz w:val="24"/>
                <w:szCs w:val="24"/>
                <w:lang w:eastAsia="zh-CN"/>
              </w:rPr>
              <w:t>下</w:t>
            </w:r>
            <w:r>
              <w:rPr>
                <w:rFonts w:hint="eastAsia" w:ascii="Times New Roman" w:hAnsi="Times New Roman" w:eastAsia="宋体" w:cs="宋体"/>
                <w:color w:val="000000" w:themeColor="text1"/>
                <w:sz w:val="24"/>
                <w:szCs w:val="24"/>
              </w:rPr>
              <w:t>水水体水质较好。</w:t>
            </w:r>
          </w:p>
          <w:p>
            <w:pPr>
              <w:keepNext w:val="0"/>
              <w:keepLines w:val="0"/>
              <w:pageBreakBefore w:val="0"/>
              <w:kinsoku/>
              <w:overflowPunct/>
              <w:topLinePunct w:val="0"/>
              <w:autoSpaceDE w:val="0"/>
              <w:autoSpaceDN w:val="0"/>
              <w:bidi w:val="0"/>
              <w:adjustRightInd w:val="0"/>
              <w:spacing w:line="440" w:lineRule="exact"/>
              <w:jc w:val="left"/>
              <w:textAlignment w:val="auto"/>
              <w:rPr>
                <w:rFonts w:ascii="Times New Roman" w:hAnsi="Times New Roman" w:eastAsia="宋体" w:cs="宋体"/>
                <w:b/>
                <w:color w:val="000000" w:themeColor="text1"/>
                <w:kern w:val="0"/>
                <w:sz w:val="24"/>
              </w:rPr>
            </w:pPr>
            <w:r>
              <w:rPr>
                <w:rFonts w:ascii="Times New Roman" w:hAnsi="Times New Roman" w:eastAsia="宋体" w:cs="宋体"/>
                <w:b/>
                <w:bCs/>
                <w:color w:val="000000" w:themeColor="text1"/>
                <w:kern w:val="0"/>
                <w:sz w:val="24"/>
              </w:rPr>
              <w:t>9.1.</w:t>
            </w:r>
            <w:r>
              <w:rPr>
                <w:rFonts w:hint="eastAsia" w:ascii="Times New Roman" w:hAnsi="Times New Roman" w:eastAsia="宋体" w:cs="宋体"/>
                <w:b/>
                <w:bCs/>
                <w:color w:val="000000" w:themeColor="text1"/>
                <w:kern w:val="0"/>
                <w:sz w:val="24"/>
              </w:rPr>
              <w:t>5</w:t>
            </w:r>
            <w:r>
              <w:rPr>
                <w:rFonts w:hint="eastAsia" w:ascii="Times New Roman" w:hAnsi="Times New Roman" w:eastAsia="宋体" w:cs="宋体"/>
                <w:b/>
                <w:color w:val="000000" w:themeColor="text1"/>
                <w:kern w:val="0"/>
                <w:sz w:val="24"/>
              </w:rPr>
              <w:t>环境影响分析结论</w:t>
            </w:r>
          </w:p>
          <w:p>
            <w:pPr>
              <w:keepNext w:val="0"/>
              <w:keepLines w:val="0"/>
              <w:pageBreakBefore w:val="0"/>
              <w:kinsoku/>
              <w:overflowPunct/>
              <w:topLinePunct w:val="0"/>
              <w:autoSpaceDE w:val="0"/>
              <w:autoSpaceDN w:val="0"/>
              <w:bidi w:val="0"/>
              <w:adjustRightInd w:val="0"/>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1</w:t>
            </w:r>
            <w:r>
              <w:rPr>
                <w:rFonts w:hint="eastAsia" w:ascii="Times New Roman" w:hAnsi="Times New Roman" w:eastAsia="宋体" w:cs="宋体"/>
                <w:color w:val="000000" w:themeColor="text1"/>
                <w:kern w:val="0"/>
                <w:sz w:val="24"/>
              </w:rPr>
              <w:t>）大气环境影响分析结论</w:t>
            </w:r>
          </w:p>
          <w:p>
            <w:pPr>
              <w:keepNext w:val="0"/>
              <w:keepLines w:val="0"/>
              <w:pageBreakBefore w:val="0"/>
              <w:kinsoku/>
              <w:overflowPunct/>
              <w:topLinePunct w:val="0"/>
              <w:autoSpaceDE w:val="0"/>
              <w:autoSpaceDN w:val="0"/>
              <w:bidi w:val="0"/>
              <w:adjustRightInd w:val="0"/>
              <w:spacing w:line="440" w:lineRule="exact"/>
              <w:ind w:firstLine="480" w:firstLineChars="200"/>
              <w:jc w:val="left"/>
              <w:textAlignment w:val="auto"/>
              <w:rPr>
                <w:rFonts w:hint="eastAsia" w:ascii="Times New Roman" w:hAnsi="Times New Roman" w:eastAsia="宋体" w:cs="宋体"/>
                <w:color w:val="000000" w:themeColor="text1"/>
                <w:kern w:val="2"/>
                <w:sz w:val="24"/>
                <w:szCs w:val="23"/>
                <w:lang w:val="en-US" w:eastAsia="zh-CN" w:bidi="ar-SA"/>
              </w:rPr>
            </w:pPr>
            <w:r>
              <w:rPr>
                <w:rFonts w:hint="eastAsia" w:ascii="Times New Roman" w:hAnsi="Times New Roman" w:eastAsia="宋体" w:cs="宋体"/>
                <w:color w:val="000000" w:themeColor="text1"/>
                <w:sz w:val="24"/>
                <w:szCs w:val="23"/>
                <w:lang w:eastAsia="zh-CN"/>
              </w:rPr>
              <w:t>本项目</w:t>
            </w:r>
            <w:r>
              <w:rPr>
                <w:rFonts w:ascii="Times New Roman" w:hAnsi="Times New Roman" w:eastAsia="宋体" w:cs="宋体"/>
                <w:color w:val="000000" w:themeColor="text1"/>
                <w:sz w:val="24"/>
                <w:szCs w:val="23"/>
              </w:rPr>
              <w:t>项目产生的</w:t>
            </w:r>
            <w:r>
              <w:rPr>
                <w:rFonts w:hint="eastAsia" w:ascii="Times New Roman" w:hAnsi="Times New Roman" w:eastAsia="宋体" w:cs="宋体"/>
                <w:color w:val="000000" w:themeColor="text1"/>
                <w:sz w:val="24"/>
                <w:szCs w:val="23"/>
                <w:lang w:eastAsia="zh-CN"/>
              </w:rPr>
              <w:t>酸雾收集后</w:t>
            </w:r>
            <w:r>
              <w:rPr>
                <w:rFonts w:ascii="Times New Roman" w:hAnsi="Times New Roman" w:eastAsia="宋体" w:cs="宋体"/>
                <w:color w:val="000000" w:themeColor="text1"/>
                <w:sz w:val="24"/>
                <w:szCs w:val="23"/>
              </w:rPr>
              <w:t>经</w:t>
            </w:r>
            <w:r>
              <w:rPr>
                <w:rFonts w:hint="eastAsia" w:ascii="Times New Roman" w:hAnsi="Times New Roman" w:eastAsia="宋体" w:cs="宋体"/>
                <w:bCs/>
                <w:color w:val="000000" w:themeColor="text1"/>
                <w:sz w:val="24"/>
                <w:szCs w:val="23"/>
                <w:lang w:eastAsia="zh-CN"/>
              </w:rPr>
              <w:t>碱喷淋</w:t>
            </w:r>
            <w:r>
              <w:rPr>
                <w:rFonts w:ascii="Times New Roman" w:hAnsi="Times New Roman" w:eastAsia="宋体" w:cs="宋体"/>
                <w:bCs/>
                <w:color w:val="000000" w:themeColor="text1"/>
                <w:sz w:val="24"/>
                <w:szCs w:val="23"/>
              </w:rPr>
              <w:t>处理</w:t>
            </w:r>
            <w:r>
              <w:rPr>
                <w:rFonts w:ascii="Times New Roman" w:hAnsi="Times New Roman" w:eastAsia="宋体" w:cs="宋体"/>
                <w:color w:val="000000" w:themeColor="text1"/>
                <w:sz w:val="24"/>
                <w:szCs w:val="23"/>
              </w:rPr>
              <w:t>后</w:t>
            </w:r>
            <w:r>
              <w:rPr>
                <w:rFonts w:hint="eastAsia" w:ascii="Times New Roman" w:hAnsi="Times New Roman" w:eastAsia="宋体" w:cs="宋体"/>
                <w:color w:val="000000" w:themeColor="text1"/>
                <w:sz w:val="24"/>
                <w:szCs w:val="23"/>
                <w:lang w:val="en-US" w:eastAsia="zh-CN"/>
              </w:rPr>
              <w:t>通过15m高排气筒（P1）达标排放；</w:t>
            </w:r>
            <w:r>
              <w:rPr>
                <w:rFonts w:hint="eastAsia" w:cs="宋体"/>
                <w:color w:val="000000" w:themeColor="text1"/>
                <w:sz w:val="24"/>
                <w:szCs w:val="23"/>
                <w:lang w:val="en-US" w:eastAsia="zh-CN"/>
              </w:rPr>
              <w:t>投料粉尘收集后</w:t>
            </w:r>
            <w:r>
              <w:rPr>
                <w:rFonts w:hint="eastAsia" w:ascii="Times New Roman" w:hAnsi="Times New Roman" w:eastAsia="宋体" w:cs="宋体"/>
                <w:color w:val="000000" w:themeColor="text1"/>
                <w:sz w:val="24"/>
                <w:szCs w:val="23"/>
                <w:lang w:val="en-US" w:eastAsia="zh-CN"/>
              </w:rPr>
              <w:t>通过15m高排气筒（P</w:t>
            </w:r>
            <w:r>
              <w:rPr>
                <w:rFonts w:hint="eastAsia" w:eastAsia="宋体" w:cs="宋体"/>
                <w:color w:val="000000" w:themeColor="text1"/>
                <w:sz w:val="24"/>
                <w:szCs w:val="23"/>
                <w:lang w:val="en-US" w:eastAsia="zh-CN"/>
              </w:rPr>
              <w:t>2</w:t>
            </w:r>
            <w:r>
              <w:rPr>
                <w:rFonts w:hint="eastAsia" w:ascii="Times New Roman" w:hAnsi="Times New Roman" w:eastAsia="宋体" w:cs="宋体"/>
                <w:color w:val="000000" w:themeColor="text1"/>
                <w:sz w:val="24"/>
                <w:szCs w:val="23"/>
                <w:lang w:val="en-US" w:eastAsia="zh-CN"/>
              </w:rPr>
              <w:t>）达标排放</w:t>
            </w:r>
            <w:r>
              <w:rPr>
                <w:rFonts w:hint="eastAsia" w:eastAsia="宋体" w:cs="宋体"/>
                <w:color w:val="000000" w:themeColor="text1"/>
                <w:sz w:val="24"/>
                <w:szCs w:val="23"/>
                <w:lang w:val="en-US" w:eastAsia="zh-CN"/>
              </w:rPr>
              <w:t>；</w:t>
            </w:r>
            <w:r>
              <w:rPr>
                <w:rFonts w:hint="eastAsia" w:ascii="Times New Roman" w:hAnsi="Times New Roman" w:eastAsia="宋体" w:cs="宋体"/>
                <w:color w:val="000000" w:themeColor="text1"/>
                <w:kern w:val="2"/>
                <w:sz w:val="24"/>
                <w:szCs w:val="23"/>
                <w:lang w:val="en-US" w:eastAsia="zh-CN" w:bidi="ar-SA"/>
              </w:rPr>
              <w:t>污水站恶臭加盖后无组织排放</w:t>
            </w:r>
            <w:r>
              <w:rPr>
                <w:rFonts w:hint="eastAsia" w:ascii="Times New Roman" w:hAnsi="Times New Roman" w:eastAsia="宋体" w:cs="宋体"/>
                <w:color w:val="000000" w:themeColor="text1"/>
                <w:sz w:val="24"/>
                <w:szCs w:val="23"/>
                <w:lang w:eastAsia="zh-CN"/>
              </w:rPr>
              <w:t>，对周围</w:t>
            </w:r>
            <w:r>
              <w:rPr>
                <w:rFonts w:hint="eastAsia" w:ascii="Times New Roman" w:hAnsi="Times New Roman" w:eastAsia="宋体" w:cs="宋体"/>
                <w:color w:val="000000" w:themeColor="text1"/>
                <w:sz w:val="24"/>
                <w:szCs w:val="23"/>
                <w:lang w:val="en-US" w:eastAsia="zh-CN"/>
              </w:rPr>
              <w:t>大气</w:t>
            </w:r>
            <w:r>
              <w:rPr>
                <w:rFonts w:hint="eastAsia" w:ascii="Times New Roman" w:hAnsi="Times New Roman" w:eastAsia="宋体" w:cs="宋体"/>
                <w:color w:val="000000" w:themeColor="text1"/>
                <w:sz w:val="24"/>
                <w:szCs w:val="23"/>
                <w:lang w:eastAsia="zh-CN"/>
              </w:rPr>
              <w:t>环境较小。</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2</w:t>
            </w:r>
            <w:r>
              <w:rPr>
                <w:rFonts w:hint="eastAsia"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eastAsia="zh-CN"/>
              </w:rPr>
              <w:t>地表</w:t>
            </w:r>
            <w:r>
              <w:rPr>
                <w:rFonts w:hint="eastAsia" w:ascii="Times New Roman" w:hAnsi="Times New Roman" w:eastAsia="宋体" w:cs="宋体"/>
                <w:color w:val="000000" w:themeColor="text1"/>
                <w:kern w:val="0"/>
                <w:sz w:val="24"/>
              </w:rPr>
              <w:t>水环境影响分析结论</w:t>
            </w:r>
          </w:p>
          <w:p>
            <w:pPr>
              <w:keepNext w:val="0"/>
              <w:keepLines w:val="0"/>
              <w:pageBreakBefore w:val="0"/>
              <w:kinsoku/>
              <w:overflowPunct/>
              <w:topLinePunct w:val="0"/>
              <w:autoSpaceDE w:val="0"/>
              <w:autoSpaceDN w:val="0"/>
              <w:bidi w:val="0"/>
              <w:adjustRightInd w:val="0"/>
              <w:spacing w:line="440" w:lineRule="exact"/>
              <w:ind w:firstLine="480" w:firstLineChars="20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lang w:eastAsia="zh-CN"/>
              </w:rPr>
              <w:t>本</w:t>
            </w:r>
            <w:r>
              <w:rPr>
                <w:rFonts w:hint="eastAsia" w:ascii="Times New Roman" w:hAnsi="Times New Roman" w:eastAsia="宋体" w:cs="宋体"/>
                <w:color w:val="000000" w:themeColor="text1"/>
                <w:kern w:val="0"/>
                <w:sz w:val="24"/>
              </w:rPr>
              <w:t>项目</w:t>
            </w:r>
            <w:r>
              <w:rPr>
                <w:rFonts w:hint="eastAsia" w:ascii="Times New Roman" w:hAnsi="Times New Roman" w:eastAsia="宋体" w:cs="宋体"/>
                <w:color w:val="000000" w:themeColor="text1"/>
                <w:kern w:val="0"/>
                <w:sz w:val="24"/>
                <w:lang w:eastAsia="zh-CN"/>
              </w:rPr>
              <w:t>生活污水</w:t>
            </w:r>
            <w:r>
              <w:rPr>
                <w:rFonts w:hint="eastAsia" w:ascii="Times New Roman" w:hAnsi="Times New Roman" w:eastAsia="宋体" w:cs="宋体"/>
                <w:color w:val="000000" w:themeColor="text1"/>
                <w:kern w:val="0"/>
                <w:sz w:val="24"/>
              </w:rPr>
              <w:t>经化粪池预处理后</w:t>
            </w:r>
            <w:r>
              <w:rPr>
                <w:rFonts w:hint="eastAsia" w:ascii="Times New Roman" w:hAnsi="Times New Roman" w:eastAsia="宋体" w:cs="宋体"/>
                <w:color w:val="000000" w:themeColor="text1"/>
                <w:kern w:val="0"/>
                <w:sz w:val="24"/>
                <w:lang w:eastAsia="zh-CN"/>
              </w:rPr>
              <w:t>单独</w:t>
            </w:r>
            <w:r>
              <w:rPr>
                <w:rFonts w:hint="eastAsia" w:ascii="Times New Roman" w:hAnsi="Times New Roman" w:eastAsia="宋体" w:cs="宋体"/>
                <w:color w:val="000000" w:themeColor="text1"/>
                <w:kern w:val="0"/>
                <w:sz w:val="24"/>
              </w:rPr>
              <w:t>纳管排入污水处理厂，</w:t>
            </w:r>
            <w:r>
              <w:rPr>
                <w:rFonts w:hint="eastAsia" w:ascii="Times New Roman" w:hAnsi="Times New Roman" w:eastAsia="宋体" w:cs="宋体"/>
                <w:color w:val="000000" w:themeColor="text1"/>
                <w:kern w:val="0"/>
                <w:sz w:val="24"/>
                <w:lang w:eastAsia="zh-CN"/>
              </w:rPr>
              <w:t>生产废水经污水站处理达标后</w:t>
            </w:r>
            <w:r>
              <w:rPr>
                <w:rFonts w:hint="eastAsia" w:ascii="Times New Roman" w:hAnsi="Times New Roman" w:eastAsia="宋体" w:cs="宋体"/>
                <w:color w:val="000000" w:themeColor="text1"/>
                <w:kern w:val="0"/>
                <w:sz w:val="24"/>
              </w:rPr>
              <w:t>排入污水处理厂</w:t>
            </w:r>
            <w:r>
              <w:rPr>
                <w:rFonts w:hint="eastAsia" w:ascii="Times New Roman" w:hAnsi="Times New Roman" w:eastAsia="宋体" w:cs="宋体"/>
                <w:color w:val="000000" w:themeColor="text1"/>
                <w:kern w:val="0"/>
                <w:sz w:val="24"/>
                <w:lang w:eastAsia="zh-CN"/>
              </w:rPr>
              <w:t>，处理达标后</w:t>
            </w:r>
            <w:r>
              <w:rPr>
                <w:rFonts w:hint="eastAsia" w:ascii="Times New Roman" w:hAnsi="Times New Roman" w:eastAsia="宋体" w:cs="宋体"/>
                <w:color w:val="000000" w:themeColor="text1"/>
                <w:sz w:val="24"/>
              </w:rPr>
              <w:t>排放至</w:t>
            </w:r>
            <w:r>
              <w:rPr>
                <w:rFonts w:hint="eastAsia" w:ascii="Times New Roman" w:hAnsi="Times New Roman" w:eastAsia="宋体" w:cs="宋体"/>
                <w:color w:val="000000" w:themeColor="text1"/>
                <w:kern w:val="0"/>
                <w:sz w:val="24"/>
              </w:rPr>
              <w:t>頔塘，对周围水体环境影响较小。</w:t>
            </w:r>
          </w:p>
          <w:p>
            <w:pPr>
              <w:keepNext w:val="0"/>
              <w:keepLines w:val="0"/>
              <w:pageBreakBefore w:val="0"/>
              <w:widowControl w:val="0"/>
              <w:numPr>
                <w:ilvl w:val="0"/>
                <w:numId w:val="0"/>
              </w:numPr>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lang w:eastAsia="zh-CN"/>
              </w:rPr>
              <w:t>（</w:t>
            </w:r>
            <w:r>
              <w:rPr>
                <w:rFonts w:hint="eastAsia" w:ascii="Times New Roman" w:hAnsi="Times New Roman" w:eastAsia="宋体" w:cs="宋体"/>
                <w:color w:val="000000" w:themeColor="text1"/>
                <w:kern w:val="0"/>
                <w:sz w:val="24"/>
                <w:lang w:val="en-US" w:eastAsia="zh-CN"/>
              </w:rPr>
              <w:t>3</w:t>
            </w:r>
            <w:r>
              <w:rPr>
                <w:rFonts w:hint="eastAsia" w:ascii="Times New Roman" w:hAnsi="Times New Roman" w:eastAsia="宋体" w:cs="宋体"/>
                <w:color w:val="000000" w:themeColor="text1"/>
                <w:kern w:val="0"/>
                <w:sz w:val="24"/>
                <w:lang w:eastAsia="zh-CN"/>
              </w:rPr>
              <w:t>）地下</w:t>
            </w:r>
            <w:r>
              <w:rPr>
                <w:rFonts w:hint="eastAsia" w:ascii="Times New Roman" w:hAnsi="Times New Roman" w:eastAsia="宋体" w:cs="宋体"/>
                <w:color w:val="000000" w:themeColor="text1"/>
                <w:kern w:val="0"/>
                <w:sz w:val="24"/>
              </w:rPr>
              <w:t>水环境影响分析结论</w:t>
            </w:r>
          </w:p>
          <w:p>
            <w:pPr>
              <w:keepNext w:val="0"/>
              <w:keepLines w:val="0"/>
              <w:pageBreakBefore w:val="0"/>
              <w:widowControl w:val="0"/>
              <w:numPr>
                <w:ilvl w:val="0"/>
                <w:numId w:val="0"/>
              </w:numPr>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olor w:val="000000" w:themeColor="text1"/>
              </w:rPr>
            </w:pPr>
            <w:r>
              <w:rPr>
                <w:rFonts w:hint="eastAsia" w:ascii="Times New Roman" w:hAnsi="Times New Roman" w:eastAsia="宋体" w:cs="宋体"/>
                <w:color w:val="000000" w:themeColor="text1"/>
                <w:kern w:val="0"/>
                <w:sz w:val="24"/>
                <w:lang w:eastAsia="zh-CN"/>
              </w:rPr>
              <w:t>本</w:t>
            </w:r>
            <w:r>
              <w:rPr>
                <w:rFonts w:hint="eastAsia" w:ascii="Times New Roman" w:hAnsi="Times New Roman" w:eastAsia="宋体" w:cs="宋体"/>
                <w:color w:val="000000" w:themeColor="text1"/>
                <w:kern w:val="0"/>
                <w:sz w:val="24"/>
              </w:rPr>
              <w:t>项目</w:t>
            </w:r>
            <w:r>
              <w:rPr>
                <w:rFonts w:hint="eastAsia" w:cs="宋体"/>
                <w:color w:val="000000" w:themeColor="text1"/>
                <w:kern w:val="0"/>
                <w:sz w:val="24"/>
                <w:lang w:eastAsia="zh-CN"/>
              </w:rPr>
              <w:t>经防渗、防漏措施后</w:t>
            </w:r>
            <w:r>
              <w:rPr>
                <w:rFonts w:hint="eastAsia" w:ascii="Times New Roman" w:hAnsi="Times New Roman" w:eastAsia="宋体" w:cs="宋体"/>
                <w:color w:val="000000" w:themeColor="text1"/>
                <w:kern w:val="0"/>
                <w:sz w:val="24"/>
                <w:lang w:eastAsia="zh-CN"/>
              </w:rPr>
              <w:t>，对地下水环境基本无影响。</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val="en-US" w:eastAsia="zh-CN"/>
              </w:rPr>
              <w:t>4</w:t>
            </w:r>
            <w:r>
              <w:rPr>
                <w:rFonts w:hint="eastAsia" w:ascii="Times New Roman" w:hAnsi="Times New Roman" w:eastAsia="宋体" w:cs="宋体"/>
                <w:color w:val="000000" w:themeColor="text1"/>
                <w:kern w:val="0"/>
                <w:sz w:val="24"/>
              </w:rPr>
              <w:t>）噪声环境影响分析结论</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lang w:eastAsia="zh-CN"/>
              </w:rPr>
            </w:pPr>
            <w:r>
              <w:rPr>
                <w:rFonts w:hint="eastAsia" w:ascii="Times New Roman" w:hAnsi="Times New Roman" w:eastAsia="宋体" w:cs="宋体"/>
                <w:color w:val="000000" w:themeColor="text1"/>
                <w:kern w:val="0"/>
                <w:sz w:val="24"/>
              </w:rPr>
              <w:t>在经墙体隔声和距离衰减后，项目厂界达到《工业企业厂界环境噪声排放标准》(</w:t>
            </w:r>
            <w:r>
              <w:rPr>
                <w:rFonts w:ascii="Times New Roman" w:hAnsi="Times New Roman" w:eastAsia="宋体" w:cs="宋体"/>
                <w:color w:val="000000" w:themeColor="text1"/>
                <w:kern w:val="0"/>
                <w:sz w:val="24"/>
              </w:rPr>
              <w:t>GB12348-2008</w:t>
            </w:r>
            <w:r>
              <w:rPr>
                <w:rFonts w:hint="eastAsia" w:ascii="Times New Roman" w:hAnsi="Times New Roman" w:eastAsia="宋体" w:cs="宋体"/>
                <w:color w:val="000000" w:themeColor="text1"/>
                <w:kern w:val="0"/>
                <w:sz w:val="24"/>
              </w:rPr>
              <w:t>)中的3类标准要求，对当地噪声环境影响较小</w:t>
            </w:r>
            <w:r>
              <w:rPr>
                <w:rFonts w:hint="eastAsia" w:ascii="Times New Roman" w:hAnsi="Times New Roman" w:eastAsia="宋体" w:cs="宋体"/>
                <w:color w:val="000000" w:themeColor="text1"/>
                <w:kern w:val="0"/>
                <w:sz w:val="24"/>
                <w:lang w:eastAsia="zh-CN"/>
              </w:rPr>
              <w:t>。</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hint="eastAsia" w:ascii="Times New Roman" w:hAnsi="Times New Roman" w:eastAsia="宋体" w:cs="宋体"/>
                <w:color w:val="000000" w:themeColor="text1"/>
                <w:kern w:val="0"/>
                <w:sz w:val="24"/>
                <w:lang w:val="en-US" w:eastAsia="zh-CN"/>
              </w:rPr>
              <w:t>5</w:t>
            </w:r>
            <w:r>
              <w:rPr>
                <w:rFonts w:hint="eastAsia" w:ascii="Times New Roman" w:hAnsi="Times New Roman" w:eastAsia="宋体" w:cs="宋体"/>
                <w:color w:val="000000" w:themeColor="text1"/>
                <w:kern w:val="0"/>
                <w:sz w:val="24"/>
              </w:rPr>
              <w:t>）固体废弃物影响分析结论</w:t>
            </w:r>
          </w:p>
          <w:p>
            <w:pPr>
              <w:keepNext w:val="0"/>
              <w:keepLines w:val="0"/>
              <w:pageBreakBefore w:val="0"/>
              <w:kinsoku/>
              <w:overflowPunct/>
              <w:topLinePunct w:val="0"/>
              <w:bidi w:val="0"/>
              <w:spacing w:line="440" w:lineRule="exact"/>
              <w:ind w:firstLine="480" w:firstLineChars="200"/>
              <w:textAlignment w:val="auto"/>
              <w:rPr>
                <w:rFonts w:hint="eastAsia" w:ascii="Times New Roman" w:hAnsi="Times New Roman" w:eastAsia="宋体" w:cs="宋体"/>
                <w:color w:val="000000" w:themeColor="text1"/>
                <w:kern w:val="0"/>
                <w:sz w:val="24"/>
                <w:szCs w:val="24"/>
              </w:rPr>
            </w:pPr>
            <w:r>
              <w:rPr>
                <w:rFonts w:ascii="Times New Roman" w:hAnsi="Times New Roman" w:eastAsia="宋体" w:cs="宋体"/>
                <w:color w:val="000000" w:themeColor="text1"/>
                <w:sz w:val="24"/>
                <w:szCs w:val="23"/>
              </w:rPr>
              <w:t>本项目营运过程中产生的</w:t>
            </w:r>
            <w:r>
              <w:rPr>
                <w:rFonts w:hint="eastAsia" w:ascii="Times New Roman" w:hAnsi="Times New Roman" w:eastAsia="宋体" w:cs="宋体"/>
                <w:color w:val="000000" w:themeColor="text1"/>
                <w:sz w:val="24"/>
                <w:szCs w:val="23"/>
                <w:lang w:eastAsia="zh-CN"/>
              </w:rPr>
              <w:t>一般固废</w:t>
            </w:r>
            <w:r>
              <w:rPr>
                <w:rFonts w:ascii="Times New Roman" w:hAnsi="Times New Roman" w:eastAsia="宋体" w:cs="宋体"/>
                <w:color w:val="000000" w:themeColor="text1"/>
                <w:sz w:val="24"/>
                <w:szCs w:val="23"/>
              </w:rPr>
              <w:t>收集后出售；生活垃圾委托环卫部门集中清运处置。</w:t>
            </w:r>
            <w:r>
              <w:rPr>
                <w:rFonts w:hint="eastAsia" w:ascii="Times New Roman" w:hAnsi="Times New Roman" w:eastAsia="宋体" w:cs="宋体"/>
                <w:color w:val="000000" w:themeColor="text1"/>
                <w:sz w:val="24"/>
                <w:szCs w:val="23"/>
                <w:lang w:eastAsia="zh-CN"/>
              </w:rPr>
              <w:t>废油、废切削液、废桶、离子交换树脂</w:t>
            </w:r>
            <w:r>
              <w:rPr>
                <w:rFonts w:hint="eastAsia" w:cs="宋体"/>
                <w:color w:val="000000" w:themeColor="text1"/>
                <w:sz w:val="24"/>
                <w:szCs w:val="23"/>
                <w:lang w:eastAsia="zh-CN"/>
              </w:rPr>
              <w:t>、污水站污泥</w:t>
            </w:r>
            <w:r>
              <w:rPr>
                <w:rFonts w:hint="eastAsia" w:ascii="Times New Roman" w:hAnsi="Times New Roman" w:eastAsia="宋体" w:cs="宋体"/>
                <w:color w:val="000000" w:themeColor="text1"/>
                <w:sz w:val="24"/>
                <w:szCs w:val="23"/>
                <w:lang w:eastAsia="zh-CN"/>
              </w:rPr>
              <w:t>委托相应的危废处置单位处理。</w:t>
            </w:r>
            <w:r>
              <w:rPr>
                <w:rFonts w:ascii="Times New Roman" w:hAnsi="Times New Roman" w:eastAsia="宋体" w:cs="宋体"/>
                <w:color w:val="000000" w:themeColor="text1"/>
                <w:sz w:val="24"/>
                <w:szCs w:val="23"/>
              </w:rPr>
              <w:t>本项目固废能得到合理处置，不外排，对周围环境基本无影响。</w:t>
            </w:r>
          </w:p>
          <w:p>
            <w:pPr>
              <w:keepNext w:val="0"/>
              <w:keepLines w:val="0"/>
              <w:pageBreakBefore w:val="0"/>
              <w:kinsoku/>
              <w:overflowPunct/>
              <w:topLinePunct w:val="0"/>
              <w:autoSpaceDE w:val="0"/>
              <w:autoSpaceDN w:val="0"/>
              <w:bidi w:val="0"/>
              <w:adjustRightInd w:val="0"/>
              <w:spacing w:line="440" w:lineRule="exact"/>
              <w:jc w:val="left"/>
              <w:textAlignment w:val="auto"/>
              <w:rPr>
                <w:rFonts w:ascii="Times New Roman" w:hAnsi="Times New Roman" w:eastAsia="宋体" w:cs="宋体"/>
                <w:b/>
                <w:color w:val="000000" w:themeColor="text1"/>
                <w:kern w:val="0"/>
                <w:sz w:val="28"/>
                <w:szCs w:val="28"/>
              </w:rPr>
            </w:pPr>
            <w:r>
              <w:rPr>
                <w:rFonts w:ascii="Times New Roman" w:hAnsi="Times New Roman" w:eastAsia="宋体" w:cs="宋体"/>
                <w:b/>
                <w:bCs/>
                <w:color w:val="000000" w:themeColor="text1"/>
                <w:kern w:val="0"/>
                <w:sz w:val="28"/>
                <w:szCs w:val="28"/>
              </w:rPr>
              <w:t xml:space="preserve">9.2 </w:t>
            </w:r>
            <w:r>
              <w:rPr>
                <w:rFonts w:hint="eastAsia" w:ascii="Times New Roman" w:hAnsi="Times New Roman" w:eastAsia="宋体" w:cs="宋体"/>
                <w:b/>
                <w:color w:val="000000" w:themeColor="text1"/>
                <w:kern w:val="0"/>
                <w:sz w:val="28"/>
                <w:szCs w:val="28"/>
              </w:rPr>
              <w:t>审批原则符合性结论</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b/>
                <w:bCs/>
                <w:color w:val="000000" w:themeColor="text1"/>
                <w:kern w:val="0"/>
                <w:sz w:val="24"/>
              </w:rPr>
            </w:pPr>
            <w:r>
              <w:rPr>
                <w:rFonts w:hint="eastAsia" w:ascii="Times New Roman" w:hAnsi="Times New Roman" w:eastAsia="宋体" w:cs="宋体"/>
                <w:b/>
                <w:bCs/>
                <w:color w:val="000000" w:themeColor="text1"/>
                <w:kern w:val="0"/>
                <w:sz w:val="24"/>
              </w:rPr>
              <w:t>（1）</w:t>
            </w:r>
            <w:r>
              <w:rPr>
                <w:rFonts w:hint="eastAsia" w:ascii="Times New Roman" w:hAnsi="Times New Roman" w:eastAsia="宋体" w:cs="宋体"/>
                <w:b/>
                <w:bCs/>
                <w:color w:val="000000" w:themeColor="text1"/>
                <w:kern w:val="0"/>
                <w:sz w:val="24"/>
                <w:lang w:eastAsia="zh-CN"/>
              </w:rPr>
              <w:t>管控单元</w:t>
            </w:r>
            <w:r>
              <w:rPr>
                <w:rFonts w:hint="eastAsia" w:ascii="Times New Roman" w:hAnsi="Times New Roman" w:eastAsia="宋体" w:cs="宋体"/>
                <w:b/>
                <w:bCs/>
                <w:color w:val="000000" w:themeColor="text1"/>
                <w:kern w:val="0"/>
                <w:sz w:val="24"/>
              </w:rPr>
              <w:t>符合性分析</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对照</w:t>
            </w:r>
            <w:r>
              <w:rPr>
                <w:rFonts w:hint="eastAsia" w:ascii="Times New Roman" w:hAnsi="Times New Roman" w:eastAsia="宋体" w:cs="宋体"/>
                <w:color w:val="000000" w:themeColor="text1"/>
                <w:kern w:val="0"/>
                <w:sz w:val="24"/>
                <w:lang w:eastAsia="zh-CN"/>
              </w:rPr>
              <w:t>《湖州市“三线一单”生态环境分区管控方案》，</w:t>
            </w:r>
            <w:r>
              <w:rPr>
                <w:rFonts w:hint="eastAsia" w:ascii="Times New Roman" w:hAnsi="Times New Roman" w:eastAsia="宋体" w:cs="宋体"/>
                <w:color w:val="000000" w:themeColor="text1"/>
                <w:kern w:val="0"/>
                <w:sz w:val="24"/>
              </w:rPr>
              <w:t>项目位</w:t>
            </w:r>
            <w:r>
              <w:rPr>
                <w:rFonts w:hint="eastAsia" w:ascii="Times New Roman" w:hAnsi="Times New Roman" w:eastAsia="宋体" w:cs="宋体"/>
                <w:color w:val="000000" w:themeColor="text1"/>
                <w:kern w:val="0"/>
                <w:sz w:val="24"/>
                <w:lang w:eastAsia="zh-CN"/>
              </w:rPr>
              <w:t>于</w:t>
            </w:r>
            <w:r>
              <w:rPr>
                <w:rFonts w:hint="eastAsia" w:ascii="Times New Roman" w:hAnsi="Times New Roman" w:eastAsia="宋体" w:cs="宋体"/>
                <w:color w:val="000000" w:themeColor="text1"/>
                <w:kern w:val="0"/>
                <w:sz w:val="24"/>
              </w:rPr>
              <w:t>湖州市吴兴区</w:t>
            </w:r>
            <w:r>
              <w:rPr>
                <w:rFonts w:hint="eastAsia" w:ascii="Times New Roman" w:hAnsi="Times New Roman" w:eastAsia="宋体" w:cs="宋体"/>
                <w:color w:val="000000" w:themeColor="text1"/>
                <w:kern w:val="0"/>
                <w:sz w:val="24"/>
                <w:lang w:eastAsia="zh-CN"/>
              </w:rPr>
              <w:t>织里镇产业集聚重点管控单元（ZH3305022000</w:t>
            </w:r>
            <w:r>
              <w:rPr>
                <w:rFonts w:hint="eastAsia" w:ascii="Times New Roman" w:hAnsi="Times New Roman" w:eastAsia="宋体" w:cs="宋体"/>
                <w:color w:val="000000" w:themeColor="text1"/>
                <w:kern w:val="0"/>
                <w:sz w:val="24"/>
                <w:lang w:val="en-US" w:eastAsia="zh-CN"/>
              </w:rPr>
              <w:t>7</w:t>
            </w:r>
            <w:r>
              <w:rPr>
                <w:rFonts w:hint="eastAsia" w:ascii="Times New Roman" w:hAnsi="Times New Roman" w:eastAsia="宋体" w:cs="宋体"/>
                <w:color w:val="000000" w:themeColor="text1"/>
                <w:kern w:val="0"/>
                <w:sz w:val="24"/>
                <w:lang w:eastAsia="zh-CN"/>
              </w:rPr>
              <w:t>）</w:t>
            </w:r>
            <w:r>
              <w:rPr>
                <w:rFonts w:hint="eastAsia" w:ascii="Times New Roman" w:hAnsi="Times New Roman" w:eastAsia="宋体" w:cs="宋体"/>
                <w:color w:val="000000" w:themeColor="text1"/>
                <w:kern w:val="0"/>
                <w:sz w:val="24"/>
              </w:rPr>
              <w:t>，属于产业集聚重点管控单元</w:t>
            </w:r>
            <w:r>
              <w:rPr>
                <w:rFonts w:hint="eastAsia" w:ascii="Times New Roman" w:hAnsi="Times New Roman" w:eastAsia="宋体" w:cs="宋体"/>
                <w:color w:val="000000" w:themeColor="text1"/>
                <w:kern w:val="0"/>
                <w:sz w:val="24"/>
                <w:lang w:eastAsia="zh-CN"/>
              </w:rPr>
              <w:t>。</w:t>
            </w:r>
            <w:r>
              <w:rPr>
                <w:rFonts w:hint="eastAsia" w:ascii="Times New Roman" w:hAnsi="Times New Roman" w:eastAsia="宋体" w:cs="宋体"/>
                <w:color w:val="000000" w:themeColor="text1"/>
                <w:kern w:val="0"/>
                <w:sz w:val="24"/>
              </w:rPr>
              <w:t>对照该</w:t>
            </w:r>
            <w:r>
              <w:rPr>
                <w:rFonts w:hint="eastAsia" w:ascii="Times New Roman" w:hAnsi="Times New Roman" w:eastAsia="宋体" w:cs="宋体"/>
                <w:color w:val="000000" w:themeColor="text1"/>
                <w:kern w:val="0"/>
                <w:sz w:val="24"/>
                <w:lang w:eastAsia="zh-CN"/>
              </w:rPr>
              <w:t>单元</w:t>
            </w:r>
            <w:r>
              <w:rPr>
                <w:rFonts w:hint="eastAsia" w:ascii="Times New Roman" w:hAnsi="Times New Roman" w:eastAsia="宋体" w:cs="宋体"/>
                <w:color w:val="000000" w:themeColor="text1"/>
                <w:kern w:val="0"/>
                <w:sz w:val="24"/>
              </w:rPr>
              <w:t>的管控要求等进行分析，本项目符合</w:t>
            </w:r>
            <w:r>
              <w:rPr>
                <w:rFonts w:hint="eastAsia" w:ascii="Times New Roman" w:hAnsi="Times New Roman" w:eastAsia="宋体" w:cs="宋体"/>
                <w:color w:val="000000" w:themeColor="text1"/>
                <w:kern w:val="0"/>
                <w:sz w:val="24"/>
                <w:lang w:eastAsia="zh-CN"/>
              </w:rPr>
              <w:t>管控单元要求</w:t>
            </w:r>
            <w:r>
              <w:rPr>
                <w:rFonts w:hint="eastAsia" w:ascii="Times New Roman" w:hAnsi="Times New Roman" w:eastAsia="宋体" w:cs="宋体"/>
                <w:color w:val="000000" w:themeColor="text1"/>
                <w:kern w:val="0"/>
                <w:sz w:val="24"/>
              </w:rPr>
              <w:t>。</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b/>
                <w:bCs/>
                <w:color w:val="000000" w:themeColor="text1"/>
                <w:kern w:val="0"/>
                <w:sz w:val="24"/>
              </w:rPr>
            </w:pPr>
            <w:r>
              <w:rPr>
                <w:rFonts w:hint="eastAsia" w:ascii="Times New Roman" w:hAnsi="Times New Roman" w:eastAsia="宋体" w:cs="宋体"/>
                <w:b/>
                <w:bCs/>
                <w:color w:val="000000" w:themeColor="text1"/>
                <w:kern w:val="0"/>
                <w:sz w:val="24"/>
              </w:rPr>
              <w:t>（</w:t>
            </w:r>
            <w:r>
              <w:rPr>
                <w:rFonts w:ascii="Times New Roman" w:hAnsi="Times New Roman" w:eastAsia="宋体" w:cs="宋体"/>
                <w:b/>
                <w:bCs/>
                <w:color w:val="000000" w:themeColor="text1"/>
                <w:kern w:val="0"/>
                <w:sz w:val="24"/>
              </w:rPr>
              <w:t>2</w:t>
            </w:r>
            <w:r>
              <w:rPr>
                <w:rFonts w:hint="eastAsia" w:ascii="Times New Roman" w:hAnsi="Times New Roman" w:eastAsia="宋体" w:cs="宋体"/>
                <w:b/>
                <w:bCs/>
                <w:color w:val="000000" w:themeColor="text1"/>
                <w:kern w:val="0"/>
                <w:sz w:val="24"/>
              </w:rPr>
              <w:t>）达标排放原则符合性分析</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建设单位只要能够按照环境保护管理部门的要求，切实采取有效的污染防治措施，保证建设项目所有污染物（噪声、废气、废水、固体废物）达标排放，项目对环境的影响较小。</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b/>
                <w:bCs/>
                <w:color w:val="000000" w:themeColor="text1"/>
                <w:kern w:val="0"/>
                <w:sz w:val="24"/>
              </w:rPr>
            </w:pPr>
            <w:r>
              <w:rPr>
                <w:rFonts w:hint="eastAsia" w:ascii="Times New Roman" w:hAnsi="Times New Roman" w:eastAsia="宋体" w:cs="宋体"/>
                <w:b/>
                <w:bCs/>
                <w:color w:val="000000" w:themeColor="text1"/>
                <w:kern w:val="0"/>
                <w:sz w:val="24"/>
              </w:rPr>
              <w:t>（</w:t>
            </w:r>
            <w:r>
              <w:rPr>
                <w:rFonts w:ascii="Times New Roman" w:hAnsi="Times New Roman" w:eastAsia="宋体" w:cs="宋体"/>
                <w:b/>
                <w:bCs/>
                <w:color w:val="000000" w:themeColor="text1"/>
                <w:kern w:val="0"/>
                <w:sz w:val="24"/>
              </w:rPr>
              <w:t>3</w:t>
            </w:r>
            <w:r>
              <w:rPr>
                <w:rFonts w:hint="eastAsia" w:ascii="Times New Roman" w:hAnsi="Times New Roman" w:eastAsia="宋体" w:cs="宋体"/>
                <w:b/>
                <w:bCs/>
                <w:color w:val="000000" w:themeColor="text1"/>
                <w:kern w:val="0"/>
                <w:sz w:val="24"/>
              </w:rPr>
              <w:t>）总量控制原则符合性分析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根据《浙江省建设项目主要污染物总量准入审核办法（试行）》（浙环发[2012]10号）、《浙江省工业污染防治“十三五”规划》(浙环发[2016]46号)相关要求，总量控制指标为COD</w:t>
            </w:r>
            <w:r>
              <w:rPr>
                <w:rFonts w:ascii="Times New Roman" w:hAnsi="Times New Roman" w:eastAsia="宋体" w:cs="宋体"/>
                <w:color w:val="000000" w:themeColor="text1"/>
                <w:sz w:val="24"/>
                <w:vertAlign w:val="subscript"/>
              </w:rPr>
              <w:t>cr</w:t>
            </w:r>
            <w:r>
              <w:rPr>
                <w:rFonts w:ascii="Times New Roman" w:hAnsi="Times New Roman" w:eastAsia="宋体" w:cs="宋体"/>
                <w:color w:val="000000" w:themeColor="text1"/>
                <w:sz w:val="24"/>
              </w:rPr>
              <w:t>、氨氮（NH</w:t>
            </w:r>
            <w:r>
              <w:rPr>
                <w:rFonts w:ascii="Times New Roman" w:hAnsi="Times New Roman" w:eastAsia="宋体" w:cs="宋体"/>
                <w:color w:val="000000" w:themeColor="text1"/>
                <w:sz w:val="24"/>
                <w:vertAlign w:val="subscript"/>
              </w:rPr>
              <w:t>3</w:t>
            </w:r>
            <w:r>
              <w:rPr>
                <w:rFonts w:ascii="Times New Roman" w:hAnsi="Times New Roman" w:eastAsia="宋体" w:cs="宋体"/>
                <w:color w:val="000000" w:themeColor="text1"/>
                <w:sz w:val="24"/>
              </w:rPr>
              <w:t>-N）、SO</w:t>
            </w:r>
            <w:r>
              <w:rPr>
                <w:rFonts w:ascii="Times New Roman" w:hAnsi="Times New Roman" w:eastAsia="宋体" w:cs="宋体"/>
                <w:color w:val="000000" w:themeColor="text1"/>
                <w:sz w:val="24"/>
                <w:vertAlign w:val="subscript"/>
              </w:rPr>
              <w:t>2</w:t>
            </w:r>
            <w:r>
              <w:rPr>
                <w:rFonts w:ascii="Times New Roman" w:hAnsi="Times New Roman" w:eastAsia="宋体" w:cs="宋体"/>
                <w:color w:val="000000" w:themeColor="text1"/>
                <w:sz w:val="24"/>
              </w:rPr>
              <w:t>、NO</w:t>
            </w:r>
            <w:r>
              <w:rPr>
                <w:rFonts w:ascii="Times New Roman" w:hAnsi="Times New Roman" w:eastAsia="宋体" w:cs="宋体"/>
                <w:color w:val="000000" w:themeColor="text1"/>
                <w:sz w:val="24"/>
                <w:vertAlign w:val="subscript"/>
              </w:rPr>
              <w:t>X</w:t>
            </w:r>
            <w:r>
              <w:rPr>
                <w:rFonts w:ascii="Times New Roman" w:hAnsi="Times New Roman" w:eastAsia="宋体" w:cs="宋体"/>
                <w:color w:val="000000" w:themeColor="text1"/>
                <w:sz w:val="24"/>
              </w:rPr>
              <w:t>、工业烟粉尘和</w:t>
            </w:r>
            <w:r>
              <w:rPr>
                <w:rFonts w:hint="eastAsia" w:ascii="Times New Roman" w:hAnsi="Times New Roman" w:eastAsia="宋体" w:cs="宋体"/>
                <w:color w:val="000000" w:themeColor="text1"/>
                <w:sz w:val="24"/>
              </w:rPr>
              <w:t>VOC</w:t>
            </w:r>
            <w:r>
              <w:rPr>
                <w:rFonts w:ascii="Times New Roman" w:hAnsi="Times New Roman" w:eastAsia="宋体" w:cs="宋体"/>
                <w:color w:val="000000" w:themeColor="text1"/>
                <w:sz w:val="24"/>
                <w:vertAlign w:val="subscript"/>
              </w:rPr>
              <w:t>S</w:t>
            </w:r>
            <w:r>
              <w:rPr>
                <w:rFonts w:ascii="Times New Roman" w:hAnsi="Times New Roman" w:eastAsia="宋体" w:cs="宋体"/>
                <w:color w:val="000000" w:themeColor="text1"/>
                <w:sz w:val="24"/>
              </w:rPr>
              <w:t>。</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default" w:ascii="Times New Roman" w:hAnsi="Times New Roman" w:eastAsia="宋体" w:cs="宋体"/>
                <w:color w:val="000000" w:themeColor="text1"/>
                <w:kern w:val="2"/>
                <w:sz w:val="24"/>
                <w:szCs w:val="24"/>
                <w:vertAlign w:val="baseline"/>
                <w:lang w:val="en-US" w:eastAsia="zh-CN" w:bidi="ar-SA"/>
              </w:rPr>
            </w:pPr>
            <w:r>
              <w:rPr>
                <w:rFonts w:hint="eastAsia" w:ascii="Times New Roman" w:hAnsi="Times New Roman" w:eastAsia="宋体" w:cs="宋体"/>
                <w:color w:val="000000" w:themeColor="text1"/>
                <w:kern w:val="2"/>
                <w:sz w:val="24"/>
                <w:szCs w:val="24"/>
                <w:vertAlign w:val="baseline"/>
                <w:lang w:val="en-US" w:eastAsia="zh-CN" w:bidi="ar-SA"/>
              </w:rPr>
              <w:t>根据《浙江省建设项目主要污染物总量准入审核办法（试行）》（浙环发[2012]10号）第六条 新建、改建、扩建项目应充分考虑当地环境质量和区域主要污染物总量减排要求，按照最严格的环境保护要求建设污染治理设施，立足于通过“以新带老”做到“增产减污”，以实现企业自身总量平衡。第八条新建、改建、扩建项目同时排放生产废水和生活污水且新增水主要污染物排放的，应按规定的化学需氧量和氨氮替代削减比例要求执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eastAsia="宋体" w:cs="宋体"/>
                <w:color w:val="000000" w:themeColor="text1"/>
                <w:kern w:val="2"/>
                <w:sz w:val="24"/>
                <w:szCs w:val="24"/>
                <w:vertAlign w:val="baseline"/>
                <w:lang w:val="en-US" w:eastAsia="zh-CN" w:bidi="ar-SA"/>
              </w:rPr>
            </w:pPr>
            <w:r>
              <w:rPr>
                <w:rFonts w:hint="eastAsia" w:ascii="Times New Roman" w:hAnsi="Times New Roman" w:eastAsia="宋体" w:cs="宋体"/>
                <w:color w:val="000000" w:themeColor="text1"/>
                <w:kern w:val="2"/>
                <w:sz w:val="24"/>
                <w:szCs w:val="24"/>
                <w:vertAlign w:val="baseline"/>
                <w:lang w:val="en-US" w:eastAsia="zh-CN" w:bidi="ar-SA"/>
              </w:rPr>
              <w:t xml:space="preserve">根据《浙江省建设项目主要污染物总量准入审核办法（试行）》（浙环发[2012]10 号文）中的规定，本项目新增的COD </w:t>
            </w:r>
            <w:r>
              <w:rPr>
                <w:rFonts w:hint="eastAsia" w:ascii="Times New Roman" w:hAnsi="Times New Roman" w:eastAsia="宋体" w:cs="宋体"/>
                <w:color w:val="000000" w:themeColor="text1"/>
                <w:kern w:val="2"/>
                <w:sz w:val="24"/>
                <w:szCs w:val="24"/>
                <w:vertAlign w:val="subscript"/>
                <w:lang w:val="en-US" w:eastAsia="zh-CN" w:bidi="ar-SA"/>
              </w:rPr>
              <w:t>Cr</w:t>
            </w:r>
            <w:r>
              <w:rPr>
                <w:rFonts w:hint="eastAsia" w:ascii="Times New Roman" w:hAnsi="Times New Roman" w:eastAsia="宋体" w:cs="宋体"/>
                <w:color w:val="000000" w:themeColor="text1"/>
                <w:kern w:val="2"/>
                <w:sz w:val="24"/>
                <w:szCs w:val="24"/>
                <w:vertAlign w:val="baseline"/>
                <w:lang w:val="en-US" w:eastAsia="zh-CN" w:bidi="ar-SA"/>
              </w:rPr>
              <w:t>和NH</w:t>
            </w:r>
            <w:r>
              <w:rPr>
                <w:rFonts w:hint="eastAsia" w:ascii="Times New Roman" w:hAnsi="Times New Roman" w:eastAsia="宋体" w:cs="宋体"/>
                <w:color w:val="000000" w:themeColor="text1"/>
                <w:kern w:val="2"/>
                <w:sz w:val="24"/>
                <w:szCs w:val="24"/>
                <w:vertAlign w:val="subscript"/>
                <w:lang w:val="en-US" w:eastAsia="zh-CN" w:bidi="ar-SA"/>
              </w:rPr>
              <w:t>3</w:t>
            </w:r>
            <w:r>
              <w:rPr>
                <w:rFonts w:hint="eastAsia" w:ascii="Times New Roman" w:hAnsi="Times New Roman" w:eastAsia="宋体" w:cs="宋体"/>
                <w:color w:val="000000" w:themeColor="text1"/>
                <w:kern w:val="2"/>
                <w:sz w:val="24"/>
                <w:szCs w:val="24"/>
                <w:vertAlign w:val="baseline"/>
                <w:lang w:val="en-US" w:eastAsia="zh-CN" w:bidi="ar-SA"/>
              </w:rPr>
              <w:t>-N替代按1:1削减比例要求执行。</w:t>
            </w:r>
          </w:p>
          <w:p>
            <w:pPr>
              <w:keepNext w:val="0"/>
              <w:keepLines w:val="0"/>
              <w:pageBreakBefore w:val="0"/>
              <w:widowControl w:val="0"/>
              <w:kinsoku/>
              <w:overflowPunct/>
              <w:topLinePunct w:val="0"/>
              <w:autoSpaceDE w:val="0"/>
              <w:autoSpaceDN w:val="0"/>
              <w:bidi w:val="0"/>
              <w:adjustRightInd w:val="0"/>
              <w:snapToGrid/>
              <w:spacing w:line="440" w:lineRule="exact"/>
              <w:ind w:firstLine="360" w:firstLineChars="150"/>
              <w:jc w:val="left"/>
              <w:textAlignment w:val="auto"/>
              <w:rPr>
                <w:rFonts w:ascii="Times New Roman" w:hAnsi="Times New Roman" w:eastAsia="宋体" w:cs="宋体"/>
                <w:b/>
                <w:bCs/>
                <w:color w:val="000000" w:themeColor="text1"/>
                <w:kern w:val="0"/>
                <w:sz w:val="24"/>
              </w:rPr>
            </w:pPr>
            <w:r>
              <w:rPr>
                <w:rFonts w:hint="eastAsia" w:ascii="Times New Roman" w:hAnsi="Times New Roman" w:eastAsia="宋体" w:cs="宋体"/>
                <w:b/>
                <w:bCs/>
                <w:color w:val="000000" w:themeColor="text1"/>
                <w:kern w:val="0"/>
                <w:sz w:val="24"/>
              </w:rPr>
              <w:t>（</w:t>
            </w:r>
            <w:r>
              <w:rPr>
                <w:rFonts w:ascii="Times New Roman" w:hAnsi="Times New Roman" w:eastAsia="宋体" w:cs="宋体"/>
                <w:b/>
                <w:bCs/>
                <w:color w:val="000000" w:themeColor="text1"/>
                <w:kern w:val="0"/>
                <w:sz w:val="24"/>
              </w:rPr>
              <w:t>4</w:t>
            </w:r>
            <w:r>
              <w:rPr>
                <w:rFonts w:hint="eastAsia" w:ascii="Times New Roman" w:hAnsi="Times New Roman" w:eastAsia="宋体" w:cs="宋体"/>
                <w:b/>
                <w:bCs/>
                <w:color w:val="000000" w:themeColor="text1"/>
                <w:kern w:val="0"/>
                <w:sz w:val="24"/>
              </w:rPr>
              <w:t>）维持环境质量原则符合性分析</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项目所在区域空气指标中</w:t>
            </w:r>
            <w:r>
              <w:rPr>
                <w:rFonts w:hint="eastAsia" w:ascii="Times New Roman" w:hAnsi="Times New Roman" w:eastAsia="宋体" w:cs="宋体"/>
                <w:color w:val="000000" w:themeColor="text1"/>
                <w:kern w:val="0"/>
                <w:sz w:val="24"/>
                <w:lang w:val="en-US" w:eastAsia="zh-CN"/>
              </w:rPr>
              <w:t>SO</w:t>
            </w:r>
            <w:r>
              <w:rPr>
                <w:rFonts w:hint="eastAsia" w:ascii="Times New Roman" w:hAnsi="Times New Roman" w:eastAsia="宋体" w:cs="宋体"/>
                <w:color w:val="000000" w:themeColor="text1"/>
                <w:kern w:val="0"/>
                <w:sz w:val="24"/>
                <w:vertAlign w:val="subscript"/>
                <w:lang w:val="en-US" w:eastAsia="zh-CN"/>
              </w:rPr>
              <w:t>2</w:t>
            </w:r>
            <w:r>
              <w:rPr>
                <w:rFonts w:hint="eastAsia" w:ascii="Times New Roman" w:hAnsi="Times New Roman" w:eastAsia="宋体" w:cs="宋体"/>
                <w:color w:val="000000" w:themeColor="text1"/>
                <w:kern w:val="0"/>
                <w:sz w:val="24"/>
                <w:lang w:val="en-US" w:eastAsia="zh-CN"/>
              </w:rPr>
              <w:t>、</w:t>
            </w:r>
            <w:r>
              <w:rPr>
                <w:rFonts w:hint="eastAsia" w:ascii="Times New Roman" w:hAnsi="Times New Roman" w:eastAsia="宋体" w:cs="宋体"/>
                <w:color w:val="000000" w:themeColor="text1"/>
                <w:kern w:val="0"/>
                <w:sz w:val="24"/>
                <w:szCs w:val="24"/>
              </w:rPr>
              <w:t>NO</w:t>
            </w:r>
            <w:r>
              <w:rPr>
                <w:rFonts w:hint="eastAsia" w:ascii="Times New Roman" w:hAnsi="Times New Roman" w:eastAsia="宋体" w:cs="宋体"/>
                <w:color w:val="000000" w:themeColor="text1"/>
                <w:kern w:val="0"/>
                <w:sz w:val="24"/>
                <w:szCs w:val="24"/>
                <w:vertAlign w:val="subscript"/>
              </w:rPr>
              <w:t>2</w:t>
            </w:r>
            <w:r>
              <w:rPr>
                <w:rFonts w:hint="eastAsia" w:ascii="Times New Roman" w:hAnsi="Times New Roman" w:eastAsia="宋体" w:cs="宋体"/>
                <w:color w:val="000000" w:themeColor="text1"/>
                <w:kern w:val="0"/>
                <w:sz w:val="24"/>
                <w:szCs w:val="24"/>
                <w:vertAlign w:val="baseline"/>
                <w:lang w:eastAsia="zh-CN"/>
              </w:rPr>
              <w:t>、</w:t>
            </w:r>
            <w:r>
              <w:rPr>
                <w:rFonts w:ascii="Times New Roman" w:hAnsi="Times New Roman" w:eastAsia="宋体" w:cs="宋体"/>
                <w:color w:val="000000" w:themeColor="text1"/>
                <w:kern w:val="0"/>
                <w:sz w:val="24"/>
              </w:rPr>
              <w:t>PM</w:t>
            </w:r>
            <w:r>
              <w:rPr>
                <w:rFonts w:ascii="Times New Roman" w:hAnsi="Times New Roman" w:eastAsia="宋体" w:cs="宋体"/>
                <w:color w:val="000000" w:themeColor="text1"/>
                <w:kern w:val="0"/>
                <w:sz w:val="24"/>
                <w:vertAlign w:val="subscript"/>
              </w:rPr>
              <w:t>10</w:t>
            </w:r>
            <w:r>
              <w:rPr>
                <w:rFonts w:hint="eastAsia" w:ascii="Times New Roman" w:hAnsi="Times New Roman" w:eastAsia="宋体" w:cs="宋体"/>
                <w:color w:val="000000" w:themeColor="text1"/>
                <w:kern w:val="0"/>
                <w:sz w:val="24"/>
              </w:rPr>
              <w:t>监测值能达到《环境空气质量标准》（</w:t>
            </w:r>
            <w:r>
              <w:rPr>
                <w:rFonts w:ascii="Times New Roman" w:hAnsi="Times New Roman" w:eastAsia="宋体" w:cs="宋体"/>
                <w:color w:val="000000" w:themeColor="text1"/>
                <w:kern w:val="0"/>
                <w:sz w:val="24"/>
              </w:rPr>
              <w:t>GB3095-2012</w:t>
            </w:r>
            <w:r>
              <w:rPr>
                <w:rFonts w:hint="eastAsia" w:ascii="Times New Roman" w:hAnsi="Times New Roman" w:eastAsia="宋体" w:cs="宋体"/>
                <w:color w:val="000000" w:themeColor="text1"/>
                <w:kern w:val="0"/>
                <w:sz w:val="24"/>
              </w:rPr>
              <w:t>）中的二级标准日平均浓度限值要求；</w:t>
            </w:r>
            <w:r>
              <w:rPr>
                <w:rFonts w:hint="eastAsia" w:ascii="Times New Roman" w:hAnsi="Times New Roman" w:eastAsia="宋体" w:cs="宋体"/>
                <w:color w:val="000000" w:themeColor="text1"/>
                <w:kern w:val="0"/>
                <w:sz w:val="24"/>
                <w:szCs w:val="24"/>
              </w:rPr>
              <w:t>项</w:t>
            </w:r>
            <w:r>
              <w:rPr>
                <w:rFonts w:hint="eastAsia" w:cs="宋体"/>
                <w:color w:val="000000" w:themeColor="text1"/>
                <w:kern w:val="0"/>
                <w:sz w:val="24"/>
                <w:szCs w:val="24"/>
                <w:lang w:eastAsia="zh-CN"/>
              </w:rPr>
              <w:t>目产生的</w:t>
            </w:r>
            <w:r>
              <w:rPr>
                <w:rFonts w:hint="eastAsia" w:ascii="Times New Roman" w:hAnsi="Times New Roman" w:eastAsia="宋体" w:cs="宋体"/>
                <w:color w:val="000000" w:themeColor="text1"/>
                <w:kern w:val="0"/>
                <w:sz w:val="24"/>
                <w:szCs w:val="24"/>
                <w:lang w:eastAsia="zh-CN"/>
              </w:rPr>
              <w:t>废气</w:t>
            </w:r>
            <w:r>
              <w:rPr>
                <w:rFonts w:hint="eastAsia" w:ascii="Times New Roman" w:hAnsi="Times New Roman" w:eastAsia="宋体" w:cs="宋体"/>
                <w:color w:val="000000" w:themeColor="text1"/>
                <w:kern w:val="0"/>
                <w:sz w:val="24"/>
                <w:szCs w:val="24"/>
              </w:rPr>
              <w:t>，</w:t>
            </w:r>
            <w:r>
              <w:rPr>
                <w:rFonts w:hint="eastAsia" w:ascii="Times New Roman" w:hAnsi="Times New Roman" w:eastAsia="宋体" w:cs="宋体"/>
                <w:color w:val="000000" w:themeColor="text1"/>
                <w:kern w:val="0"/>
                <w:sz w:val="24"/>
              </w:rPr>
              <w:t>对周围空气环境影响</w:t>
            </w:r>
            <w:r>
              <w:rPr>
                <w:rFonts w:hint="eastAsia" w:cs="宋体"/>
                <w:color w:val="000000" w:themeColor="text1"/>
                <w:kern w:val="0"/>
                <w:sz w:val="24"/>
                <w:lang w:eastAsia="zh-CN"/>
              </w:rPr>
              <w:t>较小</w:t>
            </w:r>
            <w:r>
              <w:rPr>
                <w:rFonts w:hint="eastAsia" w:ascii="Times New Roman" w:hAnsi="Times New Roman" w:eastAsia="宋体" w:cs="宋体"/>
                <w:color w:val="000000" w:themeColor="text1"/>
                <w:kern w:val="0"/>
                <w:sz w:val="24"/>
              </w:rPr>
              <w:t>。根据水环境功能区划，项目附近水体现状可以达到《地表水环境质量标准》（</w:t>
            </w:r>
            <w:r>
              <w:rPr>
                <w:rFonts w:ascii="Times New Roman" w:hAnsi="Times New Roman" w:eastAsia="宋体" w:cs="宋体"/>
                <w:color w:val="000000" w:themeColor="text1"/>
                <w:kern w:val="0"/>
                <w:sz w:val="24"/>
              </w:rPr>
              <w:t>GB3838-2002</w:t>
            </w:r>
            <w:r>
              <w:rPr>
                <w:rFonts w:hint="eastAsia" w:ascii="Times New Roman" w:hAnsi="Times New Roman" w:eastAsia="宋体" w:cs="宋体"/>
                <w:color w:val="000000" w:themeColor="text1"/>
                <w:kern w:val="0"/>
                <w:sz w:val="24"/>
              </w:rPr>
              <w:t>）中Ⅲ类标准浓度限值。项目废水对周围水环境较小。根据声环境功能区划，项目所在地为3类区，只要项目加强对噪声的治理，不会对周围声环境产生明显影响。项目产生的固废都能得到妥善的处理。因此，项目建设地附近各项环境质量指标能维持现状，符合维持环境质量原则。</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另外，项目选址于</w:t>
            </w:r>
            <w:r>
              <w:rPr>
                <w:rFonts w:hint="eastAsia" w:ascii="Times New Roman" w:hAnsi="Times New Roman" w:eastAsia="宋体" w:cs="宋体"/>
                <w:color w:val="000000" w:themeColor="text1"/>
                <w:kern w:val="0"/>
                <w:sz w:val="24"/>
                <w:lang w:eastAsia="zh-CN"/>
              </w:rPr>
              <w:t>浙</w:t>
            </w:r>
            <w:r>
              <w:rPr>
                <w:rFonts w:hint="eastAsia" w:ascii="Times New Roman" w:hAnsi="Times New Roman" w:eastAsia="宋体" w:cs="宋体"/>
                <w:color w:val="000000" w:themeColor="text1"/>
                <w:sz w:val="24"/>
                <w:lang w:val="en-US" w:eastAsia="zh-CN"/>
              </w:rPr>
              <w:t>江省湖州市吴兴区织里镇利济东路5</w:t>
            </w:r>
            <w:r>
              <w:rPr>
                <w:rFonts w:hint="eastAsia" w:cs="宋体"/>
                <w:color w:val="000000" w:themeColor="text1"/>
                <w:sz w:val="24"/>
                <w:lang w:val="en-US" w:eastAsia="zh-CN"/>
              </w:rPr>
              <w:t>88</w:t>
            </w:r>
            <w:r>
              <w:rPr>
                <w:rFonts w:hint="eastAsia" w:ascii="Times New Roman" w:hAnsi="Times New Roman" w:eastAsia="宋体" w:cs="宋体"/>
                <w:color w:val="000000" w:themeColor="text1"/>
                <w:sz w:val="24"/>
                <w:lang w:val="en-US" w:eastAsia="zh-CN"/>
              </w:rPr>
              <w:t>号</w:t>
            </w:r>
            <w:r>
              <w:rPr>
                <w:rFonts w:hint="eastAsia" w:ascii="Times New Roman" w:hAnsi="Times New Roman" w:eastAsia="宋体" w:cs="宋体"/>
                <w:color w:val="000000" w:themeColor="text1"/>
                <w:sz w:val="24"/>
              </w:rPr>
              <w:t xml:space="preserve"> </w:t>
            </w:r>
            <w:r>
              <w:rPr>
                <w:rFonts w:hint="eastAsia" w:ascii="Times New Roman" w:hAnsi="Times New Roman" w:eastAsia="宋体" w:cs="宋体"/>
                <w:color w:val="000000" w:themeColor="text1"/>
                <w:kern w:val="0"/>
                <w:sz w:val="24"/>
              </w:rPr>
              <w:t>，符合土地利用总体规划、城乡规划。</w:t>
            </w:r>
            <w:r>
              <w:rPr>
                <w:rFonts w:hint="eastAsia" w:ascii="Times New Roman" w:hAnsi="Times New Roman" w:eastAsia="宋体" w:cs="宋体"/>
                <w:color w:val="000000" w:themeColor="text1"/>
                <w:kern w:val="0"/>
                <w:sz w:val="24"/>
                <w:lang w:eastAsia="zh-CN"/>
              </w:rPr>
              <w:t>本</w:t>
            </w:r>
            <w:r>
              <w:rPr>
                <w:rFonts w:hint="eastAsia" w:ascii="Times New Roman" w:hAnsi="Times New Roman" w:eastAsia="宋体" w:cs="宋体"/>
                <w:color w:val="000000" w:themeColor="text1"/>
                <w:kern w:val="0"/>
                <w:sz w:val="24"/>
              </w:rPr>
              <w:t>项目属于</w:t>
            </w:r>
            <w:r>
              <w:rPr>
                <w:rFonts w:hint="eastAsia" w:ascii="Times New Roman" w:hAnsi="Times New Roman" w:eastAsia="宋体" w:cs="宋体"/>
                <w:color w:val="000000" w:themeColor="text1"/>
                <w:kern w:val="0"/>
                <w:sz w:val="24"/>
                <w:lang w:eastAsia="zh-CN"/>
              </w:rPr>
              <w:t>电子专用材料制造（</w:t>
            </w:r>
            <w:r>
              <w:rPr>
                <w:rFonts w:hint="eastAsia" w:ascii="Times New Roman" w:hAnsi="Times New Roman" w:eastAsia="宋体" w:cs="宋体"/>
                <w:color w:val="000000" w:themeColor="text1"/>
                <w:kern w:val="0"/>
                <w:sz w:val="24"/>
                <w:lang w:val="en-US" w:eastAsia="zh-CN"/>
              </w:rPr>
              <w:t>C3985</w:t>
            </w:r>
            <w:r>
              <w:rPr>
                <w:rFonts w:hint="eastAsia" w:ascii="Times New Roman" w:hAnsi="Times New Roman" w:eastAsia="宋体" w:cs="宋体"/>
                <w:color w:val="000000" w:themeColor="text1"/>
                <w:kern w:val="0"/>
                <w:sz w:val="24"/>
                <w:lang w:eastAsia="zh-CN"/>
              </w:rPr>
              <w:t>）。</w:t>
            </w:r>
            <w:r>
              <w:rPr>
                <w:rFonts w:hint="eastAsia" w:ascii="Times New Roman" w:hAnsi="Times New Roman" w:eastAsia="宋体" w:cs="宋体"/>
                <w:color w:val="000000" w:themeColor="text1"/>
                <w:kern w:val="0"/>
                <w:sz w:val="24"/>
              </w:rPr>
              <w:t>不属于《产业结构调整指导目录（修订版）》中限制类、淘汰类项目，不属于《湖州市产业发展导向目录》中限制类、淘汰类项目，符合产业政策的要求。因此项目的建设符合当地的土地利用总体规划、城乡规划、环境</w:t>
            </w:r>
            <w:r>
              <w:rPr>
                <w:rFonts w:hint="eastAsia" w:ascii="Times New Roman" w:hAnsi="Times New Roman" w:eastAsia="宋体" w:cs="宋体"/>
                <w:color w:val="000000" w:themeColor="text1"/>
                <w:kern w:val="0"/>
                <w:sz w:val="24"/>
                <w:lang w:eastAsia="zh-CN"/>
              </w:rPr>
              <w:t>管控单元</w:t>
            </w:r>
            <w:r>
              <w:rPr>
                <w:rFonts w:hint="eastAsia" w:ascii="Times New Roman" w:hAnsi="Times New Roman" w:eastAsia="宋体" w:cs="宋体"/>
                <w:color w:val="000000" w:themeColor="text1"/>
                <w:kern w:val="0"/>
                <w:sz w:val="24"/>
              </w:rPr>
              <w:t>和产业政策和环境保护要求。</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综上所述，项目的实施符合环评审批基本原则。</w:t>
            </w:r>
          </w:p>
          <w:p>
            <w:pPr>
              <w:keepNext w:val="0"/>
              <w:keepLines w:val="0"/>
              <w:pageBreakBefore w:val="0"/>
              <w:kinsoku/>
              <w:overflowPunct/>
              <w:topLinePunct w:val="0"/>
              <w:bidi w:val="0"/>
              <w:spacing w:line="440" w:lineRule="exact"/>
              <w:ind w:firstLine="360" w:firstLineChars="150"/>
              <w:textAlignment w:val="auto"/>
              <w:rPr>
                <w:rFonts w:ascii="Times New Roman" w:hAnsi="Times New Roman" w:eastAsia="宋体" w:cs="宋体"/>
                <w:b/>
                <w:color w:val="000000" w:themeColor="text1"/>
                <w:sz w:val="24"/>
              </w:rPr>
            </w:pPr>
            <w:r>
              <w:rPr>
                <w:rFonts w:ascii="Times New Roman" w:hAnsi="Times New Roman" w:eastAsia="宋体" w:cs="宋体"/>
                <w:b/>
                <w:color w:val="000000" w:themeColor="text1"/>
                <w:sz w:val="24"/>
              </w:rPr>
              <w:t>“三线一单”符合性分析</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lang w:eastAsia="zh-CN"/>
              </w:rPr>
            </w:pPr>
            <w:r>
              <w:rPr>
                <w:rFonts w:ascii="Times New Roman" w:hAnsi="Times New Roman" w:eastAsia="宋体" w:cs="宋体"/>
                <w:color w:val="000000" w:themeColor="text1"/>
                <w:sz w:val="24"/>
              </w:rPr>
              <w:t>根据[20</w:t>
            </w:r>
            <w:r>
              <w:rPr>
                <w:rFonts w:hint="eastAsia" w:ascii="Times New Roman" w:hAnsi="Times New Roman" w:eastAsia="宋体" w:cs="宋体"/>
                <w:color w:val="000000" w:themeColor="text1"/>
                <w:sz w:val="24"/>
                <w:lang w:val="en-US" w:eastAsia="zh-CN"/>
              </w:rPr>
              <w:t>20</w:t>
            </w:r>
            <w:r>
              <w:rPr>
                <w:rFonts w:ascii="Times New Roman" w:hAnsi="Times New Roman" w:eastAsia="宋体" w:cs="宋体"/>
                <w:color w:val="000000" w:themeColor="text1"/>
                <w:sz w:val="24"/>
              </w:rPr>
              <w:t>]</w:t>
            </w:r>
            <w:r>
              <w:rPr>
                <w:rFonts w:hint="eastAsia" w:ascii="Times New Roman" w:hAnsi="Times New Roman" w:eastAsia="宋体" w:cs="宋体"/>
                <w:color w:val="000000" w:themeColor="text1"/>
                <w:sz w:val="24"/>
                <w:lang w:val="en-US" w:eastAsia="zh-CN"/>
              </w:rPr>
              <w:t>7</w:t>
            </w:r>
            <w:r>
              <w:rPr>
                <w:rFonts w:ascii="Times New Roman" w:hAnsi="Times New Roman" w:eastAsia="宋体" w:cs="宋体"/>
                <w:color w:val="000000" w:themeColor="text1"/>
                <w:sz w:val="24"/>
              </w:rPr>
              <w:t>号</w:t>
            </w:r>
            <w:r>
              <w:rPr>
                <w:rFonts w:hint="eastAsia" w:ascii="Times New Roman" w:hAnsi="Times New Roman" w:eastAsia="宋体" w:cs="宋体"/>
                <w:color w:val="000000" w:themeColor="text1"/>
                <w:sz w:val="24"/>
              </w:rPr>
              <w:t>浙江省生态环境厅关于印发《浙江省“三线一单”生态环境分区管控方案》的通知</w:t>
            </w:r>
            <w:r>
              <w:rPr>
                <w:rFonts w:hint="eastAsia" w:ascii="Times New Roman" w:hAnsi="Times New Roman" w:eastAsia="宋体" w:cs="宋体"/>
                <w:color w:val="000000" w:themeColor="text1"/>
                <w:sz w:val="24"/>
                <w:lang w:eastAsia="zh-CN"/>
              </w:rPr>
              <w:t>，建设项目应符合</w:t>
            </w:r>
            <w:r>
              <w:rPr>
                <w:rFonts w:ascii="Times New Roman" w:hAnsi="Times New Roman" w:eastAsia="宋体" w:cs="宋体"/>
                <w:color w:val="000000" w:themeColor="text1"/>
                <w:sz w:val="24"/>
              </w:rPr>
              <w:t>：“生态保护红线、环境质量底线、资源利用上线和环境</w:t>
            </w:r>
            <w:r>
              <w:rPr>
                <w:rFonts w:hint="eastAsia" w:ascii="Times New Roman" w:hAnsi="Times New Roman" w:eastAsia="宋体" w:cs="宋体"/>
                <w:color w:val="000000" w:themeColor="text1"/>
                <w:sz w:val="24"/>
                <w:lang w:eastAsia="zh-CN"/>
              </w:rPr>
              <w:t>管控单元准入</w:t>
            </w:r>
            <w:r>
              <w:rPr>
                <w:rFonts w:ascii="Times New Roman" w:hAnsi="Times New Roman" w:eastAsia="宋体" w:cs="宋体"/>
                <w:color w:val="000000" w:themeColor="text1"/>
                <w:sz w:val="24"/>
              </w:rPr>
              <w:t>清单”</w:t>
            </w:r>
            <w:r>
              <w:rPr>
                <w:rFonts w:hint="eastAsia" w:ascii="Times New Roman" w:hAnsi="Times New Roman" w:eastAsia="宋体" w:cs="宋体"/>
                <w:color w:val="000000" w:themeColor="text1"/>
                <w:sz w:val="24"/>
                <w:lang w:eastAsia="zh-CN"/>
              </w:rPr>
              <w:t>的要求，</w:t>
            </w:r>
            <w:r>
              <w:rPr>
                <w:rFonts w:ascii="Times New Roman" w:hAnsi="Times New Roman" w:eastAsia="宋体" w:cs="宋体"/>
                <w:color w:val="000000" w:themeColor="text1"/>
                <w:sz w:val="24"/>
              </w:rPr>
              <w:t>项</w:t>
            </w:r>
            <w:r>
              <w:rPr>
                <w:rFonts w:hint="eastAsia" w:ascii="Times New Roman" w:hAnsi="Times New Roman" w:eastAsia="宋体" w:cs="宋体"/>
                <w:color w:val="000000" w:themeColor="text1"/>
                <w:kern w:val="0"/>
                <w:sz w:val="24"/>
                <w:lang w:eastAsia="zh-CN"/>
              </w:rPr>
              <w:t>目建设应强化“三线一单”约束作用。</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lang w:eastAsia="zh-CN"/>
              </w:rPr>
            </w:pPr>
            <w:r>
              <w:rPr>
                <w:rFonts w:hint="eastAsia" w:ascii="Times New Roman" w:hAnsi="Times New Roman" w:eastAsia="宋体" w:cs="宋体"/>
                <w:color w:val="000000" w:themeColor="text1"/>
                <w:kern w:val="0"/>
                <w:sz w:val="24"/>
                <w:lang w:eastAsia="zh-CN"/>
              </w:rPr>
              <w:t>生态保护红线</w:t>
            </w:r>
          </w:p>
          <w:p>
            <w:pPr>
              <w:keepNext w:val="0"/>
              <w:keepLines w:val="0"/>
              <w:pageBreakBefore w:val="0"/>
              <w:widowControl w:val="0"/>
              <w:kinsoku/>
              <w:overflowPunct/>
              <w:topLinePunct w:val="0"/>
              <w:autoSpaceDE w:val="0"/>
              <w:autoSpaceDN w:val="0"/>
              <w:bidi w:val="0"/>
              <w:adjustRightInd w:val="0"/>
              <w:snapToGrid/>
              <w:spacing w:line="440" w:lineRule="exact"/>
              <w:ind w:firstLine="480" w:firstLineChars="200"/>
              <w:jc w:val="left"/>
              <w:textAlignment w:val="auto"/>
              <w:rPr>
                <w:rFonts w:hint="eastAsia" w:ascii="Times New Roman" w:hAnsi="Times New Roman" w:eastAsia="宋体" w:cs="宋体"/>
                <w:color w:val="000000" w:themeColor="text1"/>
                <w:kern w:val="0"/>
                <w:sz w:val="24"/>
                <w:lang w:eastAsia="zh-CN"/>
              </w:rPr>
            </w:pPr>
            <w:r>
              <w:rPr>
                <w:rFonts w:hint="eastAsia" w:ascii="Times New Roman" w:hAnsi="Times New Roman" w:eastAsia="宋体" w:cs="宋体"/>
                <w:color w:val="000000" w:themeColor="text1"/>
                <w:kern w:val="0"/>
                <w:sz w:val="24"/>
                <w:lang w:eastAsia="zh-CN"/>
              </w:rPr>
              <w:t>生态保护红线是生态空间范围内具有特殊重要生态功能必须实行强制性严格保护的区域。本项目位于浙</w:t>
            </w:r>
            <w:r>
              <w:rPr>
                <w:rFonts w:hint="eastAsia" w:ascii="Times New Roman" w:hAnsi="Times New Roman" w:eastAsia="宋体" w:cs="宋体"/>
                <w:color w:val="000000" w:themeColor="text1"/>
                <w:kern w:val="0"/>
                <w:sz w:val="24"/>
                <w:lang w:val="en-US" w:eastAsia="zh-CN"/>
              </w:rPr>
              <w:t>江省湖州市吴兴区织里镇利济东路5</w:t>
            </w:r>
            <w:r>
              <w:rPr>
                <w:rFonts w:hint="eastAsia" w:cs="宋体"/>
                <w:color w:val="000000" w:themeColor="text1"/>
                <w:kern w:val="0"/>
                <w:sz w:val="24"/>
                <w:lang w:val="en-US" w:eastAsia="zh-CN"/>
              </w:rPr>
              <w:t>88</w:t>
            </w:r>
            <w:r>
              <w:rPr>
                <w:rFonts w:hint="eastAsia" w:ascii="Times New Roman" w:hAnsi="Times New Roman" w:eastAsia="宋体" w:cs="宋体"/>
                <w:color w:val="000000" w:themeColor="text1"/>
                <w:kern w:val="0"/>
                <w:sz w:val="24"/>
                <w:lang w:val="en-US" w:eastAsia="zh-CN"/>
              </w:rPr>
              <w:t>号</w:t>
            </w:r>
            <w:r>
              <w:rPr>
                <w:rFonts w:hint="eastAsia" w:ascii="Times New Roman" w:hAnsi="Times New Roman" w:eastAsia="宋体" w:cs="宋体"/>
                <w:color w:val="000000" w:themeColor="text1"/>
                <w:kern w:val="0"/>
                <w:sz w:val="24"/>
                <w:lang w:eastAsia="zh-CN"/>
              </w:rPr>
              <w:t>，项目所在地为湖州市吴兴区织里镇产业集聚重点管控单元（ZH3305022000</w:t>
            </w:r>
            <w:r>
              <w:rPr>
                <w:rFonts w:hint="eastAsia" w:ascii="Times New Roman" w:hAnsi="Times New Roman" w:eastAsia="宋体" w:cs="宋体"/>
                <w:color w:val="000000" w:themeColor="text1"/>
                <w:kern w:val="0"/>
                <w:sz w:val="24"/>
                <w:lang w:val="en-US" w:eastAsia="zh-CN"/>
              </w:rPr>
              <w:t>7</w:t>
            </w:r>
            <w:r>
              <w:rPr>
                <w:rFonts w:hint="eastAsia" w:ascii="Times New Roman" w:hAnsi="Times New Roman" w:eastAsia="宋体" w:cs="宋体"/>
                <w:color w:val="000000" w:themeColor="text1"/>
                <w:kern w:val="0"/>
                <w:sz w:val="24"/>
                <w:lang w:eastAsia="zh-CN"/>
              </w:rPr>
              <w:t>），属于产业集聚重点管控单元，不在生态保护红线范围内，项目所在地不属于特殊重要生态功能区和必须实行强制性严格保护的区域。因此本项目建设满足生态保护红线要求。</w:t>
            </w:r>
          </w:p>
          <w:p>
            <w:pPr>
              <w:keepNext w:val="0"/>
              <w:keepLines w:val="0"/>
              <w:pageBreakBefore w:val="0"/>
              <w:kinsoku/>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②</w:t>
            </w:r>
            <w:r>
              <w:rPr>
                <w:rFonts w:ascii="Times New Roman" w:hAnsi="Times New Roman" w:eastAsia="宋体" w:cs="宋体"/>
                <w:color w:val="000000" w:themeColor="text1"/>
                <w:sz w:val="24"/>
              </w:rPr>
              <w:t>环境质量底线</w:t>
            </w:r>
          </w:p>
          <w:p>
            <w:pPr>
              <w:keepNext w:val="0"/>
              <w:keepLines w:val="0"/>
              <w:pageBreakBefore w:val="0"/>
              <w:kinsoku/>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ascii="Times New Roman" w:hAnsi="Times New Roman" w:eastAsia="宋体" w:cs="宋体"/>
                <w:color w:val="000000" w:themeColor="text1"/>
                <w:sz w:val="24"/>
              </w:rPr>
              <w:t>项目所在区域环境空气属于二类功能区，地表水属于III类地表水体，声环境属于</w:t>
            </w:r>
            <w:r>
              <w:rPr>
                <w:rFonts w:hint="eastAsia" w:ascii="Times New Roman" w:hAnsi="Times New Roman" w:eastAsia="宋体" w:cs="宋体"/>
                <w:color w:val="000000" w:themeColor="text1"/>
                <w:sz w:val="24"/>
              </w:rPr>
              <w:t>3</w:t>
            </w:r>
            <w:r>
              <w:rPr>
                <w:rFonts w:ascii="Times New Roman" w:hAnsi="Times New Roman" w:eastAsia="宋体" w:cs="宋体"/>
                <w:color w:val="000000" w:themeColor="text1"/>
                <w:sz w:val="24"/>
              </w:rPr>
              <w:t>类声环境功能区。根据质量现状监测数据，项目所在区域目前环境质量现状均满足相应</w:t>
            </w:r>
            <w:r>
              <w:rPr>
                <w:rFonts w:hint="eastAsia" w:ascii="Times New Roman" w:hAnsi="Times New Roman" w:eastAsia="宋体" w:cs="宋体"/>
                <w:color w:val="000000" w:themeColor="text1"/>
                <w:sz w:val="24"/>
                <w:lang w:eastAsia="zh-CN"/>
              </w:rPr>
              <w:t>管控单元</w:t>
            </w:r>
            <w:r>
              <w:rPr>
                <w:rFonts w:ascii="Times New Roman" w:hAnsi="Times New Roman" w:eastAsia="宋体" w:cs="宋体"/>
                <w:color w:val="000000" w:themeColor="text1"/>
                <w:sz w:val="24"/>
              </w:rPr>
              <w:t>要求，满足环境质量现状要求。</w:t>
            </w:r>
            <w:r>
              <w:rPr>
                <w:rFonts w:hint="eastAsia" w:ascii="Times New Roman" w:hAnsi="Times New Roman" w:eastAsia="宋体" w:cs="宋体"/>
                <w:color w:val="000000" w:themeColor="text1"/>
                <w:kern w:val="0"/>
                <w:sz w:val="24"/>
                <w:szCs w:val="24"/>
              </w:rPr>
              <w:t>项目</w:t>
            </w:r>
            <w:r>
              <w:rPr>
                <w:rFonts w:hint="eastAsia" w:ascii="Times New Roman" w:hAnsi="Times New Roman" w:eastAsia="宋体" w:cs="宋体"/>
                <w:color w:val="000000" w:themeColor="text1"/>
                <w:kern w:val="0"/>
                <w:sz w:val="24"/>
                <w:szCs w:val="24"/>
                <w:lang w:eastAsia="zh-CN"/>
              </w:rPr>
              <w:t>产生的废气</w:t>
            </w:r>
            <w:r>
              <w:rPr>
                <w:rFonts w:hint="eastAsia" w:ascii="Times New Roman" w:hAnsi="Times New Roman" w:eastAsia="宋体" w:cs="宋体"/>
                <w:color w:val="000000" w:themeColor="text1"/>
                <w:kern w:val="0"/>
                <w:sz w:val="24"/>
                <w:szCs w:val="24"/>
              </w:rPr>
              <w:t>，</w:t>
            </w:r>
            <w:r>
              <w:rPr>
                <w:rFonts w:hint="eastAsia" w:ascii="Times New Roman" w:hAnsi="Times New Roman" w:eastAsia="宋体" w:cs="宋体"/>
                <w:color w:val="000000" w:themeColor="text1"/>
                <w:kern w:val="0"/>
                <w:sz w:val="24"/>
              </w:rPr>
              <w:t>不会对周围空气环境产生影响。</w:t>
            </w:r>
            <w:r>
              <w:rPr>
                <w:rFonts w:ascii="Times New Roman" w:hAnsi="Times New Roman" w:eastAsia="宋体" w:cs="宋体"/>
                <w:color w:val="000000" w:themeColor="text1"/>
                <w:sz w:val="24"/>
              </w:rPr>
              <w:t>项目</w:t>
            </w:r>
            <w:r>
              <w:rPr>
                <w:rFonts w:hint="eastAsia" w:ascii="Times New Roman" w:hAnsi="Times New Roman" w:eastAsia="宋体" w:cs="宋体"/>
                <w:color w:val="000000" w:themeColor="text1"/>
                <w:sz w:val="24"/>
              </w:rPr>
              <w:t>生活污水纳管排放</w:t>
            </w:r>
            <w:r>
              <w:rPr>
                <w:rFonts w:ascii="Times New Roman" w:hAnsi="Times New Roman" w:eastAsia="宋体" w:cs="宋体"/>
                <w:color w:val="000000" w:themeColor="text1"/>
                <w:sz w:val="24"/>
              </w:rPr>
              <w:t>，对周围水环境无影响；噪声经隔声、减振等措施处理后，对周边环境影响不大；固体废物均可以妥善处置，不会形成“二次污染”。本项目污染物排放不会改变区域环</w:t>
            </w:r>
            <w:r>
              <w:rPr>
                <w:rFonts w:hint="eastAsia" w:ascii="Times New Roman" w:hAnsi="Times New Roman" w:eastAsia="宋体" w:cs="宋体"/>
                <w:color w:val="000000" w:themeColor="text1"/>
                <w:sz w:val="24"/>
                <w:lang w:eastAsia="zh-CN"/>
              </w:rPr>
              <w:t>境</w:t>
            </w:r>
            <w:r>
              <w:rPr>
                <w:rFonts w:ascii="Times New Roman" w:hAnsi="Times New Roman" w:eastAsia="宋体" w:cs="宋体"/>
                <w:color w:val="000000" w:themeColor="text1"/>
                <w:sz w:val="24"/>
              </w:rPr>
              <w:t>，区域环境能维持环境功能区现状。</w:t>
            </w:r>
          </w:p>
          <w:p>
            <w:pPr>
              <w:keepNext w:val="0"/>
              <w:keepLines w:val="0"/>
              <w:pageBreakBefore w:val="0"/>
              <w:kinsoku/>
              <w:overflowPunct/>
              <w:topLinePunct w:val="0"/>
              <w:bidi w:val="0"/>
              <w:spacing w:line="440" w:lineRule="exact"/>
              <w:ind w:firstLine="480" w:firstLineChars="200"/>
              <w:textAlignment w:val="auto"/>
              <w:rPr>
                <w:rFonts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③</w:t>
            </w:r>
            <w:r>
              <w:rPr>
                <w:rFonts w:ascii="Times New Roman" w:hAnsi="Times New Roman" w:eastAsia="宋体" w:cs="宋体"/>
                <w:color w:val="000000" w:themeColor="text1"/>
                <w:sz w:val="24"/>
              </w:rPr>
              <w:t>资源利用上线</w:t>
            </w:r>
          </w:p>
          <w:p>
            <w:pPr>
              <w:keepNext w:val="0"/>
              <w:keepLines w:val="0"/>
              <w:pageBreakBefore w:val="0"/>
              <w:kinsoku/>
              <w:overflowPunct/>
              <w:topLinePunct w:val="0"/>
              <w:bidi w:val="0"/>
              <w:spacing w:line="440" w:lineRule="exact"/>
              <w:ind w:firstLine="480" w:firstLineChars="200"/>
              <w:textAlignment w:val="auto"/>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本项目用水来自市政管网。本项目建成运行后通过内部管理、废物回收利用、污染治理等多方面采取合理可行的防治措施，以“节能、降耗、减污”为目的，有效地</w:t>
            </w:r>
          </w:p>
          <w:p>
            <w:pPr>
              <w:keepNext w:val="0"/>
              <w:keepLines w:val="0"/>
              <w:pageBreakBefore w:val="0"/>
              <w:kinsoku/>
              <w:overflowPunct/>
              <w:topLinePunct w:val="0"/>
              <w:bidi w:val="0"/>
              <w:spacing w:line="440" w:lineRule="exact"/>
              <w:ind w:firstLine="480" w:firstLineChars="200"/>
              <w:textAlignment w:val="auto"/>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控制污染。项目的水等资源利用不会突破区域的资源利用上线。</w:t>
            </w:r>
          </w:p>
          <w:p>
            <w:pPr>
              <w:keepNext w:val="0"/>
              <w:keepLines w:val="0"/>
              <w:pageBreakBefore w:val="0"/>
              <w:kinsoku/>
              <w:overflowPunct/>
              <w:topLinePunct w:val="0"/>
              <w:bidi w:val="0"/>
              <w:spacing w:line="440" w:lineRule="exact"/>
              <w:ind w:firstLine="480" w:firstLineChars="200"/>
              <w:textAlignment w:val="auto"/>
              <w:rPr>
                <w:rFonts w:hint="eastAsia" w:ascii="Times New Roman" w:hAnsi="Times New Roman" w:eastAsia="宋体" w:cs="宋体"/>
                <w:color w:val="000000" w:themeColor="text1"/>
                <w:sz w:val="24"/>
              </w:rPr>
            </w:pPr>
            <w:r>
              <w:rPr>
                <w:rFonts w:hint="eastAsia" w:ascii="Times New Roman" w:hAnsi="Times New Roman" w:eastAsia="宋体" w:cs="宋体"/>
                <w:color w:val="000000" w:themeColor="text1"/>
                <w:sz w:val="24"/>
              </w:rPr>
              <w:t>④环境</w:t>
            </w:r>
            <w:r>
              <w:rPr>
                <w:rFonts w:hint="eastAsia" w:ascii="Times New Roman" w:hAnsi="Times New Roman" w:eastAsia="宋体" w:cs="宋体"/>
                <w:color w:val="000000" w:themeColor="text1"/>
                <w:sz w:val="24"/>
                <w:lang w:eastAsia="zh-CN"/>
              </w:rPr>
              <w:t>管控单元准入</w:t>
            </w:r>
            <w:r>
              <w:rPr>
                <w:rFonts w:hint="eastAsia" w:ascii="Times New Roman" w:hAnsi="Times New Roman" w:eastAsia="宋体" w:cs="宋体"/>
                <w:color w:val="000000" w:themeColor="text1"/>
                <w:sz w:val="24"/>
              </w:rPr>
              <w:t>清单</w:t>
            </w:r>
          </w:p>
          <w:p>
            <w:pPr>
              <w:keepNext w:val="0"/>
              <w:keepLines w:val="0"/>
              <w:pageBreakBefore w:val="0"/>
              <w:widowControl w:val="0"/>
              <w:kinsoku/>
              <w:wordWrap w:val="0"/>
              <w:overflowPunct/>
              <w:topLinePunct w:val="0"/>
              <w:bidi w:val="0"/>
              <w:snapToGrid/>
              <w:spacing w:line="440" w:lineRule="exact"/>
              <w:ind w:firstLine="480" w:firstLineChars="200"/>
              <w:textAlignment w:val="auto"/>
              <w:rPr>
                <w:rFonts w:hint="eastAsia" w:ascii="Times New Roman" w:hAnsi="Times New Roman" w:eastAsia="宋体" w:cs="宋体"/>
                <w:color w:val="000000" w:themeColor="text1"/>
                <w:sz w:val="24"/>
                <w:lang w:eastAsia="zh-CN"/>
              </w:rPr>
            </w:pPr>
            <w:r>
              <w:rPr>
                <w:rFonts w:hint="eastAsia" w:ascii="Times New Roman" w:hAnsi="Times New Roman" w:eastAsia="宋体" w:cs="宋体"/>
                <w:color w:val="000000" w:themeColor="text1"/>
                <w:sz w:val="24"/>
              </w:rPr>
              <w:t>项目所在地位于湖州市吴兴区</w:t>
            </w:r>
            <w:r>
              <w:rPr>
                <w:rFonts w:hint="eastAsia" w:ascii="Times New Roman" w:hAnsi="Times New Roman" w:eastAsia="宋体" w:cs="宋体"/>
                <w:color w:val="000000" w:themeColor="text1"/>
                <w:sz w:val="24"/>
                <w:lang w:eastAsia="zh-CN"/>
              </w:rPr>
              <w:t>织里</w:t>
            </w:r>
            <w:r>
              <w:rPr>
                <w:rFonts w:hint="eastAsia" w:ascii="Times New Roman" w:hAnsi="Times New Roman" w:eastAsia="宋体" w:cs="宋体"/>
                <w:color w:val="000000" w:themeColor="text1"/>
                <w:sz w:val="24"/>
              </w:rPr>
              <w:t>镇，根据</w:t>
            </w:r>
            <w:r>
              <w:rPr>
                <w:rFonts w:hint="eastAsia" w:ascii="Times New Roman" w:hAnsi="Times New Roman" w:eastAsia="宋体" w:cs="宋体"/>
                <w:color w:val="000000" w:themeColor="text1"/>
                <w:sz w:val="24"/>
                <w:lang w:eastAsia="zh-CN"/>
              </w:rPr>
              <w:t>《湖州市“三线一单”生态环境分区管控方案》</w:t>
            </w:r>
            <w:r>
              <w:rPr>
                <w:rFonts w:hint="eastAsia" w:ascii="Times New Roman" w:hAnsi="Times New Roman" w:eastAsia="宋体" w:cs="宋体"/>
                <w:color w:val="000000" w:themeColor="text1"/>
                <w:sz w:val="24"/>
              </w:rPr>
              <w:t>，本项目所在区域为湖州市吴兴区</w:t>
            </w:r>
            <w:r>
              <w:rPr>
                <w:rFonts w:hint="eastAsia" w:ascii="Times New Roman" w:hAnsi="Times New Roman" w:eastAsia="宋体" w:cs="宋体"/>
                <w:color w:val="000000" w:themeColor="text1"/>
                <w:sz w:val="24"/>
                <w:lang w:eastAsia="zh-CN"/>
              </w:rPr>
              <w:t>织里镇产业集聚重点管控单元（ZH3305022000</w:t>
            </w:r>
            <w:r>
              <w:rPr>
                <w:rFonts w:hint="eastAsia" w:ascii="Times New Roman" w:hAnsi="Times New Roman" w:eastAsia="宋体" w:cs="宋体"/>
                <w:color w:val="000000" w:themeColor="text1"/>
                <w:sz w:val="24"/>
                <w:lang w:val="en-US" w:eastAsia="zh-CN"/>
              </w:rPr>
              <w:t>7</w:t>
            </w:r>
            <w:r>
              <w:rPr>
                <w:rFonts w:hint="eastAsia" w:ascii="Times New Roman" w:hAnsi="Times New Roman" w:eastAsia="宋体" w:cs="宋体"/>
                <w:color w:val="000000" w:themeColor="text1"/>
                <w:sz w:val="24"/>
                <w:lang w:eastAsia="zh-CN"/>
              </w:rPr>
              <w:t>）</w:t>
            </w:r>
            <w:r>
              <w:rPr>
                <w:rFonts w:hint="eastAsia" w:ascii="Times New Roman" w:hAnsi="Times New Roman" w:eastAsia="宋体" w:cs="宋体"/>
                <w:color w:val="000000" w:themeColor="text1"/>
                <w:sz w:val="24"/>
              </w:rPr>
              <w:t>，属于产业集聚重点管控单元</w:t>
            </w:r>
            <w:r>
              <w:rPr>
                <w:rFonts w:hint="eastAsia" w:ascii="Times New Roman" w:hAnsi="Times New Roman" w:eastAsia="宋体" w:cs="宋体"/>
                <w:color w:val="000000" w:themeColor="text1"/>
                <w:sz w:val="24"/>
                <w:lang w:eastAsia="zh-CN"/>
              </w:rPr>
              <w:t>。该单元中管控要求</w:t>
            </w:r>
            <w:r>
              <w:rPr>
                <w:rFonts w:hint="eastAsia" w:cs="宋体"/>
                <w:color w:val="000000" w:themeColor="text1"/>
                <w:sz w:val="24"/>
                <w:lang w:eastAsia="zh-CN"/>
              </w:rPr>
              <w:t>符合</w:t>
            </w:r>
            <w:r>
              <w:rPr>
                <w:rFonts w:hint="eastAsia" w:ascii="Times New Roman" w:hAnsi="Times New Roman" w:eastAsia="宋体" w:cs="宋体"/>
                <w:color w:val="000000" w:themeColor="text1"/>
                <w:sz w:val="24"/>
                <w:lang w:eastAsia="zh-CN"/>
              </w:rPr>
              <w:t>（空间布局约束、污染物排放管控、环境风险防控、资源开发效率要求）</w:t>
            </w:r>
            <w:r>
              <w:rPr>
                <w:rFonts w:hint="eastAsia" w:cs="宋体"/>
                <w:color w:val="000000" w:themeColor="text1"/>
                <w:sz w:val="24"/>
                <w:lang w:eastAsia="zh-CN"/>
              </w:rPr>
              <w:t>。</w:t>
            </w:r>
          </w:p>
          <w:p>
            <w:pPr>
              <w:keepNext w:val="0"/>
              <w:keepLines w:val="0"/>
              <w:pageBreakBefore w:val="0"/>
              <w:widowControl w:val="0"/>
              <w:kinsoku/>
              <w:wordWrap w:val="0"/>
              <w:overflowPunct/>
              <w:topLinePunct w:val="0"/>
              <w:autoSpaceDE w:val="0"/>
              <w:autoSpaceDN w:val="0"/>
              <w:bidi w:val="0"/>
              <w:adjustRightInd w:val="0"/>
              <w:snapToGrid/>
              <w:spacing w:line="440" w:lineRule="exact"/>
              <w:ind w:firstLine="360" w:firstLineChars="15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故本项目能符合“三线一单”的管理要求。</w:t>
            </w:r>
          </w:p>
          <w:p>
            <w:pPr>
              <w:keepNext w:val="0"/>
              <w:keepLines w:val="0"/>
              <w:pageBreakBefore w:val="0"/>
              <w:kinsoku/>
              <w:overflowPunct/>
              <w:topLinePunct w:val="0"/>
              <w:autoSpaceDE w:val="0"/>
              <w:autoSpaceDN w:val="0"/>
              <w:bidi w:val="0"/>
              <w:adjustRightInd w:val="0"/>
              <w:spacing w:line="440" w:lineRule="exact"/>
              <w:ind w:firstLine="480" w:firstLineChars="200"/>
              <w:jc w:val="left"/>
              <w:textAlignment w:val="auto"/>
              <w:rPr>
                <w:rFonts w:ascii="Times New Roman" w:hAnsi="Times New Roman" w:eastAsia="宋体" w:cs="宋体"/>
                <w:b/>
                <w:bCs/>
                <w:color w:val="000000" w:themeColor="text1"/>
                <w:kern w:val="0"/>
                <w:sz w:val="24"/>
              </w:rPr>
            </w:pPr>
            <w:r>
              <w:rPr>
                <w:rFonts w:ascii="Times New Roman" w:hAnsi="Times New Roman" w:eastAsia="宋体" w:cs="宋体"/>
                <w:b/>
                <w:bCs/>
                <w:color w:val="000000" w:themeColor="text1"/>
                <w:sz w:val="24"/>
              </w:rPr>
              <w:t>综上所述，本项目建设符合国家环保审批原则。</w:t>
            </w:r>
          </w:p>
          <w:p>
            <w:pPr>
              <w:keepNext w:val="0"/>
              <w:keepLines w:val="0"/>
              <w:pageBreakBefore w:val="0"/>
              <w:kinsoku/>
              <w:overflowPunct/>
              <w:topLinePunct w:val="0"/>
              <w:autoSpaceDE w:val="0"/>
              <w:autoSpaceDN w:val="0"/>
              <w:bidi w:val="0"/>
              <w:adjustRightInd w:val="0"/>
              <w:spacing w:line="440" w:lineRule="exact"/>
              <w:jc w:val="left"/>
              <w:textAlignment w:val="auto"/>
              <w:rPr>
                <w:rFonts w:ascii="Times New Roman" w:hAnsi="Times New Roman" w:eastAsia="宋体" w:cs="宋体"/>
                <w:b/>
                <w:color w:val="000000" w:themeColor="text1"/>
                <w:kern w:val="0"/>
                <w:sz w:val="28"/>
                <w:szCs w:val="28"/>
              </w:rPr>
            </w:pPr>
            <w:r>
              <w:rPr>
                <w:rFonts w:ascii="Times New Roman" w:hAnsi="Times New Roman" w:eastAsia="宋体" w:cs="宋体"/>
                <w:b/>
                <w:bCs/>
                <w:color w:val="000000" w:themeColor="text1"/>
                <w:kern w:val="0"/>
                <w:sz w:val="28"/>
                <w:szCs w:val="28"/>
              </w:rPr>
              <w:t xml:space="preserve">9.3 </w:t>
            </w:r>
            <w:r>
              <w:rPr>
                <w:rFonts w:hint="eastAsia" w:ascii="Times New Roman" w:hAnsi="Times New Roman" w:eastAsia="宋体" w:cs="宋体"/>
                <w:b/>
                <w:color w:val="000000" w:themeColor="text1"/>
                <w:kern w:val="0"/>
                <w:sz w:val="28"/>
                <w:szCs w:val="28"/>
              </w:rPr>
              <w:t>建议</w:t>
            </w:r>
          </w:p>
          <w:p>
            <w:pPr>
              <w:keepNext w:val="0"/>
              <w:keepLines w:val="0"/>
              <w:pageBreakBefore w:val="0"/>
              <w:kinsoku/>
              <w:overflowPunct/>
              <w:topLinePunct w:val="0"/>
              <w:autoSpaceDE w:val="0"/>
              <w:autoSpaceDN w:val="0"/>
              <w:bidi w:val="0"/>
              <w:adjustRightInd w:val="0"/>
              <w:spacing w:line="440" w:lineRule="exact"/>
              <w:ind w:firstLine="360" w:firstLineChars="15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1</w:t>
            </w:r>
            <w:r>
              <w:rPr>
                <w:rFonts w:hint="eastAsia" w:ascii="Times New Roman" w:hAnsi="Times New Roman" w:eastAsia="宋体" w:cs="宋体"/>
                <w:color w:val="000000" w:themeColor="text1"/>
                <w:kern w:val="0"/>
                <w:sz w:val="24"/>
              </w:rPr>
              <w:t>）严格执行建设项目“三同时”制度，在项目运营时同时落实各项环保治理措施；</w:t>
            </w:r>
          </w:p>
          <w:p>
            <w:pPr>
              <w:keepNext w:val="0"/>
              <w:keepLines w:val="0"/>
              <w:pageBreakBefore w:val="0"/>
              <w:kinsoku/>
              <w:overflowPunct/>
              <w:topLinePunct w:val="0"/>
              <w:autoSpaceDE w:val="0"/>
              <w:autoSpaceDN w:val="0"/>
              <w:bidi w:val="0"/>
              <w:adjustRightInd w:val="0"/>
              <w:spacing w:line="440" w:lineRule="exact"/>
              <w:ind w:firstLine="360" w:firstLineChars="15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w:t>
            </w:r>
            <w:r>
              <w:rPr>
                <w:rFonts w:ascii="Times New Roman" w:hAnsi="Times New Roman" w:eastAsia="宋体" w:cs="宋体"/>
                <w:color w:val="000000" w:themeColor="text1"/>
                <w:kern w:val="0"/>
                <w:sz w:val="24"/>
              </w:rPr>
              <w:t>2</w:t>
            </w:r>
            <w:r>
              <w:rPr>
                <w:rFonts w:hint="eastAsia" w:ascii="Times New Roman" w:hAnsi="Times New Roman" w:eastAsia="宋体" w:cs="宋体"/>
                <w:color w:val="000000" w:themeColor="text1"/>
                <w:kern w:val="0"/>
                <w:sz w:val="24"/>
              </w:rPr>
              <w:t>）加强对员工环保意识的宣传工作，提高员工的环保素质；</w:t>
            </w:r>
          </w:p>
          <w:p>
            <w:pPr>
              <w:keepNext w:val="0"/>
              <w:keepLines w:val="0"/>
              <w:pageBreakBefore w:val="0"/>
              <w:kinsoku/>
              <w:overflowPunct/>
              <w:topLinePunct w:val="0"/>
              <w:autoSpaceDE w:val="0"/>
              <w:autoSpaceDN w:val="0"/>
              <w:bidi w:val="0"/>
              <w:adjustRightInd w:val="0"/>
              <w:spacing w:line="440" w:lineRule="exact"/>
              <w:ind w:firstLine="360" w:firstLineChars="150"/>
              <w:jc w:val="left"/>
              <w:textAlignment w:val="auto"/>
              <w:rPr>
                <w:rFonts w:hint="eastAsia"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rPr>
              <w:t>（3）须按本次环评向环境保护管理部门申报的规模进行运营，若今后发生扩建、迁建等情况的，应及时向环境保护部门申报。</w:t>
            </w:r>
          </w:p>
          <w:p>
            <w:pPr>
              <w:keepNext w:val="0"/>
              <w:keepLines w:val="0"/>
              <w:pageBreakBefore w:val="0"/>
              <w:kinsoku/>
              <w:overflowPunct/>
              <w:topLinePunct w:val="0"/>
              <w:autoSpaceDE w:val="0"/>
              <w:autoSpaceDN w:val="0"/>
              <w:bidi w:val="0"/>
              <w:adjustRightInd w:val="0"/>
              <w:spacing w:line="440" w:lineRule="exact"/>
              <w:ind w:firstLine="360" w:firstLineChars="150"/>
              <w:jc w:val="left"/>
              <w:textAlignment w:val="auto"/>
              <w:rPr>
                <w:rFonts w:hint="eastAsia" w:eastAsia="宋体" w:cs="宋体"/>
                <w:bCs w:val="0"/>
                <w:color w:val="000000" w:themeColor="text1"/>
                <w:kern w:val="0"/>
                <w:sz w:val="24"/>
                <w:szCs w:val="24"/>
              </w:rPr>
            </w:pPr>
            <w:r>
              <w:rPr>
                <w:rFonts w:hint="eastAsia" w:ascii="Times New Roman" w:hAnsi="Times New Roman" w:eastAsia="宋体" w:cs="宋体"/>
                <w:color w:val="000000" w:themeColor="text1"/>
                <w:kern w:val="0"/>
                <w:sz w:val="24"/>
              </w:rPr>
              <w:t>根据《固废法》第八十五条规定：产生、收集、贮存、运输、利用、处置危险废物的单位，应当依法制定意外事故的防范措施和应急预案，并向所在地生态环境主管部门和其他负有固体废物污染环境防治监督管理职责的部门备案，要求企业应制定相关防范措施并编写应急预案并报所在地生态环境主管部门备案</w:t>
            </w:r>
            <w:r>
              <w:rPr>
                <w:rFonts w:hint="eastAsia" w:eastAsia="宋体" w:cs="宋体"/>
                <w:bCs w:val="0"/>
                <w:color w:val="000000" w:themeColor="text1"/>
                <w:kern w:val="0"/>
                <w:sz w:val="24"/>
                <w:szCs w:val="24"/>
              </w:rPr>
              <w:t>。</w:t>
            </w:r>
          </w:p>
          <w:p>
            <w:pPr>
              <w:keepNext w:val="0"/>
              <w:keepLines w:val="0"/>
              <w:pageBreakBefore w:val="0"/>
              <w:kinsoku/>
              <w:overflowPunct/>
              <w:topLinePunct w:val="0"/>
              <w:autoSpaceDE w:val="0"/>
              <w:autoSpaceDN w:val="0"/>
              <w:bidi w:val="0"/>
              <w:adjustRightInd w:val="0"/>
              <w:spacing w:line="440" w:lineRule="exact"/>
              <w:jc w:val="left"/>
              <w:textAlignment w:val="auto"/>
              <w:rPr>
                <w:rFonts w:ascii="Times New Roman" w:hAnsi="Times New Roman" w:eastAsia="宋体" w:cs="宋体"/>
                <w:b/>
                <w:color w:val="000000" w:themeColor="text1"/>
                <w:kern w:val="0"/>
                <w:sz w:val="28"/>
                <w:szCs w:val="28"/>
              </w:rPr>
            </w:pPr>
            <w:r>
              <w:rPr>
                <w:rFonts w:ascii="Times New Roman" w:hAnsi="Times New Roman" w:eastAsia="宋体" w:cs="宋体"/>
                <w:b/>
                <w:bCs/>
                <w:color w:val="000000" w:themeColor="text1"/>
                <w:kern w:val="0"/>
                <w:sz w:val="28"/>
                <w:szCs w:val="28"/>
              </w:rPr>
              <w:t xml:space="preserve">9.4 </w:t>
            </w:r>
            <w:r>
              <w:rPr>
                <w:rFonts w:hint="eastAsia" w:ascii="Times New Roman" w:hAnsi="Times New Roman" w:eastAsia="宋体" w:cs="宋体"/>
                <w:b/>
                <w:color w:val="000000" w:themeColor="text1"/>
                <w:kern w:val="0"/>
                <w:sz w:val="28"/>
                <w:szCs w:val="28"/>
              </w:rPr>
              <w:t>环评总结论</w:t>
            </w:r>
          </w:p>
          <w:p>
            <w:pPr>
              <w:keepNext w:val="0"/>
              <w:keepLines w:val="0"/>
              <w:pageBreakBefore w:val="0"/>
              <w:kinsoku/>
              <w:overflowPunct/>
              <w:topLinePunct w:val="0"/>
              <w:autoSpaceDE w:val="0"/>
              <w:autoSpaceDN w:val="0"/>
              <w:bidi w:val="0"/>
              <w:adjustRightInd w:val="0"/>
              <w:spacing w:line="440" w:lineRule="exact"/>
              <w:ind w:firstLine="480" w:firstLineChars="200"/>
              <w:jc w:val="left"/>
              <w:textAlignment w:val="auto"/>
              <w:rPr>
                <w:rFonts w:ascii="Times New Roman" w:hAnsi="Times New Roman" w:eastAsia="宋体" w:cs="宋体"/>
                <w:color w:val="000000" w:themeColor="text1"/>
                <w:kern w:val="0"/>
                <w:sz w:val="24"/>
              </w:rPr>
            </w:pPr>
            <w:r>
              <w:rPr>
                <w:rFonts w:hint="eastAsia" w:ascii="Times New Roman" w:hAnsi="Times New Roman" w:eastAsia="宋体" w:cs="宋体"/>
                <w:color w:val="000000" w:themeColor="text1"/>
                <w:kern w:val="0"/>
                <w:sz w:val="24"/>
                <w:szCs w:val="24"/>
              </w:rPr>
              <w:t>综合上述，</w:t>
            </w:r>
            <w:r>
              <w:rPr>
                <w:rFonts w:hint="eastAsia" w:ascii="Times New Roman" w:hAnsi="Times New Roman" w:eastAsia="宋体" w:cs="宋体"/>
                <w:color w:val="000000" w:themeColor="text1"/>
                <w:sz w:val="24"/>
                <w:szCs w:val="24"/>
                <w:lang w:val="en-US" w:eastAsia="zh-CN"/>
              </w:rPr>
              <w:t>浙江东尼电子股份有限公司年产12万片碳化硅半导体材料项目</w:t>
            </w:r>
            <w:r>
              <w:rPr>
                <w:rFonts w:hint="eastAsia" w:ascii="Times New Roman" w:hAnsi="Times New Roman" w:eastAsia="宋体" w:cs="宋体"/>
                <w:color w:val="000000" w:themeColor="text1"/>
                <w:kern w:val="0"/>
                <w:sz w:val="24"/>
                <w:szCs w:val="24"/>
              </w:rPr>
              <w:t>选址合理，符合“三线一单”准入要求、</w:t>
            </w:r>
            <w:r>
              <w:rPr>
                <w:rFonts w:hint="eastAsia" w:ascii="Times New Roman" w:hAnsi="Times New Roman" w:eastAsia="宋体" w:cs="宋体"/>
                <w:color w:val="000000" w:themeColor="text1"/>
                <w:kern w:val="0"/>
                <w:sz w:val="24"/>
                <w:szCs w:val="24"/>
                <w:lang w:eastAsia="zh-CN"/>
              </w:rPr>
              <w:t>环境管控单元、</w:t>
            </w:r>
            <w:r>
              <w:rPr>
                <w:rFonts w:hint="eastAsia" w:ascii="Times New Roman" w:hAnsi="Times New Roman" w:eastAsia="宋体" w:cs="宋体"/>
                <w:color w:val="000000" w:themeColor="text1"/>
                <w:kern w:val="0"/>
                <w:sz w:val="24"/>
                <w:szCs w:val="24"/>
              </w:rPr>
              <w:t>产业政策、产业发展规划，选址符合城乡总体规划、土地利用总体规划，营运过程产生的各污染物经处理后能达标排放、符合总量控制要求。建设单位要认真落实各项污染治理措施，切实做好“三同时”及日常环保管理工作，项目生产过程中产生的污染物在采取有效的“三废”治理措施之后，</w:t>
            </w:r>
            <w:r>
              <w:rPr>
                <w:rFonts w:hint="eastAsia" w:cs="宋体"/>
                <w:color w:val="000000" w:themeColor="text1"/>
                <w:kern w:val="0"/>
                <w:sz w:val="24"/>
                <w:szCs w:val="24"/>
                <w:lang w:eastAsia="zh-CN"/>
              </w:rPr>
              <w:t>对周边环境影响较小</w:t>
            </w:r>
            <w:r>
              <w:rPr>
                <w:rFonts w:hint="eastAsia" w:ascii="Times New Roman" w:hAnsi="Times New Roman" w:eastAsia="宋体" w:cs="宋体"/>
                <w:color w:val="000000" w:themeColor="text1"/>
                <w:kern w:val="0"/>
                <w:sz w:val="24"/>
                <w:szCs w:val="24"/>
              </w:rPr>
              <w:t>。因此，在各项环保措施真正落实的基础上，就环保角度而言，项目的建设是可行的</w:t>
            </w:r>
            <w:r>
              <w:rPr>
                <w:rFonts w:hint="eastAsia" w:ascii="Times New Roman" w:hAnsi="Times New Roman" w:eastAsia="宋体" w:cs="宋体"/>
                <w:color w:val="000000" w:themeColor="text1"/>
                <w:kern w:val="0"/>
                <w:sz w:val="24"/>
              </w:rPr>
              <w:t>。</w:t>
            </w:r>
          </w:p>
        </w:tc>
      </w:tr>
    </w:tbl>
    <w:p>
      <w:pPr>
        <w:spacing w:line="360" w:lineRule="auto"/>
        <w:rPr>
          <w:rFonts w:ascii="Times New Roman" w:hAnsi="Times New Roman" w:eastAsia="宋体" w:cs="宋体"/>
          <w:color w:val="000000" w:themeColor="text1"/>
          <w:sz w:val="24"/>
        </w:rPr>
      </w:pPr>
    </w:p>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20-12-23T11:54:22Z" w:initials="A">
    <w:p w14:paraId="36E70BFB">
      <w:pPr>
        <w:pStyle w:val="21"/>
        <w:rPr>
          <w:rFonts w:hint="default" w:eastAsia="宋体"/>
          <w:lang w:val="en-US" w:eastAsia="zh-CN"/>
        </w:rPr>
      </w:pPr>
      <w:r>
        <w:rPr>
          <w:rFonts w:hint="eastAsia"/>
          <w:lang w:eastAsia="zh-CN"/>
        </w:rPr>
        <w:t>附图</w:t>
      </w:r>
      <w:r>
        <w:rPr>
          <w:rFonts w:hint="eastAsia"/>
          <w:lang w:val="en-US" w:eastAsia="zh-CN"/>
        </w:rPr>
        <w:t>1底图清晰度太差</w:t>
      </w:r>
    </w:p>
  </w:comment>
  <w:comment w:id="1" w:author="Administrator" w:date="2020-12-23T11:58:02Z" w:initials="A">
    <w:p w14:paraId="42E117BC">
      <w:pPr>
        <w:pStyle w:val="21"/>
        <w:rPr>
          <w:rFonts w:hint="eastAsia" w:eastAsia="宋体"/>
          <w:lang w:eastAsia="zh-CN"/>
        </w:rPr>
      </w:pPr>
      <w:r>
        <w:rPr>
          <w:rFonts w:hint="eastAsia"/>
          <w:lang w:eastAsia="zh-CN"/>
        </w:rPr>
        <w:t>文本中已经有这张图了，没必要重复</w:t>
      </w:r>
    </w:p>
  </w:comment>
  <w:comment w:id="2" w:author="Administrator" w:date="2020-12-23T11:55:22Z" w:initials="A">
    <w:p w14:paraId="4CC64139">
      <w:pPr>
        <w:pStyle w:val="21"/>
        <w:rPr>
          <w:rFonts w:hint="eastAsia" w:eastAsia="宋体"/>
          <w:lang w:eastAsia="zh-CN"/>
        </w:rPr>
      </w:pPr>
      <w:r>
        <w:rPr>
          <w:rFonts w:hint="eastAsia"/>
          <w:lang w:eastAsia="zh-CN"/>
        </w:rPr>
        <w:t>没看到</w:t>
      </w:r>
    </w:p>
  </w:comment>
  <w:comment w:id="3" w:author="Administrator" w:date="2020-12-23T12:00:41Z" w:initials="A">
    <w:p w14:paraId="435D448D">
      <w:pPr>
        <w:pStyle w:val="21"/>
        <w:rPr>
          <w:rFonts w:hint="eastAsia" w:eastAsia="宋体"/>
          <w:lang w:eastAsia="zh-CN"/>
        </w:rPr>
      </w:pPr>
      <w:r>
        <w:rPr>
          <w:rFonts w:hint="eastAsia"/>
          <w:lang w:eastAsia="zh-CN"/>
        </w:rPr>
        <w:t>根据原料，应该介绍盐酸</w:t>
      </w:r>
    </w:p>
  </w:comment>
  <w:comment w:id="4" w:author="Administrator" w:date="2020-12-23T12:04:54Z" w:initials="A">
    <w:p w14:paraId="7AD63433">
      <w:pPr>
        <w:pStyle w:val="21"/>
        <w:rPr>
          <w:rFonts w:hint="eastAsia" w:eastAsia="宋体"/>
          <w:lang w:eastAsia="zh-CN"/>
        </w:rPr>
      </w:pPr>
      <w:r>
        <w:rPr>
          <w:rFonts w:hint="eastAsia"/>
          <w:lang w:eastAsia="zh-CN"/>
        </w:rPr>
        <w:t>增加一行评价标准，后面涉及检测数据的，都建议增加评价标准</w:t>
      </w:r>
    </w:p>
  </w:comment>
  <w:comment w:id="5" w:author="Administrator" w:date="2020-12-23T12:05:46Z" w:initials="A">
    <w:p w14:paraId="725D78AB">
      <w:pPr>
        <w:pStyle w:val="21"/>
        <w:rPr>
          <w:rFonts w:hint="eastAsia" w:eastAsia="宋体"/>
          <w:lang w:eastAsia="zh-CN"/>
        </w:rPr>
      </w:pPr>
      <w:r>
        <w:rPr>
          <w:rFonts w:hint="eastAsia"/>
          <w:lang w:eastAsia="zh-CN"/>
        </w:rPr>
        <w:t>为什么西侧没有检测，要有说明</w:t>
      </w:r>
    </w:p>
  </w:comment>
  <w:comment w:id="6" w:author="Administrator" w:date="2020-12-23T12:08:32Z" w:initials="A">
    <w:p w14:paraId="16F43262">
      <w:pPr>
        <w:pStyle w:val="21"/>
        <w:rPr>
          <w:rFonts w:hint="eastAsia" w:eastAsia="宋体"/>
          <w:lang w:eastAsia="zh-CN"/>
        </w:rPr>
      </w:pPr>
      <w:r>
        <w:rPr>
          <w:rFonts w:hint="eastAsia"/>
          <w:lang w:eastAsia="zh-CN"/>
        </w:rPr>
        <w:t>三级评价，前文环境敏感目标不需要列这么多</w:t>
      </w:r>
    </w:p>
  </w:comment>
  <w:comment w:id="7" w:author="Administrator" w:date="2020-12-23T12:11:54Z" w:initials="A">
    <w:p w14:paraId="7651378B">
      <w:pPr>
        <w:pStyle w:val="21"/>
        <w:rPr>
          <w:rFonts w:hint="eastAsia" w:eastAsia="宋体"/>
          <w:lang w:eastAsia="zh-CN"/>
        </w:rPr>
      </w:pPr>
      <w:r>
        <w:rPr>
          <w:rFonts w:hint="eastAsia"/>
          <w:lang w:eastAsia="zh-CN"/>
        </w:rPr>
        <w:t>流程图和文字说明的步骤先后顺序不完全一致。建议图重新画，步骤的先后顺序按文字说明的来</w:t>
      </w:r>
    </w:p>
  </w:comment>
  <w:comment w:id="8" w:author="Administrator" w:date="2020-12-23T12:15:43Z" w:initials="A">
    <w:p w14:paraId="299F760E">
      <w:pPr>
        <w:pStyle w:val="21"/>
        <w:rPr>
          <w:rFonts w:hint="eastAsia" w:eastAsia="宋体"/>
          <w:lang w:eastAsia="zh-CN"/>
        </w:rPr>
      </w:pPr>
      <w:r>
        <w:rPr>
          <w:rFonts w:hint="eastAsia"/>
          <w:lang w:eastAsia="zh-CN"/>
        </w:rPr>
        <w:t>这个结论下的比较突然，都没有原理的介绍分析，怎么得出来的</w:t>
      </w:r>
    </w:p>
  </w:comment>
  <w:comment w:id="9" w:author="Administrator" w:date="2020-12-23T12:17:01Z" w:initials="A">
    <w:p w14:paraId="3F5101BF">
      <w:pPr>
        <w:pStyle w:val="21"/>
        <w:rPr>
          <w:rFonts w:hint="default" w:eastAsia="宋体"/>
          <w:lang w:val="en-US" w:eastAsia="zh-CN"/>
        </w:rPr>
      </w:pPr>
      <w:r>
        <w:rPr>
          <w:rFonts w:hint="eastAsia"/>
          <w:lang w:eastAsia="zh-CN"/>
        </w:rPr>
        <w:t>是都要经过两级酸洗</w:t>
      </w:r>
      <w:r>
        <w:rPr>
          <w:rFonts w:hint="eastAsia"/>
          <w:lang w:val="en-US" w:eastAsia="zh-CN"/>
        </w:rPr>
        <w:t>+碱洗，还是有的酸洗，有的碱洗，没说清楚</w:t>
      </w:r>
    </w:p>
  </w:comment>
  <w:comment w:id="10" w:author="Administrator" w:date="2020-12-23T12:18:06Z" w:initials="A">
    <w:p w14:paraId="645D1979">
      <w:pPr>
        <w:pStyle w:val="21"/>
        <w:rPr>
          <w:rFonts w:hint="eastAsia" w:eastAsia="宋体"/>
          <w:lang w:eastAsia="zh-CN"/>
        </w:rPr>
      </w:pPr>
      <w:r>
        <w:rPr>
          <w:rFonts w:hint="eastAsia"/>
          <w:lang w:eastAsia="zh-CN"/>
        </w:rPr>
        <w:t>具体在哪里配酸，配酸废气如何收集？</w:t>
      </w:r>
    </w:p>
  </w:comment>
  <w:comment w:id="11" w:author="金" w:date="2020-12-24T09:45:30Z" w:initials="">
    <w:p w14:paraId="50A601CA">
      <w:pPr>
        <w:pStyle w:val="21"/>
        <w:rPr>
          <w:rFonts w:hint="eastAsia" w:eastAsia="宋体"/>
          <w:lang w:eastAsia="zh-CN"/>
        </w:rPr>
      </w:pPr>
      <w:r>
        <w:rPr>
          <w:rFonts w:hint="eastAsia"/>
          <w:lang w:eastAsia="zh-CN"/>
        </w:rPr>
        <w:t>下文有说明</w:t>
      </w:r>
    </w:p>
  </w:comment>
  <w:comment w:id="12" w:author="Administrator" w:date="2020-12-23T12:19:05Z" w:initials="A">
    <w:p w14:paraId="575A4A5A">
      <w:pPr>
        <w:pStyle w:val="21"/>
        <w:rPr>
          <w:rFonts w:hint="eastAsia" w:eastAsia="宋体"/>
          <w:lang w:eastAsia="zh-CN"/>
        </w:rPr>
      </w:pPr>
      <w:r>
        <w:rPr>
          <w:rFonts w:hint="eastAsia"/>
          <w:lang w:eastAsia="zh-CN"/>
        </w:rPr>
        <w:t>两种酸挥发性不同，配酸酸雾不会是同一个产生系数</w:t>
      </w:r>
    </w:p>
  </w:comment>
  <w:comment w:id="13" w:author="Administrator" w:date="2020-12-23T12:22:24Z" w:initials="A">
    <w:p w14:paraId="438C7B32">
      <w:pPr>
        <w:pStyle w:val="21"/>
        <w:rPr>
          <w:rFonts w:hint="eastAsia" w:eastAsia="宋体"/>
          <w:lang w:eastAsia="zh-CN"/>
        </w:rPr>
      </w:pPr>
      <w:r>
        <w:rPr>
          <w:rFonts w:hint="eastAsia"/>
          <w:lang w:eastAsia="zh-CN"/>
        </w:rPr>
        <w:t>什么意思，本次项目要求污水站进行升级改造？</w:t>
      </w:r>
    </w:p>
  </w:comment>
  <w:comment w:id="14" w:author="Administrator" w:date="2020-12-23T12:23:05Z" w:initials="A">
    <w:p w14:paraId="2A53518C">
      <w:pPr>
        <w:pStyle w:val="21"/>
        <w:rPr>
          <w:rFonts w:hint="eastAsia" w:eastAsia="宋体"/>
          <w:lang w:eastAsia="zh-CN"/>
        </w:rPr>
      </w:pPr>
      <w:r>
        <w:rPr>
          <w:rFonts w:hint="eastAsia"/>
          <w:lang w:eastAsia="zh-CN"/>
        </w:rPr>
        <w:t>哪里来的，酸雾也不含氮</w:t>
      </w:r>
    </w:p>
  </w:comment>
  <w:comment w:id="15" w:author="Administrator" w:date="2020-12-23T12:24:44Z" w:initials="A">
    <w:p w14:paraId="67362FD7">
      <w:pPr>
        <w:pStyle w:val="21"/>
        <w:rPr>
          <w:rFonts w:hint="eastAsia" w:eastAsia="宋体"/>
          <w:lang w:eastAsia="zh-CN"/>
        </w:rPr>
      </w:pPr>
      <w:r>
        <w:rPr>
          <w:rFonts w:hint="eastAsia"/>
          <w:lang w:eastAsia="zh-CN"/>
        </w:rPr>
        <w:t>喷淋水、冷却水、切削水平衡有问题</w:t>
      </w:r>
    </w:p>
  </w:comment>
  <w:comment w:id="16" w:author="Administrator" w:date="2020-12-23T12:25:29Z" w:initials="A">
    <w:p w14:paraId="5CB24308">
      <w:pPr>
        <w:pStyle w:val="21"/>
        <w:rPr>
          <w:rFonts w:hint="eastAsia" w:eastAsia="宋体"/>
          <w:lang w:eastAsia="zh-CN"/>
        </w:rPr>
      </w:pPr>
      <w:r>
        <w:rPr>
          <w:rFonts w:hint="eastAsia"/>
          <w:lang w:eastAsia="zh-CN"/>
        </w:rPr>
        <w:t>其实冷却水不可能永远循环的，还是会定期排水</w:t>
      </w:r>
    </w:p>
  </w:comment>
  <w:comment w:id="17" w:author="Administrator" w:date="2020-12-23T12:32:32Z" w:initials="A">
    <w:p w14:paraId="22132F82">
      <w:pPr>
        <w:pStyle w:val="21"/>
        <w:rPr>
          <w:rFonts w:hint="eastAsia" w:eastAsia="宋体"/>
          <w:lang w:eastAsia="zh-CN"/>
        </w:rPr>
      </w:pPr>
      <w:r>
        <w:rPr>
          <w:rFonts w:hint="eastAsia"/>
          <w:lang w:eastAsia="zh-CN"/>
        </w:rPr>
        <w:t>除尘器没有？</w:t>
      </w:r>
    </w:p>
  </w:comment>
  <w:comment w:id="18" w:author="金" w:date="2020-12-24T10:33:47Z" w:initials="">
    <w:p w14:paraId="50FB6A11">
      <w:pPr>
        <w:pStyle w:val="21"/>
        <w:rPr>
          <w:rFonts w:hint="eastAsia" w:eastAsia="宋体"/>
          <w:lang w:eastAsia="zh-CN"/>
        </w:rPr>
      </w:pPr>
      <w:r>
        <w:rPr>
          <w:rFonts w:hint="eastAsia"/>
          <w:lang w:eastAsia="zh-CN"/>
        </w:rPr>
        <w:t>不设除尘设备</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6E70BFB" w15:done="0"/>
  <w15:commentEx w15:paraId="42E117BC" w15:done="0"/>
  <w15:commentEx w15:paraId="4CC64139" w15:done="0"/>
  <w15:commentEx w15:paraId="435D448D" w15:done="0"/>
  <w15:commentEx w15:paraId="7AD63433" w15:done="0"/>
  <w15:commentEx w15:paraId="725D78AB" w15:done="0"/>
  <w15:commentEx w15:paraId="16F43262" w15:done="0"/>
  <w15:commentEx w15:paraId="7651378B" w15:done="0"/>
  <w15:commentEx w15:paraId="299F760E" w15:done="0"/>
  <w15:commentEx w15:paraId="3F5101BF" w15:done="0"/>
  <w15:commentEx w15:paraId="645D1979" w15:done="0"/>
  <w15:commentEx w15:paraId="50A601CA" w15:done="0" w15:paraIdParent="645D1979"/>
  <w15:commentEx w15:paraId="575A4A5A" w15:done="0"/>
  <w15:commentEx w15:paraId="438C7B32" w15:done="0"/>
  <w15:commentEx w15:paraId="2A53518C" w15:done="0"/>
  <w15:commentEx w15:paraId="67362FD7" w15:done="0"/>
  <w15:commentEx w15:paraId="5CB24308" w15:done="0"/>
  <w15:commentEx w15:paraId="22132F82" w15:done="0"/>
  <w15:commentEx w15:paraId="50FB6A11" w15:done="0" w15:paraIdParent="22132F82"/>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Impact">
    <w:panose1 w:val="020B0806030902050204"/>
    <w:charset w:val="00"/>
    <w:family w:val="swiss"/>
    <w:pitch w:val="default"/>
    <w:sig w:usb0="00000287"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宋体">
    <w:panose1 w:val="02010600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ind w:right="360"/>
      <w:rPr>
        <w:rFonts w:hint="eastAsia" w:eastAsia="宋体"/>
        <w:sz w:val="21"/>
        <w:szCs w:val="21"/>
        <w:lang w:val="en-US" w:eastAsia="zh-CN"/>
      </w:rPr>
    </w:pPr>
    <w:r>
      <w:rPr>
        <w:sz w:val="21"/>
      </w:rP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3"/>
                  <w:rPr>
                    <w:rStyle w:val="54"/>
                  </w:rPr>
                </w:pPr>
                <w:r>
                  <w:fldChar w:fldCharType="begin"/>
                </w:r>
                <w:r>
                  <w:rPr>
                    <w:rStyle w:val="54"/>
                  </w:rPr>
                  <w:instrText xml:space="preserve">PAGE  </w:instrText>
                </w:r>
                <w:r>
                  <w:fldChar w:fldCharType="separate"/>
                </w:r>
                <w:r>
                  <w:rPr>
                    <w:rStyle w:val="54"/>
                  </w:rPr>
                  <w:t>48</w:t>
                </w:r>
                <w:r>
                  <w:fldChar w:fldCharType="end"/>
                </w:r>
              </w:p>
            </w:txbxContent>
          </v:textbox>
        </v:shape>
      </w:pict>
    </w:r>
    <w:r>
      <w:rPr>
        <w:rFonts w:hint="eastAsia"/>
        <w:sz w:val="21"/>
        <w:szCs w:val="21"/>
        <w:lang w:val="en-US" w:eastAsia="zh-CN"/>
      </w:rPr>
      <w:t>浙江同成环境科技有限公司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rPr>
        <w:rFonts w:hint="eastAsia" w:ascii="宋体" w:hAnsi="宋体" w:eastAsia="宋体" w:cs="宋体"/>
        <w:lang w:val="en-US" w:eastAsia="zh-CN"/>
      </w:rPr>
    </w:pPr>
    <w:r>
      <w:rPr>
        <w:rFonts w:hint="eastAsia" w:ascii="宋体" w:hAnsi="宋体" w:eastAsia="宋体" w:cs="宋体"/>
        <w:lang w:eastAsia="zh-CN"/>
      </w:rPr>
      <w:t>浙江东尼电子股份有限公司年产12万片碳化硅半导体材料项目环境影响报告表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A5FB70"/>
    <w:multiLevelType w:val="singleLevel"/>
    <w:tmpl w:val="85A5FB70"/>
    <w:lvl w:ilvl="0" w:tentative="0">
      <w:start w:val="1"/>
      <w:numFmt w:val="decimal"/>
      <w:suff w:val="nothing"/>
      <w:lvlText w:val="%1、"/>
      <w:lvlJc w:val="left"/>
    </w:lvl>
  </w:abstractNum>
  <w:abstractNum w:abstractNumId="1">
    <w:nsid w:val="0883479C"/>
    <w:multiLevelType w:val="singleLevel"/>
    <w:tmpl w:val="0883479C"/>
    <w:lvl w:ilvl="0" w:tentative="0">
      <w:start w:val="14"/>
      <w:numFmt w:val="decimal"/>
      <w:pStyle w:val="11"/>
      <w:lvlText w:val="%1"/>
      <w:lvlJc w:val="left"/>
      <w:pPr>
        <w:tabs>
          <w:tab w:val="left" w:pos="425"/>
        </w:tabs>
        <w:ind w:left="425" w:hanging="425"/>
      </w:pPr>
      <w:rPr>
        <w:rFonts w:hint="eastAsia"/>
      </w:rPr>
    </w:lvl>
  </w:abstractNum>
  <w:abstractNum w:abstractNumId="2">
    <w:nsid w:val="3E811D93"/>
    <w:multiLevelType w:val="multilevel"/>
    <w:tmpl w:val="3E811D93"/>
    <w:lvl w:ilvl="0" w:tentative="0">
      <w:start w:val="1"/>
      <w:numFmt w:val="decimal"/>
      <w:suff w:val="nothing"/>
      <w:lvlText w:val="(%1)"/>
      <w:lvlJc w:val="left"/>
      <w:pPr>
        <w:ind w:left="1554" w:hanging="420"/>
      </w:pPr>
    </w:lvl>
    <w:lvl w:ilvl="1" w:tentative="0">
      <w:start w:val="1"/>
      <w:numFmt w:val="upperLetter"/>
      <w:lvlText w:val="（%2）"/>
      <w:lvlJc w:val="left"/>
      <w:pPr>
        <w:tabs>
          <w:tab w:val="left" w:pos="1706"/>
        </w:tabs>
        <w:ind w:left="1706" w:hanging="720"/>
      </w:pPr>
    </w:lvl>
    <w:lvl w:ilvl="2" w:tentative="0">
      <w:start w:val="1"/>
      <w:numFmt w:val="lowerLetter"/>
      <w:lvlText w:val="%3、"/>
      <w:lvlJc w:val="left"/>
      <w:pPr>
        <w:tabs>
          <w:tab w:val="left" w:pos="1766"/>
        </w:tabs>
        <w:ind w:left="1766" w:hanging="360"/>
      </w:pPr>
    </w:lvl>
    <w:lvl w:ilvl="3" w:tentative="0">
      <w:start w:val="1"/>
      <w:numFmt w:val="lowerLetter"/>
      <w:lvlText w:val="%4)"/>
      <w:lvlJc w:val="left"/>
      <w:pPr>
        <w:ind w:left="2516" w:hanging="690"/>
      </w:pPr>
    </w:lvl>
    <w:lvl w:ilvl="4" w:tentative="0">
      <w:start w:val="1"/>
      <w:numFmt w:val="lowerLetter"/>
      <w:lvlText w:val="%5)"/>
      <w:lvlJc w:val="left"/>
      <w:pPr>
        <w:tabs>
          <w:tab w:val="left" w:pos="2666"/>
        </w:tabs>
        <w:ind w:left="2666" w:hanging="420"/>
      </w:pPr>
    </w:lvl>
    <w:lvl w:ilvl="5" w:tentative="0">
      <w:start w:val="1"/>
      <w:numFmt w:val="lowerRoman"/>
      <w:lvlText w:val="%6."/>
      <w:lvlJc w:val="right"/>
      <w:pPr>
        <w:tabs>
          <w:tab w:val="left" w:pos="3086"/>
        </w:tabs>
        <w:ind w:left="3086" w:hanging="420"/>
      </w:pPr>
    </w:lvl>
    <w:lvl w:ilvl="6" w:tentative="0">
      <w:start w:val="1"/>
      <w:numFmt w:val="decimal"/>
      <w:lvlText w:val="%7."/>
      <w:lvlJc w:val="left"/>
      <w:pPr>
        <w:tabs>
          <w:tab w:val="left" w:pos="3506"/>
        </w:tabs>
        <w:ind w:left="3506" w:hanging="420"/>
      </w:pPr>
    </w:lvl>
    <w:lvl w:ilvl="7" w:tentative="0">
      <w:start w:val="1"/>
      <w:numFmt w:val="lowerLetter"/>
      <w:lvlText w:val="%8)"/>
      <w:lvlJc w:val="left"/>
      <w:pPr>
        <w:tabs>
          <w:tab w:val="left" w:pos="3926"/>
        </w:tabs>
        <w:ind w:left="3926" w:hanging="420"/>
      </w:pPr>
    </w:lvl>
    <w:lvl w:ilvl="8" w:tentative="0">
      <w:start w:val="1"/>
      <w:numFmt w:val="lowerRoman"/>
      <w:lvlText w:val="%9."/>
      <w:lvlJc w:val="right"/>
      <w:pPr>
        <w:tabs>
          <w:tab w:val="left" w:pos="4346"/>
        </w:tabs>
        <w:ind w:left="4346" w:hanging="420"/>
      </w:pPr>
    </w:lvl>
  </w:abstractNum>
  <w:abstractNum w:abstractNumId="3">
    <w:nsid w:val="4EAAACDF"/>
    <w:multiLevelType w:val="singleLevel"/>
    <w:tmpl w:val="4EAAACDF"/>
    <w:lvl w:ilvl="0" w:tentative="0">
      <w:start w:val="1"/>
      <w:numFmt w:val="lowerLetter"/>
      <w:suff w:val="nothing"/>
      <w:lvlText w:val="%1、"/>
      <w:lvlJc w:val="left"/>
    </w:lvl>
  </w:abstractNum>
  <w:abstractNum w:abstractNumId="4">
    <w:nsid w:val="4F4A084F"/>
    <w:multiLevelType w:val="multilevel"/>
    <w:tmpl w:val="4F4A084F"/>
    <w:lvl w:ilvl="0" w:tentative="0">
      <w:start w:val="1"/>
      <w:numFmt w:val="decimal"/>
      <w:suff w:val="nothing"/>
      <w:lvlText w:val="(%1)"/>
      <w:lvlJc w:val="left"/>
      <w:pPr>
        <w:ind w:left="1554" w:hanging="420"/>
      </w:pPr>
    </w:lvl>
    <w:lvl w:ilvl="1" w:tentative="0">
      <w:start w:val="1"/>
      <w:numFmt w:val="upperLetter"/>
      <w:lvlText w:val="（%2）"/>
      <w:lvlJc w:val="left"/>
      <w:pPr>
        <w:tabs>
          <w:tab w:val="left" w:pos="1706"/>
        </w:tabs>
        <w:ind w:left="1706" w:hanging="720"/>
      </w:pPr>
    </w:lvl>
    <w:lvl w:ilvl="2" w:tentative="0">
      <w:start w:val="1"/>
      <w:numFmt w:val="lowerLetter"/>
      <w:lvlText w:val="%3、"/>
      <w:lvlJc w:val="left"/>
      <w:pPr>
        <w:tabs>
          <w:tab w:val="left" w:pos="1766"/>
        </w:tabs>
        <w:ind w:left="1766" w:hanging="360"/>
      </w:pPr>
    </w:lvl>
    <w:lvl w:ilvl="3" w:tentative="0">
      <w:start w:val="1"/>
      <w:numFmt w:val="lowerLetter"/>
      <w:lvlText w:val="%4)"/>
      <w:lvlJc w:val="left"/>
      <w:pPr>
        <w:ind w:left="2516" w:hanging="690"/>
      </w:pPr>
    </w:lvl>
    <w:lvl w:ilvl="4" w:tentative="0">
      <w:start w:val="1"/>
      <w:numFmt w:val="lowerLetter"/>
      <w:lvlText w:val="%5)"/>
      <w:lvlJc w:val="left"/>
      <w:pPr>
        <w:tabs>
          <w:tab w:val="left" w:pos="2666"/>
        </w:tabs>
        <w:ind w:left="2666" w:hanging="420"/>
      </w:pPr>
    </w:lvl>
    <w:lvl w:ilvl="5" w:tentative="0">
      <w:start w:val="1"/>
      <w:numFmt w:val="lowerRoman"/>
      <w:lvlText w:val="%6."/>
      <w:lvlJc w:val="right"/>
      <w:pPr>
        <w:tabs>
          <w:tab w:val="left" w:pos="3086"/>
        </w:tabs>
        <w:ind w:left="3086" w:hanging="420"/>
      </w:pPr>
    </w:lvl>
    <w:lvl w:ilvl="6" w:tentative="0">
      <w:start w:val="1"/>
      <w:numFmt w:val="decimal"/>
      <w:lvlText w:val="%7."/>
      <w:lvlJc w:val="left"/>
      <w:pPr>
        <w:tabs>
          <w:tab w:val="left" w:pos="3506"/>
        </w:tabs>
        <w:ind w:left="3506" w:hanging="420"/>
      </w:pPr>
    </w:lvl>
    <w:lvl w:ilvl="7" w:tentative="0">
      <w:start w:val="1"/>
      <w:numFmt w:val="lowerLetter"/>
      <w:lvlText w:val="%8)"/>
      <w:lvlJc w:val="left"/>
      <w:pPr>
        <w:tabs>
          <w:tab w:val="left" w:pos="3926"/>
        </w:tabs>
        <w:ind w:left="3926" w:hanging="420"/>
      </w:pPr>
    </w:lvl>
    <w:lvl w:ilvl="8" w:tentative="0">
      <w:start w:val="1"/>
      <w:numFmt w:val="lowerRoman"/>
      <w:lvlText w:val="%9."/>
      <w:lvlJc w:val="right"/>
      <w:pPr>
        <w:tabs>
          <w:tab w:val="left" w:pos="4346"/>
        </w:tabs>
        <w:ind w:left="4346" w:hanging="420"/>
      </w:pPr>
    </w:lvl>
  </w:abstractNum>
  <w:abstractNum w:abstractNumId="5">
    <w:nsid w:val="7C57584C"/>
    <w:multiLevelType w:val="multilevel"/>
    <w:tmpl w:val="7C57584C"/>
    <w:lvl w:ilvl="0" w:tentative="0">
      <w:start w:val="3"/>
      <w:numFmt w:val="decimal"/>
      <w:pStyle w:val="12"/>
      <w:lvlText w:val="%1"/>
      <w:lvlJc w:val="left"/>
      <w:pPr>
        <w:tabs>
          <w:tab w:val="left" w:pos="420"/>
        </w:tabs>
        <w:ind w:left="420" w:hanging="420"/>
      </w:pPr>
      <w:rPr>
        <w:rFonts w:hint="eastAsia"/>
      </w:rPr>
    </w:lvl>
    <w:lvl w:ilvl="1" w:tentative="0">
      <w:start w:val="4"/>
      <w:numFmt w:val="decimal"/>
      <w:lvlText w:val="%1.%2"/>
      <w:lvlJc w:val="left"/>
      <w:pPr>
        <w:tabs>
          <w:tab w:val="left" w:pos="420"/>
        </w:tabs>
        <w:ind w:left="420" w:hanging="420"/>
      </w:pPr>
      <w:rPr>
        <w:rFonts w:hint="eastAsia"/>
      </w:rPr>
    </w:lvl>
    <w:lvl w:ilvl="2" w:tentative="0">
      <w:start w:val="1"/>
      <w:numFmt w:val="decimal"/>
      <w:lvlText w:val="%1.%2.%3"/>
      <w:lvlJc w:val="left"/>
      <w:pPr>
        <w:tabs>
          <w:tab w:val="left" w:pos="4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num w:numId="1">
    <w:abstractNumId w:val="1"/>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金">
    <w15:presenceInfo w15:providerId="WPS Office" w15:userId="7459807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hideSpellingErrors/>
  <w:documentProtection w:enforcement="0"/>
  <w:defaultTabStop w:val="420"/>
  <w:drawingGridHorizontalSpacing w:val="4"/>
  <w:drawingGridVerticalSpacing w:val="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C5D16"/>
    <w:rsid w:val="00000138"/>
    <w:rsid w:val="000008B7"/>
    <w:rsid w:val="00000F53"/>
    <w:rsid w:val="00001538"/>
    <w:rsid w:val="000018DC"/>
    <w:rsid w:val="00001E08"/>
    <w:rsid w:val="000022B9"/>
    <w:rsid w:val="00002DCC"/>
    <w:rsid w:val="00003517"/>
    <w:rsid w:val="00004813"/>
    <w:rsid w:val="0000484C"/>
    <w:rsid w:val="0000488B"/>
    <w:rsid w:val="0000510A"/>
    <w:rsid w:val="00005134"/>
    <w:rsid w:val="00005137"/>
    <w:rsid w:val="00005194"/>
    <w:rsid w:val="0000566A"/>
    <w:rsid w:val="00005E62"/>
    <w:rsid w:val="00006158"/>
    <w:rsid w:val="00006B98"/>
    <w:rsid w:val="00006C5F"/>
    <w:rsid w:val="00006EF5"/>
    <w:rsid w:val="00007681"/>
    <w:rsid w:val="000076CB"/>
    <w:rsid w:val="00007772"/>
    <w:rsid w:val="0000779E"/>
    <w:rsid w:val="000078A6"/>
    <w:rsid w:val="00007928"/>
    <w:rsid w:val="00007A3C"/>
    <w:rsid w:val="00007B5A"/>
    <w:rsid w:val="00010B55"/>
    <w:rsid w:val="000110E5"/>
    <w:rsid w:val="00011207"/>
    <w:rsid w:val="0001130C"/>
    <w:rsid w:val="00011367"/>
    <w:rsid w:val="0001140E"/>
    <w:rsid w:val="0001238E"/>
    <w:rsid w:val="00012459"/>
    <w:rsid w:val="00012620"/>
    <w:rsid w:val="00012668"/>
    <w:rsid w:val="0001267F"/>
    <w:rsid w:val="000130FF"/>
    <w:rsid w:val="00013286"/>
    <w:rsid w:val="000137FA"/>
    <w:rsid w:val="00013D59"/>
    <w:rsid w:val="000141D1"/>
    <w:rsid w:val="0001425B"/>
    <w:rsid w:val="000142A6"/>
    <w:rsid w:val="000148B3"/>
    <w:rsid w:val="00014C32"/>
    <w:rsid w:val="00015384"/>
    <w:rsid w:val="000156EA"/>
    <w:rsid w:val="00015823"/>
    <w:rsid w:val="00015B9C"/>
    <w:rsid w:val="00016000"/>
    <w:rsid w:val="00016010"/>
    <w:rsid w:val="00016263"/>
    <w:rsid w:val="00016945"/>
    <w:rsid w:val="000169BA"/>
    <w:rsid w:val="00017643"/>
    <w:rsid w:val="0001766D"/>
    <w:rsid w:val="00017787"/>
    <w:rsid w:val="0002015C"/>
    <w:rsid w:val="0002018B"/>
    <w:rsid w:val="00020532"/>
    <w:rsid w:val="00020707"/>
    <w:rsid w:val="00020883"/>
    <w:rsid w:val="00020CEC"/>
    <w:rsid w:val="00020EE1"/>
    <w:rsid w:val="000210DE"/>
    <w:rsid w:val="00021373"/>
    <w:rsid w:val="000214BD"/>
    <w:rsid w:val="000215E6"/>
    <w:rsid w:val="00021752"/>
    <w:rsid w:val="00021A16"/>
    <w:rsid w:val="00021B33"/>
    <w:rsid w:val="0002201F"/>
    <w:rsid w:val="000223AC"/>
    <w:rsid w:val="00022821"/>
    <w:rsid w:val="00022C78"/>
    <w:rsid w:val="00022D7C"/>
    <w:rsid w:val="0002311F"/>
    <w:rsid w:val="0002360E"/>
    <w:rsid w:val="00023B5D"/>
    <w:rsid w:val="00023E07"/>
    <w:rsid w:val="00023F8F"/>
    <w:rsid w:val="00024007"/>
    <w:rsid w:val="000241D1"/>
    <w:rsid w:val="000245DD"/>
    <w:rsid w:val="000248A2"/>
    <w:rsid w:val="00024FF1"/>
    <w:rsid w:val="0002593A"/>
    <w:rsid w:val="00025986"/>
    <w:rsid w:val="00025C2A"/>
    <w:rsid w:val="00025CA1"/>
    <w:rsid w:val="000264E5"/>
    <w:rsid w:val="0002652C"/>
    <w:rsid w:val="00026D3C"/>
    <w:rsid w:val="00026EF8"/>
    <w:rsid w:val="00027AFD"/>
    <w:rsid w:val="00027E2C"/>
    <w:rsid w:val="00030101"/>
    <w:rsid w:val="00030AD5"/>
    <w:rsid w:val="00030F2F"/>
    <w:rsid w:val="00030F43"/>
    <w:rsid w:val="00030FD9"/>
    <w:rsid w:val="0003100C"/>
    <w:rsid w:val="00031476"/>
    <w:rsid w:val="0003161C"/>
    <w:rsid w:val="0003171B"/>
    <w:rsid w:val="000321D2"/>
    <w:rsid w:val="00032221"/>
    <w:rsid w:val="0003245D"/>
    <w:rsid w:val="00032A48"/>
    <w:rsid w:val="00032ADB"/>
    <w:rsid w:val="00032FC3"/>
    <w:rsid w:val="00033B4C"/>
    <w:rsid w:val="00033B98"/>
    <w:rsid w:val="00034432"/>
    <w:rsid w:val="00035701"/>
    <w:rsid w:val="00035CE2"/>
    <w:rsid w:val="00035CFF"/>
    <w:rsid w:val="00036718"/>
    <w:rsid w:val="000367BC"/>
    <w:rsid w:val="00036885"/>
    <w:rsid w:val="0003699D"/>
    <w:rsid w:val="00036AA7"/>
    <w:rsid w:val="00036C71"/>
    <w:rsid w:val="00036CB7"/>
    <w:rsid w:val="00036E4F"/>
    <w:rsid w:val="00037038"/>
    <w:rsid w:val="000370EC"/>
    <w:rsid w:val="000371CF"/>
    <w:rsid w:val="0003720D"/>
    <w:rsid w:val="0003736A"/>
    <w:rsid w:val="00037CC5"/>
    <w:rsid w:val="000402E7"/>
    <w:rsid w:val="00040362"/>
    <w:rsid w:val="0004048E"/>
    <w:rsid w:val="00040602"/>
    <w:rsid w:val="00040889"/>
    <w:rsid w:val="00040ED6"/>
    <w:rsid w:val="00040F9D"/>
    <w:rsid w:val="00041046"/>
    <w:rsid w:val="00041370"/>
    <w:rsid w:val="000414F5"/>
    <w:rsid w:val="00041602"/>
    <w:rsid w:val="000417F4"/>
    <w:rsid w:val="00041BBF"/>
    <w:rsid w:val="00042B18"/>
    <w:rsid w:val="00043298"/>
    <w:rsid w:val="0004381A"/>
    <w:rsid w:val="00043841"/>
    <w:rsid w:val="0004387D"/>
    <w:rsid w:val="00043956"/>
    <w:rsid w:val="00043D20"/>
    <w:rsid w:val="000447AA"/>
    <w:rsid w:val="00044A67"/>
    <w:rsid w:val="00044C36"/>
    <w:rsid w:val="00044D72"/>
    <w:rsid w:val="00044E3D"/>
    <w:rsid w:val="0004542A"/>
    <w:rsid w:val="00045459"/>
    <w:rsid w:val="000454D8"/>
    <w:rsid w:val="00045902"/>
    <w:rsid w:val="0004592C"/>
    <w:rsid w:val="00045FC8"/>
    <w:rsid w:val="0004608E"/>
    <w:rsid w:val="000462D5"/>
    <w:rsid w:val="00046A48"/>
    <w:rsid w:val="00046FCA"/>
    <w:rsid w:val="0005027A"/>
    <w:rsid w:val="00050A54"/>
    <w:rsid w:val="00050B33"/>
    <w:rsid w:val="00050C39"/>
    <w:rsid w:val="00050CB3"/>
    <w:rsid w:val="000511CD"/>
    <w:rsid w:val="000519F5"/>
    <w:rsid w:val="00051A7C"/>
    <w:rsid w:val="00051BEC"/>
    <w:rsid w:val="000520E1"/>
    <w:rsid w:val="00052273"/>
    <w:rsid w:val="00052942"/>
    <w:rsid w:val="00052AA9"/>
    <w:rsid w:val="00052E91"/>
    <w:rsid w:val="000531FF"/>
    <w:rsid w:val="00053411"/>
    <w:rsid w:val="0005342D"/>
    <w:rsid w:val="000535D4"/>
    <w:rsid w:val="00053EBD"/>
    <w:rsid w:val="0005438B"/>
    <w:rsid w:val="00054714"/>
    <w:rsid w:val="0005541C"/>
    <w:rsid w:val="0005568C"/>
    <w:rsid w:val="0005574B"/>
    <w:rsid w:val="00055A86"/>
    <w:rsid w:val="00055E30"/>
    <w:rsid w:val="00055EC6"/>
    <w:rsid w:val="000560B6"/>
    <w:rsid w:val="000568D0"/>
    <w:rsid w:val="00056920"/>
    <w:rsid w:val="00056A03"/>
    <w:rsid w:val="00056AFE"/>
    <w:rsid w:val="00056BA7"/>
    <w:rsid w:val="00056CDB"/>
    <w:rsid w:val="000576D8"/>
    <w:rsid w:val="00057FA0"/>
    <w:rsid w:val="00060083"/>
    <w:rsid w:val="0006027B"/>
    <w:rsid w:val="000604FD"/>
    <w:rsid w:val="0006092A"/>
    <w:rsid w:val="00061123"/>
    <w:rsid w:val="00062021"/>
    <w:rsid w:val="00062289"/>
    <w:rsid w:val="0006260C"/>
    <w:rsid w:val="00063935"/>
    <w:rsid w:val="00063F67"/>
    <w:rsid w:val="00064106"/>
    <w:rsid w:val="00065142"/>
    <w:rsid w:val="00065313"/>
    <w:rsid w:val="00065423"/>
    <w:rsid w:val="000655FB"/>
    <w:rsid w:val="0006562E"/>
    <w:rsid w:val="0006564F"/>
    <w:rsid w:val="00065780"/>
    <w:rsid w:val="000657F6"/>
    <w:rsid w:val="00065835"/>
    <w:rsid w:val="000658C9"/>
    <w:rsid w:val="00065DF4"/>
    <w:rsid w:val="0006682D"/>
    <w:rsid w:val="000668B8"/>
    <w:rsid w:val="00066AF5"/>
    <w:rsid w:val="00066DD2"/>
    <w:rsid w:val="00066F17"/>
    <w:rsid w:val="0006733F"/>
    <w:rsid w:val="00070065"/>
    <w:rsid w:val="00070066"/>
    <w:rsid w:val="00070215"/>
    <w:rsid w:val="000702FF"/>
    <w:rsid w:val="00070624"/>
    <w:rsid w:val="00070731"/>
    <w:rsid w:val="0007084A"/>
    <w:rsid w:val="0007096D"/>
    <w:rsid w:val="00070AB7"/>
    <w:rsid w:val="00070AD5"/>
    <w:rsid w:val="0007123C"/>
    <w:rsid w:val="00071390"/>
    <w:rsid w:val="000713D7"/>
    <w:rsid w:val="000716E8"/>
    <w:rsid w:val="00071857"/>
    <w:rsid w:val="00072097"/>
    <w:rsid w:val="00072E8D"/>
    <w:rsid w:val="0007320B"/>
    <w:rsid w:val="00073DE7"/>
    <w:rsid w:val="00073FF0"/>
    <w:rsid w:val="0007425F"/>
    <w:rsid w:val="0007432A"/>
    <w:rsid w:val="000745BD"/>
    <w:rsid w:val="0007480D"/>
    <w:rsid w:val="00074AE8"/>
    <w:rsid w:val="000751A2"/>
    <w:rsid w:val="00075E46"/>
    <w:rsid w:val="00076045"/>
    <w:rsid w:val="00076C16"/>
    <w:rsid w:val="00076E17"/>
    <w:rsid w:val="000775FA"/>
    <w:rsid w:val="00077AD2"/>
    <w:rsid w:val="000806BD"/>
    <w:rsid w:val="00080E68"/>
    <w:rsid w:val="000815BE"/>
    <w:rsid w:val="000815F1"/>
    <w:rsid w:val="00081961"/>
    <w:rsid w:val="00081BD0"/>
    <w:rsid w:val="00082C16"/>
    <w:rsid w:val="00083157"/>
    <w:rsid w:val="00083764"/>
    <w:rsid w:val="0008395C"/>
    <w:rsid w:val="000842B8"/>
    <w:rsid w:val="00084397"/>
    <w:rsid w:val="000848E6"/>
    <w:rsid w:val="00084BEE"/>
    <w:rsid w:val="00084D20"/>
    <w:rsid w:val="000851CE"/>
    <w:rsid w:val="000852B3"/>
    <w:rsid w:val="000852D6"/>
    <w:rsid w:val="00085AB1"/>
    <w:rsid w:val="00085B37"/>
    <w:rsid w:val="00085E8D"/>
    <w:rsid w:val="00086434"/>
    <w:rsid w:val="00086C58"/>
    <w:rsid w:val="00086E70"/>
    <w:rsid w:val="0008702D"/>
    <w:rsid w:val="0008717C"/>
    <w:rsid w:val="00087226"/>
    <w:rsid w:val="00087229"/>
    <w:rsid w:val="000874E2"/>
    <w:rsid w:val="00087828"/>
    <w:rsid w:val="0008783D"/>
    <w:rsid w:val="00087D16"/>
    <w:rsid w:val="00087FC7"/>
    <w:rsid w:val="0009064B"/>
    <w:rsid w:val="00090F26"/>
    <w:rsid w:val="00091647"/>
    <w:rsid w:val="000916A8"/>
    <w:rsid w:val="00091924"/>
    <w:rsid w:val="000921A9"/>
    <w:rsid w:val="00092431"/>
    <w:rsid w:val="000924FA"/>
    <w:rsid w:val="00092504"/>
    <w:rsid w:val="00092B30"/>
    <w:rsid w:val="00092DF2"/>
    <w:rsid w:val="000934B3"/>
    <w:rsid w:val="00094150"/>
    <w:rsid w:val="0009452E"/>
    <w:rsid w:val="0009493E"/>
    <w:rsid w:val="00095400"/>
    <w:rsid w:val="00096C10"/>
    <w:rsid w:val="00096C75"/>
    <w:rsid w:val="00097028"/>
    <w:rsid w:val="000970CC"/>
    <w:rsid w:val="00097376"/>
    <w:rsid w:val="000976BA"/>
    <w:rsid w:val="00097B2D"/>
    <w:rsid w:val="00097C37"/>
    <w:rsid w:val="00097CAC"/>
    <w:rsid w:val="00097D27"/>
    <w:rsid w:val="000A0598"/>
    <w:rsid w:val="000A05AF"/>
    <w:rsid w:val="000A0900"/>
    <w:rsid w:val="000A11E6"/>
    <w:rsid w:val="000A12AF"/>
    <w:rsid w:val="000A244D"/>
    <w:rsid w:val="000A2D12"/>
    <w:rsid w:val="000A33FC"/>
    <w:rsid w:val="000A39A0"/>
    <w:rsid w:val="000A3BEF"/>
    <w:rsid w:val="000A3CA4"/>
    <w:rsid w:val="000A3FD0"/>
    <w:rsid w:val="000A40DE"/>
    <w:rsid w:val="000A4156"/>
    <w:rsid w:val="000A4605"/>
    <w:rsid w:val="000A4835"/>
    <w:rsid w:val="000A4932"/>
    <w:rsid w:val="000A57B5"/>
    <w:rsid w:val="000A5CA3"/>
    <w:rsid w:val="000A5E9E"/>
    <w:rsid w:val="000A5F94"/>
    <w:rsid w:val="000A62C3"/>
    <w:rsid w:val="000A7111"/>
    <w:rsid w:val="000A763A"/>
    <w:rsid w:val="000A789C"/>
    <w:rsid w:val="000A7DEE"/>
    <w:rsid w:val="000A7ECA"/>
    <w:rsid w:val="000B01F5"/>
    <w:rsid w:val="000B0790"/>
    <w:rsid w:val="000B0801"/>
    <w:rsid w:val="000B14B5"/>
    <w:rsid w:val="000B15DE"/>
    <w:rsid w:val="000B1B4E"/>
    <w:rsid w:val="000B1F40"/>
    <w:rsid w:val="000B1F73"/>
    <w:rsid w:val="000B2F0F"/>
    <w:rsid w:val="000B31A4"/>
    <w:rsid w:val="000B3847"/>
    <w:rsid w:val="000B3C7E"/>
    <w:rsid w:val="000B4177"/>
    <w:rsid w:val="000B43C3"/>
    <w:rsid w:val="000B4BBD"/>
    <w:rsid w:val="000B4C13"/>
    <w:rsid w:val="000B4F4D"/>
    <w:rsid w:val="000B5407"/>
    <w:rsid w:val="000B554B"/>
    <w:rsid w:val="000B55FA"/>
    <w:rsid w:val="000B563D"/>
    <w:rsid w:val="000B5774"/>
    <w:rsid w:val="000B5D9F"/>
    <w:rsid w:val="000B660A"/>
    <w:rsid w:val="000B6829"/>
    <w:rsid w:val="000B6A5A"/>
    <w:rsid w:val="000B6AA3"/>
    <w:rsid w:val="000B6CDE"/>
    <w:rsid w:val="000B7758"/>
    <w:rsid w:val="000B78E0"/>
    <w:rsid w:val="000B7AD8"/>
    <w:rsid w:val="000B7D7C"/>
    <w:rsid w:val="000B7FBB"/>
    <w:rsid w:val="000C00D8"/>
    <w:rsid w:val="000C0D98"/>
    <w:rsid w:val="000C1469"/>
    <w:rsid w:val="000C1617"/>
    <w:rsid w:val="000C1C21"/>
    <w:rsid w:val="000C2E1C"/>
    <w:rsid w:val="000C30C7"/>
    <w:rsid w:val="000C311B"/>
    <w:rsid w:val="000C373A"/>
    <w:rsid w:val="000C391A"/>
    <w:rsid w:val="000C3D3B"/>
    <w:rsid w:val="000C462F"/>
    <w:rsid w:val="000C46BE"/>
    <w:rsid w:val="000C4F90"/>
    <w:rsid w:val="000C50B7"/>
    <w:rsid w:val="000C5F0A"/>
    <w:rsid w:val="000C6860"/>
    <w:rsid w:val="000C690B"/>
    <w:rsid w:val="000C6D1E"/>
    <w:rsid w:val="000C6EE7"/>
    <w:rsid w:val="000C6FF1"/>
    <w:rsid w:val="000C71BB"/>
    <w:rsid w:val="000C7333"/>
    <w:rsid w:val="000C7FD2"/>
    <w:rsid w:val="000D125A"/>
    <w:rsid w:val="000D16F1"/>
    <w:rsid w:val="000D1B13"/>
    <w:rsid w:val="000D1B8A"/>
    <w:rsid w:val="000D1CEB"/>
    <w:rsid w:val="000D1D68"/>
    <w:rsid w:val="000D246D"/>
    <w:rsid w:val="000D26DC"/>
    <w:rsid w:val="000D2EA8"/>
    <w:rsid w:val="000D2F45"/>
    <w:rsid w:val="000D30DE"/>
    <w:rsid w:val="000D36FC"/>
    <w:rsid w:val="000D3E66"/>
    <w:rsid w:val="000D41B1"/>
    <w:rsid w:val="000D42E1"/>
    <w:rsid w:val="000D4550"/>
    <w:rsid w:val="000D48BA"/>
    <w:rsid w:val="000D49E8"/>
    <w:rsid w:val="000D51B4"/>
    <w:rsid w:val="000D5564"/>
    <w:rsid w:val="000D568C"/>
    <w:rsid w:val="000D5F96"/>
    <w:rsid w:val="000D6EF5"/>
    <w:rsid w:val="000D71FA"/>
    <w:rsid w:val="000D7265"/>
    <w:rsid w:val="000D772D"/>
    <w:rsid w:val="000E061B"/>
    <w:rsid w:val="000E12C9"/>
    <w:rsid w:val="000E1389"/>
    <w:rsid w:val="000E141B"/>
    <w:rsid w:val="000E153E"/>
    <w:rsid w:val="000E1610"/>
    <w:rsid w:val="000E1A19"/>
    <w:rsid w:val="000E1D1C"/>
    <w:rsid w:val="000E1FDE"/>
    <w:rsid w:val="000E2CA0"/>
    <w:rsid w:val="000E3289"/>
    <w:rsid w:val="000E34B4"/>
    <w:rsid w:val="000E3F46"/>
    <w:rsid w:val="000E4A03"/>
    <w:rsid w:val="000E4DFA"/>
    <w:rsid w:val="000E52DF"/>
    <w:rsid w:val="000E54FC"/>
    <w:rsid w:val="000E5700"/>
    <w:rsid w:val="000E574A"/>
    <w:rsid w:val="000E5796"/>
    <w:rsid w:val="000E5CBD"/>
    <w:rsid w:val="000E5CF5"/>
    <w:rsid w:val="000E6546"/>
    <w:rsid w:val="000E669F"/>
    <w:rsid w:val="000E671A"/>
    <w:rsid w:val="000E6800"/>
    <w:rsid w:val="000E6B11"/>
    <w:rsid w:val="000E7755"/>
    <w:rsid w:val="000E77EC"/>
    <w:rsid w:val="000E78B8"/>
    <w:rsid w:val="000E7B2B"/>
    <w:rsid w:val="000E7B90"/>
    <w:rsid w:val="000E7EB5"/>
    <w:rsid w:val="000F05C9"/>
    <w:rsid w:val="000F06C6"/>
    <w:rsid w:val="000F0766"/>
    <w:rsid w:val="000F0D43"/>
    <w:rsid w:val="000F0E6C"/>
    <w:rsid w:val="000F1E8F"/>
    <w:rsid w:val="000F1F0D"/>
    <w:rsid w:val="000F22E0"/>
    <w:rsid w:val="000F239E"/>
    <w:rsid w:val="000F25BA"/>
    <w:rsid w:val="000F26EE"/>
    <w:rsid w:val="000F2BA5"/>
    <w:rsid w:val="000F2DBB"/>
    <w:rsid w:val="000F348B"/>
    <w:rsid w:val="000F348F"/>
    <w:rsid w:val="000F3532"/>
    <w:rsid w:val="000F3BA6"/>
    <w:rsid w:val="000F4248"/>
    <w:rsid w:val="000F4EDD"/>
    <w:rsid w:val="000F55B6"/>
    <w:rsid w:val="000F5644"/>
    <w:rsid w:val="000F600D"/>
    <w:rsid w:val="000F6D14"/>
    <w:rsid w:val="000F7138"/>
    <w:rsid w:val="000F71C3"/>
    <w:rsid w:val="000F7A8D"/>
    <w:rsid w:val="00100A89"/>
    <w:rsid w:val="00100B29"/>
    <w:rsid w:val="00100F1E"/>
    <w:rsid w:val="00100F3E"/>
    <w:rsid w:val="001014A5"/>
    <w:rsid w:val="0010165C"/>
    <w:rsid w:val="00101786"/>
    <w:rsid w:val="00101A35"/>
    <w:rsid w:val="00101ACB"/>
    <w:rsid w:val="00101B15"/>
    <w:rsid w:val="00101C0B"/>
    <w:rsid w:val="00101EA1"/>
    <w:rsid w:val="00102081"/>
    <w:rsid w:val="001022DE"/>
    <w:rsid w:val="0010246A"/>
    <w:rsid w:val="001027CA"/>
    <w:rsid w:val="00102C35"/>
    <w:rsid w:val="00102D67"/>
    <w:rsid w:val="00102E65"/>
    <w:rsid w:val="001035AD"/>
    <w:rsid w:val="001039E6"/>
    <w:rsid w:val="00103C03"/>
    <w:rsid w:val="00103C5A"/>
    <w:rsid w:val="001041E1"/>
    <w:rsid w:val="001044B1"/>
    <w:rsid w:val="00104885"/>
    <w:rsid w:val="00104DE9"/>
    <w:rsid w:val="00105198"/>
    <w:rsid w:val="00105768"/>
    <w:rsid w:val="001058A4"/>
    <w:rsid w:val="00105B1C"/>
    <w:rsid w:val="00105C63"/>
    <w:rsid w:val="001067D3"/>
    <w:rsid w:val="001069D2"/>
    <w:rsid w:val="00106C9F"/>
    <w:rsid w:val="00106CC4"/>
    <w:rsid w:val="00107426"/>
    <w:rsid w:val="0010783F"/>
    <w:rsid w:val="001100FD"/>
    <w:rsid w:val="00110554"/>
    <w:rsid w:val="00110620"/>
    <w:rsid w:val="00110674"/>
    <w:rsid w:val="001108C0"/>
    <w:rsid w:val="001109FA"/>
    <w:rsid w:val="00110F5E"/>
    <w:rsid w:val="0011168E"/>
    <w:rsid w:val="00111A76"/>
    <w:rsid w:val="00112447"/>
    <w:rsid w:val="001124EA"/>
    <w:rsid w:val="00112560"/>
    <w:rsid w:val="0011260A"/>
    <w:rsid w:val="001126A7"/>
    <w:rsid w:val="001126F6"/>
    <w:rsid w:val="0011284D"/>
    <w:rsid w:val="00112903"/>
    <w:rsid w:val="00113511"/>
    <w:rsid w:val="00113FA2"/>
    <w:rsid w:val="00113FC0"/>
    <w:rsid w:val="00114197"/>
    <w:rsid w:val="0011424C"/>
    <w:rsid w:val="0011435A"/>
    <w:rsid w:val="00114486"/>
    <w:rsid w:val="0011456C"/>
    <w:rsid w:val="00114D33"/>
    <w:rsid w:val="00114F44"/>
    <w:rsid w:val="00115072"/>
    <w:rsid w:val="001152C0"/>
    <w:rsid w:val="001154C7"/>
    <w:rsid w:val="0011558A"/>
    <w:rsid w:val="00115840"/>
    <w:rsid w:val="00115B5F"/>
    <w:rsid w:val="001167C3"/>
    <w:rsid w:val="00116B4D"/>
    <w:rsid w:val="00116CB4"/>
    <w:rsid w:val="00116EE7"/>
    <w:rsid w:val="001176E9"/>
    <w:rsid w:val="00117909"/>
    <w:rsid w:val="00117C96"/>
    <w:rsid w:val="00117E2B"/>
    <w:rsid w:val="00120171"/>
    <w:rsid w:val="001202FF"/>
    <w:rsid w:val="00120964"/>
    <w:rsid w:val="00120C2D"/>
    <w:rsid w:val="00121335"/>
    <w:rsid w:val="00121857"/>
    <w:rsid w:val="0012193D"/>
    <w:rsid w:val="00121CCA"/>
    <w:rsid w:val="001222F2"/>
    <w:rsid w:val="00122455"/>
    <w:rsid w:val="00122D9F"/>
    <w:rsid w:val="00122F77"/>
    <w:rsid w:val="00122FA5"/>
    <w:rsid w:val="00123830"/>
    <w:rsid w:val="00123932"/>
    <w:rsid w:val="0012402B"/>
    <w:rsid w:val="0012451B"/>
    <w:rsid w:val="0012465A"/>
    <w:rsid w:val="0012466C"/>
    <w:rsid w:val="001246EC"/>
    <w:rsid w:val="0012474B"/>
    <w:rsid w:val="001248E3"/>
    <w:rsid w:val="001249DD"/>
    <w:rsid w:val="00124DCF"/>
    <w:rsid w:val="0012536C"/>
    <w:rsid w:val="00126692"/>
    <w:rsid w:val="001266BE"/>
    <w:rsid w:val="001267F6"/>
    <w:rsid w:val="001268E2"/>
    <w:rsid w:val="00126BBA"/>
    <w:rsid w:val="00126FA8"/>
    <w:rsid w:val="00127429"/>
    <w:rsid w:val="0012768E"/>
    <w:rsid w:val="001303A6"/>
    <w:rsid w:val="00130A68"/>
    <w:rsid w:val="00131BCB"/>
    <w:rsid w:val="00131C0C"/>
    <w:rsid w:val="00131ED4"/>
    <w:rsid w:val="00132008"/>
    <w:rsid w:val="001332AA"/>
    <w:rsid w:val="00133908"/>
    <w:rsid w:val="00134016"/>
    <w:rsid w:val="001347C2"/>
    <w:rsid w:val="001349A8"/>
    <w:rsid w:val="00134BF2"/>
    <w:rsid w:val="00135115"/>
    <w:rsid w:val="00135A62"/>
    <w:rsid w:val="00135B01"/>
    <w:rsid w:val="00135D3B"/>
    <w:rsid w:val="00136305"/>
    <w:rsid w:val="00136679"/>
    <w:rsid w:val="001368E5"/>
    <w:rsid w:val="00136AE3"/>
    <w:rsid w:val="00136F91"/>
    <w:rsid w:val="001373E5"/>
    <w:rsid w:val="00137CCB"/>
    <w:rsid w:val="00137DB3"/>
    <w:rsid w:val="00137F9D"/>
    <w:rsid w:val="001400F7"/>
    <w:rsid w:val="00140169"/>
    <w:rsid w:val="001406F3"/>
    <w:rsid w:val="00140804"/>
    <w:rsid w:val="001409B5"/>
    <w:rsid w:val="00140F0F"/>
    <w:rsid w:val="00140F59"/>
    <w:rsid w:val="00140FDE"/>
    <w:rsid w:val="0014152B"/>
    <w:rsid w:val="00141641"/>
    <w:rsid w:val="00141772"/>
    <w:rsid w:val="0014191E"/>
    <w:rsid w:val="00141A1F"/>
    <w:rsid w:val="00142EEE"/>
    <w:rsid w:val="00143837"/>
    <w:rsid w:val="00143867"/>
    <w:rsid w:val="00143A18"/>
    <w:rsid w:val="00143BCA"/>
    <w:rsid w:val="00143CA4"/>
    <w:rsid w:val="0014411B"/>
    <w:rsid w:val="00144854"/>
    <w:rsid w:val="001450B3"/>
    <w:rsid w:val="0014529E"/>
    <w:rsid w:val="001452C6"/>
    <w:rsid w:val="00145630"/>
    <w:rsid w:val="00145BF5"/>
    <w:rsid w:val="0014625A"/>
    <w:rsid w:val="00146386"/>
    <w:rsid w:val="0014645E"/>
    <w:rsid w:val="001466F8"/>
    <w:rsid w:val="0014695D"/>
    <w:rsid w:val="00146A2C"/>
    <w:rsid w:val="00146F84"/>
    <w:rsid w:val="00147104"/>
    <w:rsid w:val="001471FB"/>
    <w:rsid w:val="00147492"/>
    <w:rsid w:val="0014789C"/>
    <w:rsid w:val="00147B88"/>
    <w:rsid w:val="0015027B"/>
    <w:rsid w:val="00150354"/>
    <w:rsid w:val="00150451"/>
    <w:rsid w:val="001504B3"/>
    <w:rsid w:val="00150DB3"/>
    <w:rsid w:val="0015112F"/>
    <w:rsid w:val="00151422"/>
    <w:rsid w:val="00151910"/>
    <w:rsid w:val="00151FE5"/>
    <w:rsid w:val="0015229B"/>
    <w:rsid w:val="0015237F"/>
    <w:rsid w:val="00152B86"/>
    <w:rsid w:val="00152CEB"/>
    <w:rsid w:val="00152E14"/>
    <w:rsid w:val="00152E87"/>
    <w:rsid w:val="001532A3"/>
    <w:rsid w:val="001533D2"/>
    <w:rsid w:val="00153D27"/>
    <w:rsid w:val="0015406F"/>
    <w:rsid w:val="0015417D"/>
    <w:rsid w:val="0015469A"/>
    <w:rsid w:val="0015487E"/>
    <w:rsid w:val="001548F5"/>
    <w:rsid w:val="0015539A"/>
    <w:rsid w:val="00155D23"/>
    <w:rsid w:val="00156007"/>
    <w:rsid w:val="001561D3"/>
    <w:rsid w:val="001576C9"/>
    <w:rsid w:val="001579E3"/>
    <w:rsid w:val="00157C4D"/>
    <w:rsid w:val="00157E88"/>
    <w:rsid w:val="001608A4"/>
    <w:rsid w:val="00160E60"/>
    <w:rsid w:val="00160F0F"/>
    <w:rsid w:val="0016128C"/>
    <w:rsid w:val="00161564"/>
    <w:rsid w:val="001619F4"/>
    <w:rsid w:val="00161B18"/>
    <w:rsid w:val="001622BE"/>
    <w:rsid w:val="0016232B"/>
    <w:rsid w:val="00162470"/>
    <w:rsid w:val="00162A33"/>
    <w:rsid w:val="00162EB5"/>
    <w:rsid w:val="00163011"/>
    <w:rsid w:val="00163023"/>
    <w:rsid w:val="0016312D"/>
    <w:rsid w:val="00163B4A"/>
    <w:rsid w:val="00163DA8"/>
    <w:rsid w:val="00163EE3"/>
    <w:rsid w:val="0016436C"/>
    <w:rsid w:val="0016455D"/>
    <w:rsid w:val="0016479F"/>
    <w:rsid w:val="00164BD7"/>
    <w:rsid w:val="001654FB"/>
    <w:rsid w:val="001659AD"/>
    <w:rsid w:val="001659E0"/>
    <w:rsid w:val="00165D30"/>
    <w:rsid w:val="001663F7"/>
    <w:rsid w:val="0016676B"/>
    <w:rsid w:val="00166BB3"/>
    <w:rsid w:val="001677A3"/>
    <w:rsid w:val="00167959"/>
    <w:rsid w:val="00167CA6"/>
    <w:rsid w:val="00170231"/>
    <w:rsid w:val="0017049A"/>
    <w:rsid w:val="0017053E"/>
    <w:rsid w:val="00170590"/>
    <w:rsid w:val="00170B4D"/>
    <w:rsid w:val="00170CA3"/>
    <w:rsid w:val="00170CEA"/>
    <w:rsid w:val="00170E0A"/>
    <w:rsid w:val="001711F6"/>
    <w:rsid w:val="0017125C"/>
    <w:rsid w:val="00171357"/>
    <w:rsid w:val="0017137F"/>
    <w:rsid w:val="00171598"/>
    <w:rsid w:val="00171696"/>
    <w:rsid w:val="00171AAC"/>
    <w:rsid w:val="0017229E"/>
    <w:rsid w:val="001726B1"/>
    <w:rsid w:val="00172972"/>
    <w:rsid w:val="00173245"/>
    <w:rsid w:val="00173424"/>
    <w:rsid w:val="00173959"/>
    <w:rsid w:val="00174187"/>
    <w:rsid w:val="0017493A"/>
    <w:rsid w:val="0017493D"/>
    <w:rsid w:val="00174A64"/>
    <w:rsid w:val="00174E50"/>
    <w:rsid w:val="00175187"/>
    <w:rsid w:val="0017525D"/>
    <w:rsid w:val="001758E0"/>
    <w:rsid w:val="00175D2F"/>
    <w:rsid w:val="00175EBA"/>
    <w:rsid w:val="0017609E"/>
    <w:rsid w:val="00176706"/>
    <w:rsid w:val="001779AF"/>
    <w:rsid w:val="00177C2E"/>
    <w:rsid w:val="001803BF"/>
    <w:rsid w:val="001804EA"/>
    <w:rsid w:val="001809B2"/>
    <w:rsid w:val="001818AB"/>
    <w:rsid w:val="00181A55"/>
    <w:rsid w:val="00181BFD"/>
    <w:rsid w:val="00181E30"/>
    <w:rsid w:val="00181EA4"/>
    <w:rsid w:val="0018262C"/>
    <w:rsid w:val="00182654"/>
    <w:rsid w:val="0018292D"/>
    <w:rsid w:val="0018342D"/>
    <w:rsid w:val="001837A1"/>
    <w:rsid w:val="00183B55"/>
    <w:rsid w:val="00183D7A"/>
    <w:rsid w:val="001845EC"/>
    <w:rsid w:val="00184E6E"/>
    <w:rsid w:val="00185408"/>
    <w:rsid w:val="001854E6"/>
    <w:rsid w:val="00185BCF"/>
    <w:rsid w:val="0018621E"/>
    <w:rsid w:val="00186225"/>
    <w:rsid w:val="001862FD"/>
    <w:rsid w:val="001877D1"/>
    <w:rsid w:val="00187CE8"/>
    <w:rsid w:val="00190116"/>
    <w:rsid w:val="0019057F"/>
    <w:rsid w:val="00190802"/>
    <w:rsid w:val="00190A4F"/>
    <w:rsid w:val="0019169D"/>
    <w:rsid w:val="00191718"/>
    <w:rsid w:val="001919E1"/>
    <w:rsid w:val="00191E53"/>
    <w:rsid w:val="001925D3"/>
    <w:rsid w:val="00192B55"/>
    <w:rsid w:val="00192FCD"/>
    <w:rsid w:val="00192FFD"/>
    <w:rsid w:val="00193197"/>
    <w:rsid w:val="0019337C"/>
    <w:rsid w:val="00193943"/>
    <w:rsid w:val="00193993"/>
    <w:rsid w:val="00193AFC"/>
    <w:rsid w:val="00193E29"/>
    <w:rsid w:val="00193F90"/>
    <w:rsid w:val="001941C9"/>
    <w:rsid w:val="0019434F"/>
    <w:rsid w:val="00194F43"/>
    <w:rsid w:val="00195253"/>
    <w:rsid w:val="00195418"/>
    <w:rsid w:val="00195A87"/>
    <w:rsid w:val="00195E90"/>
    <w:rsid w:val="00195FFF"/>
    <w:rsid w:val="00196442"/>
    <w:rsid w:val="00196648"/>
    <w:rsid w:val="001967B3"/>
    <w:rsid w:val="0019683D"/>
    <w:rsid w:val="00196F81"/>
    <w:rsid w:val="001972A4"/>
    <w:rsid w:val="001978B5"/>
    <w:rsid w:val="001979B4"/>
    <w:rsid w:val="00197B6E"/>
    <w:rsid w:val="00197D4D"/>
    <w:rsid w:val="00197E87"/>
    <w:rsid w:val="001A0545"/>
    <w:rsid w:val="001A0816"/>
    <w:rsid w:val="001A0D35"/>
    <w:rsid w:val="001A0EF6"/>
    <w:rsid w:val="001A17E2"/>
    <w:rsid w:val="001A1812"/>
    <w:rsid w:val="001A1851"/>
    <w:rsid w:val="001A24E8"/>
    <w:rsid w:val="001A311E"/>
    <w:rsid w:val="001A3187"/>
    <w:rsid w:val="001A373B"/>
    <w:rsid w:val="001A379E"/>
    <w:rsid w:val="001A39A8"/>
    <w:rsid w:val="001A424D"/>
    <w:rsid w:val="001A4304"/>
    <w:rsid w:val="001A4CCB"/>
    <w:rsid w:val="001A52E4"/>
    <w:rsid w:val="001A5402"/>
    <w:rsid w:val="001A5975"/>
    <w:rsid w:val="001A5A9F"/>
    <w:rsid w:val="001A688B"/>
    <w:rsid w:val="001A6B71"/>
    <w:rsid w:val="001A6D7B"/>
    <w:rsid w:val="001A6D97"/>
    <w:rsid w:val="001A6DE8"/>
    <w:rsid w:val="001A6FED"/>
    <w:rsid w:val="001A72E2"/>
    <w:rsid w:val="001A78F5"/>
    <w:rsid w:val="001B07D4"/>
    <w:rsid w:val="001B0E24"/>
    <w:rsid w:val="001B140B"/>
    <w:rsid w:val="001B14A1"/>
    <w:rsid w:val="001B1D53"/>
    <w:rsid w:val="001B21AC"/>
    <w:rsid w:val="001B225B"/>
    <w:rsid w:val="001B25B8"/>
    <w:rsid w:val="001B261C"/>
    <w:rsid w:val="001B28F3"/>
    <w:rsid w:val="001B2A12"/>
    <w:rsid w:val="001B2D95"/>
    <w:rsid w:val="001B2EA6"/>
    <w:rsid w:val="001B3323"/>
    <w:rsid w:val="001B3592"/>
    <w:rsid w:val="001B36D9"/>
    <w:rsid w:val="001B37CD"/>
    <w:rsid w:val="001B3E5C"/>
    <w:rsid w:val="001B491D"/>
    <w:rsid w:val="001B4BDE"/>
    <w:rsid w:val="001B5B81"/>
    <w:rsid w:val="001B5DCA"/>
    <w:rsid w:val="001B6116"/>
    <w:rsid w:val="001B613D"/>
    <w:rsid w:val="001B61D2"/>
    <w:rsid w:val="001B640D"/>
    <w:rsid w:val="001B6A57"/>
    <w:rsid w:val="001B70A3"/>
    <w:rsid w:val="001B776A"/>
    <w:rsid w:val="001B7A9F"/>
    <w:rsid w:val="001B7BEE"/>
    <w:rsid w:val="001C00E5"/>
    <w:rsid w:val="001C031E"/>
    <w:rsid w:val="001C051A"/>
    <w:rsid w:val="001C09AF"/>
    <w:rsid w:val="001C10F1"/>
    <w:rsid w:val="001C149C"/>
    <w:rsid w:val="001C1C22"/>
    <w:rsid w:val="001C1C6E"/>
    <w:rsid w:val="001C2AD6"/>
    <w:rsid w:val="001C33E0"/>
    <w:rsid w:val="001C3B8F"/>
    <w:rsid w:val="001C42A9"/>
    <w:rsid w:val="001C4E5C"/>
    <w:rsid w:val="001C508A"/>
    <w:rsid w:val="001C5335"/>
    <w:rsid w:val="001C577B"/>
    <w:rsid w:val="001C5F92"/>
    <w:rsid w:val="001C5FCB"/>
    <w:rsid w:val="001C608D"/>
    <w:rsid w:val="001C60D8"/>
    <w:rsid w:val="001C62E7"/>
    <w:rsid w:val="001C6A12"/>
    <w:rsid w:val="001C6B13"/>
    <w:rsid w:val="001C6B27"/>
    <w:rsid w:val="001C7269"/>
    <w:rsid w:val="001C7B6F"/>
    <w:rsid w:val="001C7DEA"/>
    <w:rsid w:val="001D05BF"/>
    <w:rsid w:val="001D0761"/>
    <w:rsid w:val="001D093A"/>
    <w:rsid w:val="001D0B18"/>
    <w:rsid w:val="001D1EB0"/>
    <w:rsid w:val="001D2288"/>
    <w:rsid w:val="001D250D"/>
    <w:rsid w:val="001D25FF"/>
    <w:rsid w:val="001D2821"/>
    <w:rsid w:val="001D287A"/>
    <w:rsid w:val="001D2E88"/>
    <w:rsid w:val="001D3485"/>
    <w:rsid w:val="001D34AF"/>
    <w:rsid w:val="001D358B"/>
    <w:rsid w:val="001D35D2"/>
    <w:rsid w:val="001D3F80"/>
    <w:rsid w:val="001D43A2"/>
    <w:rsid w:val="001D48C6"/>
    <w:rsid w:val="001D49D2"/>
    <w:rsid w:val="001D50CB"/>
    <w:rsid w:val="001D5669"/>
    <w:rsid w:val="001D5A65"/>
    <w:rsid w:val="001D5A83"/>
    <w:rsid w:val="001D5D91"/>
    <w:rsid w:val="001D5F14"/>
    <w:rsid w:val="001D5F24"/>
    <w:rsid w:val="001D5FBC"/>
    <w:rsid w:val="001D62C2"/>
    <w:rsid w:val="001D6B25"/>
    <w:rsid w:val="001D6FB3"/>
    <w:rsid w:val="001D700D"/>
    <w:rsid w:val="001D729A"/>
    <w:rsid w:val="001D73D8"/>
    <w:rsid w:val="001D7918"/>
    <w:rsid w:val="001D7AC6"/>
    <w:rsid w:val="001D7C11"/>
    <w:rsid w:val="001D7D05"/>
    <w:rsid w:val="001E000F"/>
    <w:rsid w:val="001E0015"/>
    <w:rsid w:val="001E108B"/>
    <w:rsid w:val="001E1619"/>
    <w:rsid w:val="001E1699"/>
    <w:rsid w:val="001E2463"/>
    <w:rsid w:val="001E294A"/>
    <w:rsid w:val="001E3331"/>
    <w:rsid w:val="001E34A0"/>
    <w:rsid w:val="001E3556"/>
    <w:rsid w:val="001E3980"/>
    <w:rsid w:val="001E3B20"/>
    <w:rsid w:val="001E3B24"/>
    <w:rsid w:val="001E3BD7"/>
    <w:rsid w:val="001E44B5"/>
    <w:rsid w:val="001E495A"/>
    <w:rsid w:val="001E4B91"/>
    <w:rsid w:val="001E4CB1"/>
    <w:rsid w:val="001E515F"/>
    <w:rsid w:val="001E558A"/>
    <w:rsid w:val="001E5DAB"/>
    <w:rsid w:val="001E675E"/>
    <w:rsid w:val="001E6D61"/>
    <w:rsid w:val="001E6F3C"/>
    <w:rsid w:val="001E7B84"/>
    <w:rsid w:val="001E7DF0"/>
    <w:rsid w:val="001F0255"/>
    <w:rsid w:val="001F06EE"/>
    <w:rsid w:val="001F1083"/>
    <w:rsid w:val="001F1251"/>
    <w:rsid w:val="001F1774"/>
    <w:rsid w:val="001F1899"/>
    <w:rsid w:val="001F1A73"/>
    <w:rsid w:val="001F2CB3"/>
    <w:rsid w:val="001F2D66"/>
    <w:rsid w:val="001F2E12"/>
    <w:rsid w:val="001F30B5"/>
    <w:rsid w:val="001F3145"/>
    <w:rsid w:val="001F40A8"/>
    <w:rsid w:val="001F417C"/>
    <w:rsid w:val="001F426D"/>
    <w:rsid w:val="001F4378"/>
    <w:rsid w:val="001F46D3"/>
    <w:rsid w:val="001F4F39"/>
    <w:rsid w:val="001F5135"/>
    <w:rsid w:val="001F55C2"/>
    <w:rsid w:val="001F5A48"/>
    <w:rsid w:val="001F5A52"/>
    <w:rsid w:val="001F5B76"/>
    <w:rsid w:val="001F5BD9"/>
    <w:rsid w:val="001F621E"/>
    <w:rsid w:val="001F6888"/>
    <w:rsid w:val="001F6E9F"/>
    <w:rsid w:val="001F6F92"/>
    <w:rsid w:val="001F729E"/>
    <w:rsid w:val="001F76EC"/>
    <w:rsid w:val="001F778D"/>
    <w:rsid w:val="001F7912"/>
    <w:rsid w:val="001F7A0D"/>
    <w:rsid w:val="002001D4"/>
    <w:rsid w:val="0020041C"/>
    <w:rsid w:val="00200919"/>
    <w:rsid w:val="00200BD5"/>
    <w:rsid w:val="00200E2C"/>
    <w:rsid w:val="0020170A"/>
    <w:rsid w:val="0020196E"/>
    <w:rsid w:val="00201DF3"/>
    <w:rsid w:val="00201F7E"/>
    <w:rsid w:val="002022A4"/>
    <w:rsid w:val="00202995"/>
    <w:rsid w:val="00202E70"/>
    <w:rsid w:val="00202F6E"/>
    <w:rsid w:val="00203495"/>
    <w:rsid w:val="002034CF"/>
    <w:rsid w:val="00203DD5"/>
    <w:rsid w:val="00203E28"/>
    <w:rsid w:val="00203FA4"/>
    <w:rsid w:val="00203FBA"/>
    <w:rsid w:val="00204190"/>
    <w:rsid w:val="002042B9"/>
    <w:rsid w:val="00204580"/>
    <w:rsid w:val="002046F8"/>
    <w:rsid w:val="0020543A"/>
    <w:rsid w:val="002065AE"/>
    <w:rsid w:val="00206A7E"/>
    <w:rsid w:val="00206C60"/>
    <w:rsid w:val="00206DB9"/>
    <w:rsid w:val="00207522"/>
    <w:rsid w:val="00207687"/>
    <w:rsid w:val="00207D63"/>
    <w:rsid w:val="00210907"/>
    <w:rsid w:val="00210CC4"/>
    <w:rsid w:val="00211223"/>
    <w:rsid w:val="0021192A"/>
    <w:rsid w:val="00211C01"/>
    <w:rsid w:val="002120C0"/>
    <w:rsid w:val="00212158"/>
    <w:rsid w:val="0021243C"/>
    <w:rsid w:val="00212566"/>
    <w:rsid w:val="00212A84"/>
    <w:rsid w:val="0021361D"/>
    <w:rsid w:val="0021399D"/>
    <w:rsid w:val="0021462A"/>
    <w:rsid w:val="00214CC9"/>
    <w:rsid w:val="00214DCF"/>
    <w:rsid w:val="002154B4"/>
    <w:rsid w:val="0021563C"/>
    <w:rsid w:val="002159FF"/>
    <w:rsid w:val="00215BEB"/>
    <w:rsid w:val="00215EA9"/>
    <w:rsid w:val="00216CCC"/>
    <w:rsid w:val="00216FE7"/>
    <w:rsid w:val="0021768E"/>
    <w:rsid w:val="00217854"/>
    <w:rsid w:val="00217BCD"/>
    <w:rsid w:val="00220169"/>
    <w:rsid w:val="00220A9A"/>
    <w:rsid w:val="00220D32"/>
    <w:rsid w:val="00220E66"/>
    <w:rsid w:val="00220F94"/>
    <w:rsid w:val="00221500"/>
    <w:rsid w:val="00221618"/>
    <w:rsid w:val="00221D16"/>
    <w:rsid w:val="00221FD1"/>
    <w:rsid w:val="0022210D"/>
    <w:rsid w:val="00222430"/>
    <w:rsid w:val="002230FC"/>
    <w:rsid w:val="0022352E"/>
    <w:rsid w:val="002237DC"/>
    <w:rsid w:val="00223D98"/>
    <w:rsid w:val="00223FC5"/>
    <w:rsid w:val="00224725"/>
    <w:rsid w:val="00224967"/>
    <w:rsid w:val="002249F8"/>
    <w:rsid w:val="00224A60"/>
    <w:rsid w:val="00224C9B"/>
    <w:rsid w:val="002253A1"/>
    <w:rsid w:val="002254CE"/>
    <w:rsid w:val="0022594E"/>
    <w:rsid w:val="00225EFA"/>
    <w:rsid w:val="0022600D"/>
    <w:rsid w:val="00226355"/>
    <w:rsid w:val="00226C4B"/>
    <w:rsid w:val="00226F03"/>
    <w:rsid w:val="002271DC"/>
    <w:rsid w:val="00227613"/>
    <w:rsid w:val="002279B5"/>
    <w:rsid w:val="00227F8A"/>
    <w:rsid w:val="0023010D"/>
    <w:rsid w:val="002302FC"/>
    <w:rsid w:val="002309E1"/>
    <w:rsid w:val="00230BA4"/>
    <w:rsid w:val="00230DF2"/>
    <w:rsid w:val="0023104F"/>
    <w:rsid w:val="002314B1"/>
    <w:rsid w:val="002315C5"/>
    <w:rsid w:val="00231A83"/>
    <w:rsid w:val="00231D8D"/>
    <w:rsid w:val="00231E90"/>
    <w:rsid w:val="002329A8"/>
    <w:rsid w:val="00232B98"/>
    <w:rsid w:val="00232C62"/>
    <w:rsid w:val="00233147"/>
    <w:rsid w:val="00233474"/>
    <w:rsid w:val="00233A54"/>
    <w:rsid w:val="00233DA9"/>
    <w:rsid w:val="00233E94"/>
    <w:rsid w:val="00233FC2"/>
    <w:rsid w:val="0023405D"/>
    <w:rsid w:val="002340C7"/>
    <w:rsid w:val="0023476E"/>
    <w:rsid w:val="0023534C"/>
    <w:rsid w:val="0023542A"/>
    <w:rsid w:val="00235688"/>
    <w:rsid w:val="0023569F"/>
    <w:rsid w:val="0023585A"/>
    <w:rsid w:val="00235B52"/>
    <w:rsid w:val="00236833"/>
    <w:rsid w:val="002368BA"/>
    <w:rsid w:val="00236F15"/>
    <w:rsid w:val="00237443"/>
    <w:rsid w:val="0023764F"/>
    <w:rsid w:val="00237792"/>
    <w:rsid w:val="00240156"/>
    <w:rsid w:val="00240173"/>
    <w:rsid w:val="0024017D"/>
    <w:rsid w:val="002409A7"/>
    <w:rsid w:val="002409E1"/>
    <w:rsid w:val="00240F8A"/>
    <w:rsid w:val="0024199E"/>
    <w:rsid w:val="00242695"/>
    <w:rsid w:val="00242A14"/>
    <w:rsid w:val="00243017"/>
    <w:rsid w:val="0024346E"/>
    <w:rsid w:val="002434F5"/>
    <w:rsid w:val="00243977"/>
    <w:rsid w:val="002441C9"/>
    <w:rsid w:val="002449B1"/>
    <w:rsid w:val="00244B73"/>
    <w:rsid w:val="00244DF6"/>
    <w:rsid w:val="00244F5C"/>
    <w:rsid w:val="00244F62"/>
    <w:rsid w:val="00245050"/>
    <w:rsid w:val="002450C6"/>
    <w:rsid w:val="00245174"/>
    <w:rsid w:val="00245C96"/>
    <w:rsid w:val="00245D8C"/>
    <w:rsid w:val="002460CB"/>
    <w:rsid w:val="00246616"/>
    <w:rsid w:val="00246A02"/>
    <w:rsid w:val="00246F43"/>
    <w:rsid w:val="00247A39"/>
    <w:rsid w:val="00247D44"/>
    <w:rsid w:val="00247EC8"/>
    <w:rsid w:val="0025095D"/>
    <w:rsid w:val="00250CD9"/>
    <w:rsid w:val="00250F1F"/>
    <w:rsid w:val="00250F90"/>
    <w:rsid w:val="002515F4"/>
    <w:rsid w:val="00251792"/>
    <w:rsid w:val="00251E1A"/>
    <w:rsid w:val="00252028"/>
    <w:rsid w:val="0025207E"/>
    <w:rsid w:val="00252174"/>
    <w:rsid w:val="002522DA"/>
    <w:rsid w:val="002533EE"/>
    <w:rsid w:val="002537E9"/>
    <w:rsid w:val="00253F47"/>
    <w:rsid w:val="00254233"/>
    <w:rsid w:val="00254606"/>
    <w:rsid w:val="0025472C"/>
    <w:rsid w:val="002548B7"/>
    <w:rsid w:val="00254967"/>
    <w:rsid w:val="00255CE6"/>
    <w:rsid w:val="002562A6"/>
    <w:rsid w:val="0025651A"/>
    <w:rsid w:val="00256A6B"/>
    <w:rsid w:val="00257462"/>
    <w:rsid w:val="002579A4"/>
    <w:rsid w:val="00257F01"/>
    <w:rsid w:val="00257FB7"/>
    <w:rsid w:val="002604DD"/>
    <w:rsid w:val="00260E5A"/>
    <w:rsid w:val="00260F3A"/>
    <w:rsid w:val="00261032"/>
    <w:rsid w:val="002615A5"/>
    <w:rsid w:val="0026191D"/>
    <w:rsid w:val="00261C19"/>
    <w:rsid w:val="00261C84"/>
    <w:rsid w:val="00261D35"/>
    <w:rsid w:val="00262402"/>
    <w:rsid w:val="0026248E"/>
    <w:rsid w:val="0026258F"/>
    <w:rsid w:val="002627FB"/>
    <w:rsid w:val="00262850"/>
    <w:rsid w:val="00262D09"/>
    <w:rsid w:val="00263186"/>
    <w:rsid w:val="00263854"/>
    <w:rsid w:val="00263892"/>
    <w:rsid w:val="00263C1E"/>
    <w:rsid w:val="00263D12"/>
    <w:rsid w:val="00264717"/>
    <w:rsid w:val="002647AF"/>
    <w:rsid w:val="002651FA"/>
    <w:rsid w:val="0026536E"/>
    <w:rsid w:val="0026589C"/>
    <w:rsid w:val="00265C76"/>
    <w:rsid w:val="00265DC4"/>
    <w:rsid w:val="00265F82"/>
    <w:rsid w:val="00266417"/>
    <w:rsid w:val="002669FD"/>
    <w:rsid w:val="00266B60"/>
    <w:rsid w:val="00266B9E"/>
    <w:rsid w:val="00266C9B"/>
    <w:rsid w:val="00266E36"/>
    <w:rsid w:val="002670BE"/>
    <w:rsid w:val="00267109"/>
    <w:rsid w:val="002676A3"/>
    <w:rsid w:val="002677E9"/>
    <w:rsid w:val="00267C44"/>
    <w:rsid w:val="00267E79"/>
    <w:rsid w:val="00270396"/>
    <w:rsid w:val="0027046D"/>
    <w:rsid w:val="00270D10"/>
    <w:rsid w:val="00271372"/>
    <w:rsid w:val="002717C5"/>
    <w:rsid w:val="00271B61"/>
    <w:rsid w:val="00271CF5"/>
    <w:rsid w:val="00271F60"/>
    <w:rsid w:val="00272E7A"/>
    <w:rsid w:val="0027338B"/>
    <w:rsid w:val="002734CC"/>
    <w:rsid w:val="00273827"/>
    <w:rsid w:val="00273945"/>
    <w:rsid w:val="00273A4D"/>
    <w:rsid w:val="00274812"/>
    <w:rsid w:val="00274EF1"/>
    <w:rsid w:val="002751DE"/>
    <w:rsid w:val="002756C1"/>
    <w:rsid w:val="00275F6F"/>
    <w:rsid w:val="0027601D"/>
    <w:rsid w:val="002766DB"/>
    <w:rsid w:val="002769B3"/>
    <w:rsid w:val="00276F59"/>
    <w:rsid w:val="002770FB"/>
    <w:rsid w:val="00277BF0"/>
    <w:rsid w:val="0028057A"/>
    <w:rsid w:val="00280B37"/>
    <w:rsid w:val="00280F0F"/>
    <w:rsid w:val="00280F75"/>
    <w:rsid w:val="00280FAA"/>
    <w:rsid w:val="002814E2"/>
    <w:rsid w:val="00281709"/>
    <w:rsid w:val="00281A68"/>
    <w:rsid w:val="00282378"/>
    <w:rsid w:val="00282C08"/>
    <w:rsid w:val="00282C63"/>
    <w:rsid w:val="00282D5C"/>
    <w:rsid w:val="002830AC"/>
    <w:rsid w:val="00283BCA"/>
    <w:rsid w:val="00283E4C"/>
    <w:rsid w:val="0028409F"/>
    <w:rsid w:val="0028434A"/>
    <w:rsid w:val="002844CA"/>
    <w:rsid w:val="0028479A"/>
    <w:rsid w:val="002847BC"/>
    <w:rsid w:val="002847C9"/>
    <w:rsid w:val="00284C3C"/>
    <w:rsid w:val="00285E53"/>
    <w:rsid w:val="002860E4"/>
    <w:rsid w:val="002862AB"/>
    <w:rsid w:val="002863D8"/>
    <w:rsid w:val="00286B17"/>
    <w:rsid w:val="00286C98"/>
    <w:rsid w:val="00286E2E"/>
    <w:rsid w:val="00286EB8"/>
    <w:rsid w:val="002872D2"/>
    <w:rsid w:val="002878E0"/>
    <w:rsid w:val="002901C7"/>
    <w:rsid w:val="002901CA"/>
    <w:rsid w:val="002901E7"/>
    <w:rsid w:val="0029069A"/>
    <w:rsid w:val="00290B5F"/>
    <w:rsid w:val="00290BDC"/>
    <w:rsid w:val="00291724"/>
    <w:rsid w:val="002917BE"/>
    <w:rsid w:val="00291853"/>
    <w:rsid w:val="00291F5F"/>
    <w:rsid w:val="002923FB"/>
    <w:rsid w:val="00292433"/>
    <w:rsid w:val="00292BB2"/>
    <w:rsid w:val="00292E17"/>
    <w:rsid w:val="00292FDB"/>
    <w:rsid w:val="0029304E"/>
    <w:rsid w:val="0029323A"/>
    <w:rsid w:val="002932BD"/>
    <w:rsid w:val="002933B2"/>
    <w:rsid w:val="00293547"/>
    <w:rsid w:val="0029451B"/>
    <w:rsid w:val="00294DC2"/>
    <w:rsid w:val="00294FD3"/>
    <w:rsid w:val="0029629C"/>
    <w:rsid w:val="0029659D"/>
    <w:rsid w:val="00296626"/>
    <w:rsid w:val="00296AAA"/>
    <w:rsid w:val="00296ADF"/>
    <w:rsid w:val="00296CE8"/>
    <w:rsid w:val="0029712E"/>
    <w:rsid w:val="00297227"/>
    <w:rsid w:val="00297B10"/>
    <w:rsid w:val="002A068F"/>
    <w:rsid w:val="002A1276"/>
    <w:rsid w:val="002A199C"/>
    <w:rsid w:val="002A1BEF"/>
    <w:rsid w:val="002A1E98"/>
    <w:rsid w:val="002A23C7"/>
    <w:rsid w:val="002A2494"/>
    <w:rsid w:val="002A251C"/>
    <w:rsid w:val="002A2A3D"/>
    <w:rsid w:val="002A3855"/>
    <w:rsid w:val="002A3A8F"/>
    <w:rsid w:val="002A4754"/>
    <w:rsid w:val="002A51E9"/>
    <w:rsid w:val="002A5278"/>
    <w:rsid w:val="002A585C"/>
    <w:rsid w:val="002A5977"/>
    <w:rsid w:val="002A5D3A"/>
    <w:rsid w:val="002A64EF"/>
    <w:rsid w:val="002A6680"/>
    <w:rsid w:val="002A67D8"/>
    <w:rsid w:val="002A766B"/>
    <w:rsid w:val="002A77BD"/>
    <w:rsid w:val="002A782C"/>
    <w:rsid w:val="002A7A63"/>
    <w:rsid w:val="002A7C93"/>
    <w:rsid w:val="002A7CA2"/>
    <w:rsid w:val="002B00C5"/>
    <w:rsid w:val="002B01A9"/>
    <w:rsid w:val="002B08EB"/>
    <w:rsid w:val="002B0FEE"/>
    <w:rsid w:val="002B125C"/>
    <w:rsid w:val="002B1AE2"/>
    <w:rsid w:val="002B1CF6"/>
    <w:rsid w:val="002B2392"/>
    <w:rsid w:val="002B24FB"/>
    <w:rsid w:val="002B27E5"/>
    <w:rsid w:val="002B2EF0"/>
    <w:rsid w:val="002B303D"/>
    <w:rsid w:val="002B3161"/>
    <w:rsid w:val="002B3187"/>
    <w:rsid w:val="002B3299"/>
    <w:rsid w:val="002B371E"/>
    <w:rsid w:val="002B385E"/>
    <w:rsid w:val="002B39D7"/>
    <w:rsid w:val="002B3D85"/>
    <w:rsid w:val="002B418D"/>
    <w:rsid w:val="002B4330"/>
    <w:rsid w:val="002B44DA"/>
    <w:rsid w:val="002B4893"/>
    <w:rsid w:val="002B48AB"/>
    <w:rsid w:val="002B54BD"/>
    <w:rsid w:val="002B5776"/>
    <w:rsid w:val="002B5A24"/>
    <w:rsid w:val="002B61E0"/>
    <w:rsid w:val="002B7330"/>
    <w:rsid w:val="002B75AA"/>
    <w:rsid w:val="002B7DD3"/>
    <w:rsid w:val="002C050C"/>
    <w:rsid w:val="002C0901"/>
    <w:rsid w:val="002C0A28"/>
    <w:rsid w:val="002C0AA1"/>
    <w:rsid w:val="002C11D2"/>
    <w:rsid w:val="002C134D"/>
    <w:rsid w:val="002C14BD"/>
    <w:rsid w:val="002C161E"/>
    <w:rsid w:val="002C1A79"/>
    <w:rsid w:val="002C1B82"/>
    <w:rsid w:val="002C1DA0"/>
    <w:rsid w:val="002C2DEC"/>
    <w:rsid w:val="002C2EB6"/>
    <w:rsid w:val="002C2EEB"/>
    <w:rsid w:val="002C307F"/>
    <w:rsid w:val="002C30E8"/>
    <w:rsid w:val="002C3419"/>
    <w:rsid w:val="002C35A0"/>
    <w:rsid w:val="002C39FA"/>
    <w:rsid w:val="002C42AC"/>
    <w:rsid w:val="002C43F7"/>
    <w:rsid w:val="002C4C80"/>
    <w:rsid w:val="002C505F"/>
    <w:rsid w:val="002C50BF"/>
    <w:rsid w:val="002C557F"/>
    <w:rsid w:val="002C5867"/>
    <w:rsid w:val="002C587F"/>
    <w:rsid w:val="002C5A1E"/>
    <w:rsid w:val="002C5DBC"/>
    <w:rsid w:val="002C5E3B"/>
    <w:rsid w:val="002C63F2"/>
    <w:rsid w:val="002C64A6"/>
    <w:rsid w:val="002C6A58"/>
    <w:rsid w:val="002C6F50"/>
    <w:rsid w:val="002C7159"/>
    <w:rsid w:val="002C71CF"/>
    <w:rsid w:val="002C734A"/>
    <w:rsid w:val="002C738C"/>
    <w:rsid w:val="002C748C"/>
    <w:rsid w:val="002C74CB"/>
    <w:rsid w:val="002C7662"/>
    <w:rsid w:val="002C7677"/>
    <w:rsid w:val="002C7706"/>
    <w:rsid w:val="002C7F12"/>
    <w:rsid w:val="002D018F"/>
    <w:rsid w:val="002D043E"/>
    <w:rsid w:val="002D0882"/>
    <w:rsid w:val="002D08D4"/>
    <w:rsid w:val="002D0B82"/>
    <w:rsid w:val="002D0E75"/>
    <w:rsid w:val="002D1263"/>
    <w:rsid w:val="002D1B68"/>
    <w:rsid w:val="002D1C77"/>
    <w:rsid w:val="002D2266"/>
    <w:rsid w:val="002D2611"/>
    <w:rsid w:val="002D26B6"/>
    <w:rsid w:val="002D2BE3"/>
    <w:rsid w:val="002D2C98"/>
    <w:rsid w:val="002D3961"/>
    <w:rsid w:val="002D4061"/>
    <w:rsid w:val="002D44D9"/>
    <w:rsid w:val="002D451B"/>
    <w:rsid w:val="002D475E"/>
    <w:rsid w:val="002D487D"/>
    <w:rsid w:val="002D4BA0"/>
    <w:rsid w:val="002D527D"/>
    <w:rsid w:val="002D57E3"/>
    <w:rsid w:val="002D604E"/>
    <w:rsid w:val="002D6709"/>
    <w:rsid w:val="002D6782"/>
    <w:rsid w:val="002D731A"/>
    <w:rsid w:val="002D7A5D"/>
    <w:rsid w:val="002D7E97"/>
    <w:rsid w:val="002E04F7"/>
    <w:rsid w:val="002E0850"/>
    <w:rsid w:val="002E0CFE"/>
    <w:rsid w:val="002E0E46"/>
    <w:rsid w:val="002E124D"/>
    <w:rsid w:val="002E19C1"/>
    <w:rsid w:val="002E1E4B"/>
    <w:rsid w:val="002E1EF9"/>
    <w:rsid w:val="002E21E3"/>
    <w:rsid w:val="002E23A9"/>
    <w:rsid w:val="002E2C85"/>
    <w:rsid w:val="002E2D5E"/>
    <w:rsid w:val="002E321F"/>
    <w:rsid w:val="002E3322"/>
    <w:rsid w:val="002E3592"/>
    <w:rsid w:val="002E3ABB"/>
    <w:rsid w:val="002E3AC5"/>
    <w:rsid w:val="002E4244"/>
    <w:rsid w:val="002E463F"/>
    <w:rsid w:val="002E50E1"/>
    <w:rsid w:val="002E532C"/>
    <w:rsid w:val="002E59EB"/>
    <w:rsid w:val="002E5D67"/>
    <w:rsid w:val="002E611D"/>
    <w:rsid w:val="002E66C9"/>
    <w:rsid w:val="002E6896"/>
    <w:rsid w:val="002E6CB5"/>
    <w:rsid w:val="002E6EAD"/>
    <w:rsid w:val="002E6F27"/>
    <w:rsid w:val="002E7303"/>
    <w:rsid w:val="002E78DE"/>
    <w:rsid w:val="002E7A15"/>
    <w:rsid w:val="002E7A8A"/>
    <w:rsid w:val="002E7D44"/>
    <w:rsid w:val="002F0362"/>
    <w:rsid w:val="002F0B87"/>
    <w:rsid w:val="002F0DCD"/>
    <w:rsid w:val="002F1DD5"/>
    <w:rsid w:val="002F1E9F"/>
    <w:rsid w:val="002F220B"/>
    <w:rsid w:val="002F2362"/>
    <w:rsid w:val="002F2501"/>
    <w:rsid w:val="002F2C80"/>
    <w:rsid w:val="002F2CF0"/>
    <w:rsid w:val="002F31E4"/>
    <w:rsid w:val="002F32CB"/>
    <w:rsid w:val="002F3A09"/>
    <w:rsid w:val="002F3A9B"/>
    <w:rsid w:val="002F48D4"/>
    <w:rsid w:val="002F4D98"/>
    <w:rsid w:val="002F531D"/>
    <w:rsid w:val="002F5C25"/>
    <w:rsid w:val="002F5CA4"/>
    <w:rsid w:val="002F6127"/>
    <w:rsid w:val="002F61B9"/>
    <w:rsid w:val="002F671D"/>
    <w:rsid w:val="002F69D4"/>
    <w:rsid w:val="002F6A5D"/>
    <w:rsid w:val="002F6B98"/>
    <w:rsid w:val="002F6E1A"/>
    <w:rsid w:val="002F706F"/>
    <w:rsid w:val="002F7435"/>
    <w:rsid w:val="002F74BF"/>
    <w:rsid w:val="002F78B7"/>
    <w:rsid w:val="002F793C"/>
    <w:rsid w:val="002F7B0B"/>
    <w:rsid w:val="0030018E"/>
    <w:rsid w:val="00300243"/>
    <w:rsid w:val="003004B5"/>
    <w:rsid w:val="0030068E"/>
    <w:rsid w:val="003007CB"/>
    <w:rsid w:val="00300DC0"/>
    <w:rsid w:val="00301884"/>
    <w:rsid w:val="00301FF2"/>
    <w:rsid w:val="00302120"/>
    <w:rsid w:val="003027C5"/>
    <w:rsid w:val="00302E56"/>
    <w:rsid w:val="00302EBC"/>
    <w:rsid w:val="00302F46"/>
    <w:rsid w:val="0030368A"/>
    <w:rsid w:val="003039C6"/>
    <w:rsid w:val="00303C59"/>
    <w:rsid w:val="00303CEC"/>
    <w:rsid w:val="00303E91"/>
    <w:rsid w:val="00304338"/>
    <w:rsid w:val="0030506E"/>
    <w:rsid w:val="003050BA"/>
    <w:rsid w:val="00305146"/>
    <w:rsid w:val="00305D93"/>
    <w:rsid w:val="0030608B"/>
    <w:rsid w:val="003060F8"/>
    <w:rsid w:val="0030614F"/>
    <w:rsid w:val="003061CA"/>
    <w:rsid w:val="0030676D"/>
    <w:rsid w:val="0030689D"/>
    <w:rsid w:val="00306A54"/>
    <w:rsid w:val="00306E2F"/>
    <w:rsid w:val="003072B6"/>
    <w:rsid w:val="00307CEB"/>
    <w:rsid w:val="003111FA"/>
    <w:rsid w:val="00311408"/>
    <w:rsid w:val="00311419"/>
    <w:rsid w:val="003114EB"/>
    <w:rsid w:val="0031159B"/>
    <w:rsid w:val="00311968"/>
    <w:rsid w:val="003120FC"/>
    <w:rsid w:val="00312698"/>
    <w:rsid w:val="00312FFB"/>
    <w:rsid w:val="0031356D"/>
    <w:rsid w:val="003139AB"/>
    <w:rsid w:val="00313D5E"/>
    <w:rsid w:val="00313FBD"/>
    <w:rsid w:val="00314489"/>
    <w:rsid w:val="00314AAE"/>
    <w:rsid w:val="00315012"/>
    <w:rsid w:val="0031505E"/>
    <w:rsid w:val="003154A8"/>
    <w:rsid w:val="00316C6B"/>
    <w:rsid w:val="00316D3C"/>
    <w:rsid w:val="003172BB"/>
    <w:rsid w:val="0031770D"/>
    <w:rsid w:val="003178FF"/>
    <w:rsid w:val="00317E77"/>
    <w:rsid w:val="00320319"/>
    <w:rsid w:val="003203A0"/>
    <w:rsid w:val="003203B0"/>
    <w:rsid w:val="003206FF"/>
    <w:rsid w:val="00320A43"/>
    <w:rsid w:val="003212B0"/>
    <w:rsid w:val="003212FA"/>
    <w:rsid w:val="003214F9"/>
    <w:rsid w:val="003216C6"/>
    <w:rsid w:val="00321A5F"/>
    <w:rsid w:val="00321E35"/>
    <w:rsid w:val="003222C1"/>
    <w:rsid w:val="0032295D"/>
    <w:rsid w:val="003229DC"/>
    <w:rsid w:val="00322C85"/>
    <w:rsid w:val="00322F8D"/>
    <w:rsid w:val="0032324B"/>
    <w:rsid w:val="0032350F"/>
    <w:rsid w:val="00323690"/>
    <w:rsid w:val="00323A04"/>
    <w:rsid w:val="00323DF7"/>
    <w:rsid w:val="00324312"/>
    <w:rsid w:val="00324812"/>
    <w:rsid w:val="00324997"/>
    <w:rsid w:val="00324B26"/>
    <w:rsid w:val="00324CFD"/>
    <w:rsid w:val="00325029"/>
    <w:rsid w:val="0032548C"/>
    <w:rsid w:val="00325E67"/>
    <w:rsid w:val="003260CC"/>
    <w:rsid w:val="00326299"/>
    <w:rsid w:val="003263E9"/>
    <w:rsid w:val="00326858"/>
    <w:rsid w:val="0032691C"/>
    <w:rsid w:val="00326B32"/>
    <w:rsid w:val="00327C74"/>
    <w:rsid w:val="00327D9B"/>
    <w:rsid w:val="00327E48"/>
    <w:rsid w:val="00330273"/>
    <w:rsid w:val="0033049E"/>
    <w:rsid w:val="003304A2"/>
    <w:rsid w:val="00330C43"/>
    <w:rsid w:val="00330DAD"/>
    <w:rsid w:val="00330E76"/>
    <w:rsid w:val="00331845"/>
    <w:rsid w:val="00331D90"/>
    <w:rsid w:val="00332799"/>
    <w:rsid w:val="00332D3C"/>
    <w:rsid w:val="003336B5"/>
    <w:rsid w:val="00333996"/>
    <w:rsid w:val="003339B3"/>
    <w:rsid w:val="00333DEC"/>
    <w:rsid w:val="003340F9"/>
    <w:rsid w:val="0033411C"/>
    <w:rsid w:val="0033419B"/>
    <w:rsid w:val="0033442D"/>
    <w:rsid w:val="00334C85"/>
    <w:rsid w:val="003350D5"/>
    <w:rsid w:val="003358F5"/>
    <w:rsid w:val="00335ACF"/>
    <w:rsid w:val="00335BD3"/>
    <w:rsid w:val="003362FB"/>
    <w:rsid w:val="00336A62"/>
    <w:rsid w:val="00336C8F"/>
    <w:rsid w:val="00336D45"/>
    <w:rsid w:val="00336EE0"/>
    <w:rsid w:val="00337FE3"/>
    <w:rsid w:val="003401E1"/>
    <w:rsid w:val="003406CB"/>
    <w:rsid w:val="003409CB"/>
    <w:rsid w:val="00340B3C"/>
    <w:rsid w:val="0034196B"/>
    <w:rsid w:val="00341999"/>
    <w:rsid w:val="00341FF4"/>
    <w:rsid w:val="003422AA"/>
    <w:rsid w:val="00342534"/>
    <w:rsid w:val="0034295B"/>
    <w:rsid w:val="00342CA8"/>
    <w:rsid w:val="003432C6"/>
    <w:rsid w:val="003438CA"/>
    <w:rsid w:val="00343A6E"/>
    <w:rsid w:val="00343AF5"/>
    <w:rsid w:val="00343BC3"/>
    <w:rsid w:val="0034431F"/>
    <w:rsid w:val="0034465B"/>
    <w:rsid w:val="00344B39"/>
    <w:rsid w:val="00344C90"/>
    <w:rsid w:val="00344CAD"/>
    <w:rsid w:val="00344D1F"/>
    <w:rsid w:val="00344D46"/>
    <w:rsid w:val="00344E16"/>
    <w:rsid w:val="003452A9"/>
    <w:rsid w:val="00345DCD"/>
    <w:rsid w:val="00345ECA"/>
    <w:rsid w:val="00345F10"/>
    <w:rsid w:val="0034617E"/>
    <w:rsid w:val="00346543"/>
    <w:rsid w:val="0034677A"/>
    <w:rsid w:val="00347A9B"/>
    <w:rsid w:val="00347CEC"/>
    <w:rsid w:val="00347E6E"/>
    <w:rsid w:val="00350369"/>
    <w:rsid w:val="00350992"/>
    <w:rsid w:val="00350AF1"/>
    <w:rsid w:val="00350D8F"/>
    <w:rsid w:val="00351038"/>
    <w:rsid w:val="003510AB"/>
    <w:rsid w:val="00351F33"/>
    <w:rsid w:val="00352520"/>
    <w:rsid w:val="003525AE"/>
    <w:rsid w:val="00352FF2"/>
    <w:rsid w:val="003533D9"/>
    <w:rsid w:val="003533F2"/>
    <w:rsid w:val="00353A28"/>
    <w:rsid w:val="0035434C"/>
    <w:rsid w:val="003543BC"/>
    <w:rsid w:val="0035452F"/>
    <w:rsid w:val="00355649"/>
    <w:rsid w:val="00355709"/>
    <w:rsid w:val="003559B1"/>
    <w:rsid w:val="00355C6C"/>
    <w:rsid w:val="00355C92"/>
    <w:rsid w:val="00356169"/>
    <w:rsid w:val="00356447"/>
    <w:rsid w:val="00356538"/>
    <w:rsid w:val="003568CB"/>
    <w:rsid w:val="00356970"/>
    <w:rsid w:val="00356FDB"/>
    <w:rsid w:val="003572AF"/>
    <w:rsid w:val="0035736F"/>
    <w:rsid w:val="003575BB"/>
    <w:rsid w:val="003577EC"/>
    <w:rsid w:val="0036075E"/>
    <w:rsid w:val="00360ABA"/>
    <w:rsid w:val="00360D37"/>
    <w:rsid w:val="003610E2"/>
    <w:rsid w:val="003611F3"/>
    <w:rsid w:val="00361281"/>
    <w:rsid w:val="00361E5B"/>
    <w:rsid w:val="0036243B"/>
    <w:rsid w:val="00362548"/>
    <w:rsid w:val="003625C6"/>
    <w:rsid w:val="00362719"/>
    <w:rsid w:val="00362805"/>
    <w:rsid w:val="003632A6"/>
    <w:rsid w:val="00363FF4"/>
    <w:rsid w:val="003641B0"/>
    <w:rsid w:val="003644B3"/>
    <w:rsid w:val="0036456C"/>
    <w:rsid w:val="0036474E"/>
    <w:rsid w:val="00364BC5"/>
    <w:rsid w:val="003651D2"/>
    <w:rsid w:val="003656F7"/>
    <w:rsid w:val="003659FB"/>
    <w:rsid w:val="00365B91"/>
    <w:rsid w:val="00366259"/>
    <w:rsid w:val="0036648A"/>
    <w:rsid w:val="003665C9"/>
    <w:rsid w:val="003668D9"/>
    <w:rsid w:val="00366D7D"/>
    <w:rsid w:val="00367340"/>
    <w:rsid w:val="00367355"/>
    <w:rsid w:val="003674A1"/>
    <w:rsid w:val="00367F30"/>
    <w:rsid w:val="00370258"/>
    <w:rsid w:val="003704AD"/>
    <w:rsid w:val="00370BF2"/>
    <w:rsid w:val="003712AE"/>
    <w:rsid w:val="003712B2"/>
    <w:rsid w:val="00371990"/>
    <w:rsid w:val="00371DF3"/>
    <w:rsid w:val="00371EFE"/>
    <w:rsid w:val="00371F3D"/>
    <w:rsid w:val="00372293"/>
    <w:rsid w:val="00372491"/>
    <w:rsid w:val="00372C7A"/>
    <w:rsid w:val="00372CB8"/>
    <w:rsid w:val="00373CF1"/>
    <w:rsid w:val="00373F69"/>
    <w:rsid w:val="00374217"/>
    <w:rsid w:val="0037424A"/>
    <w:rsid w:val="003745F6"/>
    <w:rsid w:val="00374CCD"/>
    <w:rsid w:val="00375AB9"/>
    <w:rsid w:val="00375B36"/>
    <w:rsid w:val="00375EC5"/>
    <w:rsid w:val="00376342"/>
    <w:rsid w:val="0037655E"/>
    <w:rsid w:val="00376869"/>
    <w:rsid w:val="0037686A"/>
    <w:rsid w:val="003768D0"/>
    <w:rsid w:val="00376B11"/>
    <w:rsid w:val="00376B9B"/>
    <w:rsid w:val="0037723C"/>
    <w:rsid w:val="00377A5D"/>
    <w:rsid w:val="00377C9E"/>
    <w:rsid w:val="00380261"/>
    <w:rsid w:val="0038070E"/>
    <w:rsid w:val="00380948"/>
    <w:rsid w:val="00381592"/>
    <w:rsid w:val="00381DC9"/>
    <w:rsid w:val="003826C5"/>
    <w:rsid w:val="00382BB7"/>
    <w:rsid w:val="003836AD"/>
    <w:rsid w:val="00383950"/>
    <w:rsid w:val="00383ACB"/>
    <w:rsid w:val="00384280"/>
    <w:rsid w:val="003842C8"/>
    <w:rsid w:val="0038469E"/>
    <w:rsid w:val="00384DA7"/>
    <w:rsid w:val="00385464"/>
    <w:rsid w:val="00385549"/>
    <w:rsid w:val="00385567"/>
    <w:rsid w:val="00385791"/>
    <w:rsid w:val="003859EB"/>
    <w:rsid w:val="00385ED4"/>
    <w:rsid w:val="003860CF"/>
    <w:rsid w:val="00386993"/>
    <w:rsid w:val="003869ED"/>
    <w:rsid w:val="00386C27"/>
    <w:rsid w:val="00386E7A"/>
    <w:rsid w:val="00387465"/>
    <w:rsid w:val="0038774E"/>
    <w:rsid w:val="00387FC3"/>
    <w:rsid w:val="003902D0"/>
    <w:rsid w:val="00390419"/>
    <w:rsid w:val="0039089A"/>
    <w:rsid w:val="00390962"/>
    <w:rsid w:val="003911C9"/>
    <w:rsid w:val="003912EB"/>
    <w:rsid w:val="003914AD"/>
    <w:rsid w:val="0039159F"/>
    <w:rsid w:val="00391688"/>
    <w:rsid w:val="0039185C"/>
    <w:rsid w:val="003921F2"/>
    <w:rsid w:val="00392607"/>
    <w:rsid w:val="00392B3F"/>
    <w:rsid w:val="00392C27"/>
    <w:rsid w:val="00392CDA"/>
    <w:rsid w:val="00393662"/>
    <w:rsid w:val="00393EAC"/>
    <w:rsid w:val="0039411A"/>
    <w:rsid w:val="00394972"/>
    <w:rsid w:val="00395573"/>
    <w:rsid w:val="00395579"/>
    <w:rsid w:val="0039557B"/>
    <w:rsid w:val="003955C4"/>
    <w:rsid w:val="003959AD"/>
    <w:rsid w:val="00395B95"/>
    <w:rsid w:val="00395BB3"/>
    <w:rsid w:val="00395E17"/>
    <w:rsid w:val="0039661A"/>
    <w:rsid w:val="0039692E"/>
    <w:rsid w:val="00396BFF"/>
    <w:rsid w:val="00396F6A"/>
    <w:rsid w:val="00396FE3"/>
    <w:rsid w:val="0039759D"/>
    <w:rsid w:val="003A0707"/>
    <w:rsid w:val="003A07F9"/>
    <w:rsid w:val="003A1007"/>
    <w:rsid w:val="003A1128"/>
    <w:rsid w:val="003A1197"/>
    <w:rsid w:val="003A1604"/>
    <w:rsid w:val="003A17EE"/>
    <w:rsid w:val="003A20CD"/>
    <w:rsid w:val="003A2205"/>
    <w:rsid w:val="003A25F1"/>
    <w:rsid w:val="003A26CF"/>
    <w:rsid w:val="003A2941"/>
    <w:rsid w:val="003A2975"/>
    <w:rsid w:val="003A30F4"/>
    <w:rsid w:val="003A359D"/>
    <w:rsid w:val="003A3854"/>
    <w:rsid w:val="003A38C3"/>
    <w:rsid w:val="003A38D3"/>
    <w:rsid w:val="003A4090"/>
    <w:rsid w:val="003A416E"/>
    <w:rsid w:val="003A43A5"/>
    <w:rsid w:val="003A43B4"/>
    <w:rsid w:val="003A4604"/>
    <w:rsid w:val="003A48A0"/>
    <w:rsid w:val="003A4C26"/>
    <w:rsid w:val="003A5051"/>
    <w:rsid w:val="003A5B68"/>
    <w:rsid w:val="003A5DC0"/>
    <w:rsid w:val="003A5EE8"/>
    <w:rsid w:val="003A5F06"/>
    <w:rsid w:val="003A5FBC"/>
    <w:rsid w:val="003A6355"/>
    <w:rsid w:val="003A6596"/>
    <w:rsid w:val="003A78FC"/>
    <w:rsid w:val="003B0567"/>
    <w:rsid w:val="003B0862"/>
    <w:rsid w:val="003B1097"/>
    <w:rsid w:val="003B14D9"/>
    <w:rsid w:val="003B1590"/>
    <w:rsid w:val="003B1A3A"/>
    <w:rsid w:val="003B1ECB"/>
    <w:rsid w:val="003B2AA5"/>
    <w:rsid w:val="003B2C91"/>
    <w:rsid w:val="003B35D5"/>
    <w:rsid w:val="003B38BB"/>
    <w:rsid w:val="003B3B8F"/>
    <w:rsid w:val="003B3DF9"/>
    <w:rsid w:val="003B4866"/>
    <w:rsid w:val="003B4B52"/>
    <w:rsid w:val="003B4FBF"/>
    <w:rsid w:val="003B51D4"/>
    <w:rsid w:val="003B5463"/>
    <w:rsid w:val="003B5E2A"/>
    <w:rsid w:val="003B68CD"/>
    <w:rsid w:val="003B706C"/>
    <w:rsid w:val="003B77E4"/>
    <w:rsid w:val="003B7BED"/>
    <w:rsid w:val="003B7F11"/>
    <w:rsid w:val="003B7F76"/>
    <w:rsid w:val="003C0180"/>
    <w:rsid w:val="003C079C"/>
    <w:rsid w:val="003C0972"/>
    <w:rsid w:val="003C09A2"/>
    <w:rsid w:val="003C10EF"/>
    <w:rsid w:val="003C11D0"/>
    <w:rsid w:val="003C13B9"/>
    <w:rsid w:val="003C169C"/>
    <w:rsid w:val="003C196C"/>
    <w:rsid w:val="003C1E20"/>
    <w:rsid w:val="003C1F26"/>
    <w:rsid w:val="003C210B"/>
    <w:rsid w:val="003C23FB"/>
    <w:rsid w:val="003C2691"/>
    <w:rsid w:val="003C2710"/>
    <w:rsid w:val="003C2E43"/>
    <w:rsid w:val="003C2FFA"/>
    <w:rsid w:val="003C339A"/>
    <w:rsid w:val="003C3419"/>
    <w:rsid w:val="003C3679"/>
    <w:rsid w:val="003C3B63"/>
    <w:rsid w:val="003C47E3"/>
    <w:rsid w:val="003C4E9D"/>
    <w:rsid w:val="003C521C"/>
    <w:rsid w:val="003C54EF"/>
    <w:rsid w:val="003C54F8"/>
    <w:rsid w:val="003C5D3E"/>
    <w:rsid w:val="003C5E34"/>
    <w:rsid w:val="003C6C3E"/>
    <w:rsid w:val="003C6CFC"/>
    <w:rsid w:val="003C6D1F"/>
    <w:rsid w:val="003C6EBC"/>
    <w:rsid w:val="003C706E"/>
    <w:rsid w:val="003C7551"/>
    <w:rsid w:val="003C76DA"/>
    <w:rsid w:val="003C776B"/>
    <w:rsid w:val="003C77DB"/>
    <w:rsid w:val="003C78FA"/>
    <w:rsid w:val="003C7C5D"/>
    <w:rsid w:val="003D088E"/>
    <w:rsid w:val="003D0E37"/>
    <w:rsid w:val="003D0FFA"/>
    <w:rsid w:val="003D13CC"/>
    <w:rsid w:val="003D174C"/>
    <w:rsid w:val="003D192E"/>
    <w:rsid w:val="003D1AF7"/>
    <w:rsid w:val="003D1F81"/>
    <w:rsid w:val="003D2204"/>
    <w:rsid w:val="003D2B22"/>
    <w:rsid w:val="003D2D04"/>
    <w:rsid w:val="003D2E9B"/>
    <w:rsid w:val="003D38CF"/>
    <w:rsid w:val="003D3EBC"/>
    <w:rsid w:val="003D42FF"/>
    <w:rsid w:val="003D4478"/>
    <w:rsid w:val="003D455A"/>
    <w:rsid w:val="003D45B3"/>
    <w:rsid w:val="003D4AE7"/>
    <w:rsid w:val="003D4BE6"/>
    <w:rsid w:val="003D4C0D"/>
    <w:rsid w:val="003D4E75"/>
    <w:rsid w:val="003D523D"/>
    <w:rsid w:val="003D59E7"/>
    <w:rsid w:val="003D5C2B"/>
    <w:rsid w:val="003D60A7"/>
    <w:rsid w:val="003D642B"/>
    <w:rsid w:val="003D67C2"/>
    <w:rsid w:val="003D6A6E"/>
    <w:rsid w:val="003D6EE2"/>
    <w:rsid w:val="003D7A39"/>
    <w:rsid w:val="003D7C6E"/>
    <w:rsid w:val="003D7D1C"/>
    <w:rsid w:val="003E0689"/>
    <w:rsid w:val="003E0691"/>
    <w:rsid w:val="003E07A1"/>
    <w:rsid w:val="003E07FF"/>
    <w:rsid w:val="003E0FF0"/>
    <w:rsid w:val="003E18D0"/>
    <w:rsid w:val="003E19AD"/>
    <w:rsid w:val="003E1A77"/>
    <w:rsid w:val="003E1E72"/>
    <w:rsid w:val="003E25A8"/>
    <w:rsid w:val="003E2DCD"/>
    <w:rsid w:val="003E30D4"/>
    <w:rsid w:val="003E37CE"/>
    <w:rsid w:val="003E38A3"/>
    <w:rsid w:val="003E3BDD"/>
    <w:rsid w:val="003E406D"/>
    <w:rsid w:val="003E43EF"/>
    <w:rsid w:val="003E462E"/>
    <w:rsid w:val="003E4F98"/>
    <w:rsid w:val="003E4FB4"/>
    <w:rsid w:val="003E52F4"/>
    <w:rsid w:val="003E5A7F"/>
    <w:rsid w:val="003E625B"/>
    <w:rsid w:val="003E6276"/>
    <w:rsid w:val="003E6750"/>
    <w:rsid w:val="003E687C"/>
    <w:rsid w:val="003E6A82"/>
    <w:rsid w:val="003E6A98"/>
    <w:rsid w:val="003E6FB2"/>
    <w:rsid w:val="003E7126"/>
    <w:rsid w:val="003E717E"/>
    <w:rsid w:val="003E78AC"/>
    <w:rsid w:val="003E78FF"/>
    <w:rsid w:val="003E7A4C"/>
    <w:rsid w:val="003E7BDE"/>
    <w:rsid w:val="003F00AB"/>
    <w:rsid w:val="003F01F1"/>
    <w:rsid w:val="003F02FC"/>
    <w:rsid w:val="003F05F8"/>
    <w:rsid w:val="003F0AA6"/>
    <w:rsid w:val="003F0AAD"/>
    <w:rsid w:val="003F0F84"/>
    <w:rsid w:val="003F12D0"/>
    <w:rsid w:val="003F158C"/>
    <w:rsid w:val="003F1B55"/>
    <w:rsid w:val="003F1BAE"/>
    <w:rsid w:val="003F2A86"/>
    <w:rsid w:val="003F2DD2"/>
    <w:rsid w:val="003F2EE6"/>
    <w:rsid w:val="003F3767"/>
    <w:rsid w:val="003F3ACA"/>
    <w:rsid w:val="003F3EC7"/>
    <w:rsid w:val="003F3FD8"/>
    <w:rsid w:val="003F404B"/>
    <w:rsid w:val="003F4DB6"/>
    <w:rsid w:val="003F4F3F"/>
    <w:rsid w:val="003F5104"/>
    <w:rsid w:val="003F5584"/>
    <w:rsid w:val="003F59CA"/>
    <w:rsid w:val="003F5D7F"/>
    <w:rsid w:val="003F5E82"/>
    <w:rsid w:val="003F61E9"/>
    <w:rsid w:val="003F63FD"/>
    <w:rsid w:val="003F652F"/>
    <w:rsid w:val="003F67CE"/>
    <w:rsid w:val="003F6D0B"/>
    <w:rsid w:val="003F6DCB"/>
    <w:rsid w:val="003F71A1"/>
    <w:rsid w:val="003F73FE"/>
    <w:rsid w:val="003F77BB"/>
    <w:rsid w:val="00400AAB"/>
    <w:rsid w:val="00400C26"/>
    <w:rsid w:val="0040148A"/>
    <w:rsid w:val="00401593"/>
    <w:rsid w:val="004019D9"/>
    <w:rsid w:val="004019FA"/>
    <w:rsid w:val="00401DE0"/>
    <w:rsid w:val="00402142"/>
    <w:rsid w:val="004021E2"/>
    <w:rsid w:val="004029D4"/>
    <w:rsid w:val="00402C3E"/>
    <w:rsid w:val="004033E5"/>
    <w:rsid w:val="004034FC"/>
    <w:rsid w:val="004036B2"/>
    <w:rsid w:val="0040370A"/>
    <w:rsid w:val="00403C91"/>
    <w:rsid w:val="00404248"/>
    <w:rsid w:val="004043DA"/>
    <w:rsid w:val="004047F0"/>
    <w:rsid w:val="0040484F"/>
    <w:rsid w:val="00404878"/>
    <w:rsid w:val="00404950"/>
    <w:rsid w:val="00405682"/>
    <w:rsid w:val="004056C0"/>
    <w:rsid w:val="00405986"/>
    <w:rsid w:val="00405E2E"/>
    <w:rsid w:val="00405F87"/>
    <w:rsid w:val="00406FA4"/>
    <w:rsid w:val="004070A3"/>
    <w:rsid w:val="004073DD"/>
    <w:rsid w:val="00410232"/>
    <w:rsid w:val="00410BA6"/>
    <w:rsid w:val="00410D9A"/>
    <w:rsid w:val="004110C3"/>
    <w:rsid w:val="0041141F"/>
    <w:rsid w:val="00411EBF"/>
    <w:rsid w:val="00412054"/>
    <w:rsid w:val="004120B2"/>
    <w:rsid w:val="00412191"/>
    <w:rsid w:val="00412588"/>
    <w:rsid w:val="004125AA"/>
    <w:rsid w:val="00412711"/>
    <w:rsid w:val="00412911"/>
    <w:rsid w:val="004129E6"/>
    <w:rsid w:val="00412D9D"/>
    <w:rsid w:val="00413627"/>
    <w:rsid w:val="0041431E"/>
    <w:rsid w:val="0041464C"/>
    <w:rsid w:val="004149C6"/>
    <w:rsid w:val="00414EFC"/>
    <w:rsid w:val="004154BB"/>
    <w:rsid w:val="0041589D"/>
    <w:rsid w:val="00416165"/>
    <w:rsid w:val="004162FB"/>
    <w:rsid w:val="0041666C"/>
    <w:rsid w:val="004166EA"/>
    <w:rsid w:val="004168F4"/>
    <w:rsid w:val="004169DC"/>
    <w:rsid w:val="00416A0F"/>
    <w:rsid w:val="004171AE"/>
    <w:rsid w:val="00417255"/>
    <w:rsid w:val="0041730B"/>
    <w:rsid w:val="004175B0"/>
    <w:rsid w:val="00417697"/>
    <w:rsid w:val="00417AFC"/>
    <w:rsid w:val="00417B8F"/>
    <w:rsid w:val="00420285"/>
    <w:rsid w:val="00420A65"/>
    <w:rsid w:val="00421307"/>
    <w:rsid w:val="00421651"/>
    <w:rsid w:val="00421867"/>
    <w:rsid w:val="00422620"/>
    <w:rsid w:val="004233AB"/>
    <w:rsid w:val="00423433"/>
    <w:rsid w:val="00423513"/>
    <w:rsid w:val="00423645"/>
    <w:rsid w:val="00423B31"/>
    <w:rsid w:val="00423FC7"/>
    <w:rsid w:val="00424726"/>
    <w:rsid w:val="00424E2E"/>
    <w:rsid w:val="00425675"/>
    <w:rsid w:val="0042597B"/>
    <w:rsid w:val="00426070"/>
    <w:rsid w:val="00426476"/>
    <w:rsid w:val="00426494"/>
    <w:rsid w:val="004266F0"/>
    <w:rsid w:val="00426E76"/>
    <w:rsid w:val="00427106"/>
    <w:rsid w:val="00427558"/>
    <w:rsid w:val="004278F1"/>
    <w:rsid w:val="00427E0C"/>
    <w:rsid w:val="00430749"/>
    <w:rsid w:val="00430934"/>
    <w:rsid w:val="00430AB1"/>
    <w:rsid w:val="00430D09"/>
    <w:rsid w:val="00430E47"/>
    <w:rsid w:val="00430F8A"/>
    <w:rsid w:val="004312C3"/>
    <w:rsid w:val="00431A33"/>
    <w:rsid w:val="00431F46"/>
    <w:rsid w:val="00431F95"/>
    <w:rsid w:val="00432169"/>
    <w:rsid w:val="004324C5"/>
    <w:rsid w:val="00432A4A"/>
    <w:rsid w:val="00432FED"/>
    <w:rsid w:val="00433BB2"/>
    <w:rsid w:val="00433D3C"/>
    <w:rsid w:val="00433E89"/>
    <w:rsid w:val="00433F8D"/>
    <w:rsid w:val="0043411C"/>
    <w:rsid w:val="00434BA6"/>
    <w:rsid w:val="00434E9D"/>
    <w:rsid w:val="004350D7"/>
    <w:rsid w:val="0043525B"/>
    <w:rsid w:val="0043575A"/>
    <w:rsid w:val="0043596E"/>
    <w:rsid w:val="00436540"/>
    <w:rsid w:val="00436BED"/>
    <w:rsid w:val="00437139"/>
    <w:rsid w:val="004376A9"/>
    <w:rsid w:val="00437B4B"/>
    <w:rsid w:val="00437D62"/>
    <w:rsid w:val="00437EDA"/>
    <w:rsid w:val="00437EDF"/>
    <w:rsid w:val="00440299"/>
    <w:rsid w:val="004402F6"/>
    <w:rsid w:val="00440735"/>
    <w:rsid w:val="00440B5B"/>
    <w:rsid w:val="00440E71"/>
    <w:rsid w:val="00440F20"/>
    <w:rsid w:val="0044175D"/>
    <w:rsid w:val="00441E05"/>
    <w:rsid w:val="00442452"/>
    <w:rsid w:val="004427FC"/>
    <w:rsid w:val="00442C3A"/>
    <w:rsid w:val="004430A5"/>
    <w:rsid w:val="00443252"/>
    <w:rsid w:val="0044376F"/>
    <w:rsid w:val="0044402B"/>
    <w:rsid w:val="00444BD3"/>
    <w:rsid w:val="00444E23"/>
    <w:rsid w:val="00444F10"/>
    <w:rsid w:val="00445257"/>
    <w:rsid w:val="00445422"/>
    <w:rsid w:val="00445808"/>
    <w:rsid w:val="00447E08"/>
    <w:rsid w:val="0045006C"/>
    <w:rsid w:val="00450159"/>
    <w:rsid w:val="00450249"/>
    <w:rsid w:val="00450352"/>
    <w:rsid w:val="00450B18"/>
    <w:rsid w:val="00450EE4"/>
    <w:rsid w:val="00451A53"/>
    <w:rsid w:val="00451E01"/>
    <w:rsid w:val="00452773"/>
    <w:rsid w:val="0045295C"/>
    <w:rsid w:val="004537C2"/>
    <w:rsid w:val="00453B62"/>
    <w:rsid w:val="00453C5E"/>
    <w:rsid w:val="00453C72"/>
    <w:rsid w:val="00453EA8"/>
    <w:rsid w:val="004543D7"/>
    <w:rsid w:val="00454631"/>
    <w:rsid w:val="00454638"/>
    <w:rsid w:val="004546DB"/>
    <w:rsid w:val="00454B84"/>
    <w:rsid w:val="00454C8C"/>
    <w:rsid w:val="00455297"/>
    <w:rsid w:val="00455604"/>
    <w:rsid w:val="00455921"/>
    <w:rsid w:val="00455BAE"/>
    <w:rsid w:val="00455D19"/>
    <w:rsid w:val="00455F45"/>
    <w:rsid w:val="0045684A"/>
    <w:rsid w:val="00456EE9"/>
    <w:rsid w:val="004577C6"/>
    <w:rsid w:val="0045785B"/>
    <w:rsid w:val="00457AAB"/>
    <w:rsid w:val="00457DCC"/>
    <w:rsid w:val="00457E27"/>
    <w:rsid w:val="00457EF5"/>
    <w:rsid w:val="0046000B"/>
    <w:rsid w:val="004601B0"/>
    <w:rsid w:val="0046069D"/>
    <w:rsid w:val="004611C5"/>
    <w:rsid w:val="00461339"/>
    <w:rsid w:val="0046178E"/>
    <w:rsid w:val="00461BFD"/>
    <w:rsid w:val="00461DEC"/>
    <w:rsid w:val="004621DD"/>
    <w:rsid w:val="004634C1"/>
    <w:rsid w:val="004645AE"/>
    <w:rsid w:val="00464824"/>
    <w:rsid w:val="00464D7C"/>
    <w:rsid w:val="00464DD1"/>
    <w:rsid w:val="00465015"/>
    <w:rsid w:val="00465108"/>
    <w:rsid w:val="004654B1"/>
    <w:rsid w:val="00465629"/>
    <w:rsid w:val="00465AE4"/>
    <w:rsid w:val="00465AF2"/>
    <w:rsid w:val="00465FFD"/>
    <w:rsid w:val="004663FD"/>
    <w:rsid w:val="00466AC8"/>
    <w:rsid w:val="00466C99"/>
    <w:rsid w:val="00466D55"/>
    <w:rsid w:val="00466D73"/>
    <w:rsid w:val="00467F2B"/>
    <w:rsid w:val="0047081E"/>
    <w:rsid w:val="0047131F"/>
    <w:rsid w:val="004713AC"/>
    <w:rsid w:val="004714F0"/>
    <w:rsid w:val="0047165B"/>
    <w:rsid w:val="00471BB2"/>
    <w:rsid w:val="004721DE"/>
    <w:rsid w:val="0047248E"/>
    <w:rsid w:val="004739C9"/>
    <w:rsid w:val="004747F9"/>
    <w:rsid w:val="00474B75"/>
    <w:rsid w:val="00474CA6"/>
    <w:rsid w:val="00475724"/>
    <w:rsid w:val="004758E2"/>
    <w:rsid w:val="00476822"/>
    <w:rsid w:val="00476FD2"/>
    <w:rsid w:val="004776AD"/>
    <w:rsid w:val="0048025A"/>
    <w:rsid w:val="00480F98"/>
    <w:rsid w:val="00481209"/>
    <w:rsid w:val="00481964"/>
    <w:rsid w:val="00481BE6"/>
    <w:rsid w:val="004822D6"/>
    <w:rsid w:val="00482602"/>
    <w:rsid w:val="004828A3"/>
    <w:rsid w:val="00482AD3"/>
    <w:rsid w:val="00482B93"/>
    <w:rsid w:val="00483CD1"/>
    <w:rsid w:val="00484055"/>
    <w:rsid w:val="004847D3"/>
    <w:rsid w:val="00484EB3"/>
    <w:rsid w:val="004850A3"/>
    <w:rsid w:val="00485A18"/>
    <w:rsid w:val="00485BEB"/>
    <w:rsid w:val="00485E3C"/>
    <w:rsid w:val="00486665"/>
    <w:rsid w:val="00486BFC"/>
    <w:rsid w:val="004870F7"/>
    <w:rsid w:val="0048782E"/>
    <w:rsid w:val="00487ABD"/>
    <w:rsid w:val="00487CBA"/>
    <w:rsid w:val="00490028"/>
    <w:rsid w:val="00490256"/>
    <w:rsid w:val="00490D97"/>
    <w:rsid w:val="00490DF3"/>
    <w:rsid w:val="0049101C"/>
    <w:rsid w:val="00491311"/>
    <w:rsid w:val="00491BC5"/>
    <w:rsid w:val="00491F61"/>
    <w:rsid w:val="004927FD"/>
    <w:rsid w:val="00492819"/>
    <w:rsid w:val="00492840"/>
    <w:rsid w:val="00492890"/>
    <w:rsid w:val="00492F65"/>
    <w:rsid w:val="0049301E"/>
    <w:rsid w:val="00493C3E"/>
    <w:rsid w:val="004941F9"/>
    <w:rsid w:val="00494D74"/>
    <w:rsid w:val="00494F3B"/>
    <w:rsid w:val="0049524B"/>
    <w:rsid w:val="00495DEB"/>
    <w:rsid w:val="0049604E"/>
    <w:rsid w:val="00496666"/>
    <w:rsid w:val="0049672F"/>
    <w:rsid w:val="00496E5B"/>
    <w:rsid w:val="00497490"/>
    <w:rsid w:val="00497651"/>
    <w:rsid w:val="004A072F"/>
    <w:rsid w:val="004A0900"/>
    <w:rsid w:val="004A0C95"/>
    <w:rsid w:val="004A0F7C"/>
    <w:rsid w:val="004A1136"/>
    <w:rsid w:val="004A18C9"/>
    <w:rsid w:val="004A199D"/>
    <w:rsid w:val="004A19E5"/>
    <w:rsid w:val="004A2411"/>
    <w:rsid w:val="004A244D"/>
    <w:rsid w:val="004A27D4"/>
    <w:rsid w:val="004A2DEC"/>
    <w:rsid w:val="004A2E95"/>
    <w:rsid w:val="004A33D6"/>
    <w:rsid w:val="004A3500"/>
    <w:rsid w:val="004A399D"/>
    <w:rsid w:val="004A3A79"/>
    <w:rsid w:val="004A4584"/>
    <w:rsid w:val="004A47D6"/>
    <w:rsid w:val="004A4ACE"/>
    <w:rsid w:val="004A51A7"/>
    <w:rsid w:val="004A52A3"/>
    <w:rsid w:val="004A56E8"/>
    <w:rsid w:val="004A63C3"/>
    <w:rsid w:val="004A64C2"/>
    <w:rsid w:val="004A6944"/>
    <w:rsid w:val="004A72F7"/>
    <w:rsid w:val="004A74A7"/>
    <w:rsid w:val="004A770E"/>
    <w:rsid w:val="004A7FF6"/>
    <w:rsid w:val="004B01D4"/>
    <w:rsid w:val="004B096F"/>
    <w:rsid w:val="004B09F8"/>
    <w:rsid w:val="004B0CF5"/>
    <w:rsid w:val="004B115B"/>
    <w:rsid w:val="004B11A4"/>
    <w:rsid w:val="004B11C7"/>
    <w:rsid w:val="004B198C"/>
    <w:rsid w:val="004B1BE9"/>
    <w:rsid w:val="004B255C"/>
    <w:rsid w:val="004B2BC3"/>
    <w:rsid w:val="004B2BE6"/>
    <w:rsid w:val="004B2D31"/>
    <w:rsid w:val="004B2E22"/>
    <w:rsid w:val="004B300A"/>
    <w:rsid w:val="004B33BC"/>
    <w:rsid w:val="004B344D"/>
    <w:rsid w:val="004B38CD"/>
    <w:rsid w:val="004B3966"/>
    <w:rsid w:val="004B3996"/>
    <w:rsid w:val="004B3A81"/>
    <w:rsid w:val="004B43D4"/>
    <w:rsid w:val="004B43D8"/>
    <w:rsid w:val="004B4491"/>
    <w:rsid w:val="004B4603"/>
    <w:rsid w:val="004B4834"/>
    <w:rsid w:val="004B49A8"/>
    <w:rsid w:val="004B4DD9"/>
    <w:rsid w:val="004B4F0A"/>
    <w:rsid w:val="004B54F9"/>
    <w:rsid w:val="004B55EC"/>
    <w:rsid w:val="004B5766"/>
    <w:rsid w:val="004B5C69"/>
    <w:rsid w:val="004B60B5"/>
    <w:rsid w:val="004B6AC2"/>
    <w:rsid w:val="004B6B13"/>
    <w:rsid w:val="004B70F7"/>
    <w:rsid w:val="004B7195"/>
    <w:rsid w:val="004B7298"/>
    <w:rsid w:val="004B754F"/>
    <w:rsid w:val="004B7D1B"/>
    <w:rsid w:val="004B7D5C"/>
    <w:rsid w:val="004C0A0F"/>
    <w:rsid w:val="004C0ED1"/>
    <w:rsid w:val="004C1539"/>
    <w:rsid w:val="004C1909"/>
    <w:rsid w:val="004C21F7"/>
    <w:rsid w:val="004C2B67"/>
    <w:rsid w:val="004C2EA4"/>
    <w:rsid w:val="004C3080"/>
    <w:rsid w:val="004C3180"/>
    <w:rsid w:val="004C3A44"/>
    <w:rsid w:val="004C3AAC"/>
    <w:rsid w:val="004C3C1A"/>
    <w:rsid w:val="004C3ED8"/>
    <w:rsid w:val="004C3FCB"/>
    <w:rsid w:val="004C44D3"/>
    <w:rsid w:val="004C4A11"/>
    <w:rsid w:val="004C4B9B"/>
    <w:rsid w:val="004C4E9B"/>
    <w:rsid w:val="004C4F87"/>
    <w:rsid w:val="004C5102"/>
    <w:rsid w:val="004C5126"/>
    <w:rsid w:val="004C53BE"/>
    <w:rsid w:val="004C545B"/>
    <w:rsid w:val="004C582B"/>
    <w:rsid w:val="004C58F6"/>
    <w:rsid w:val="004C5AB6"/>
    <w:rsid w:val="004C5B6F"/>
    <w:rsid w:val="004C6187"/>
    <w:rsid w:val="004C61BB"/>
    <w:rsid w:val="004C652A"/>
    <w:rsid w:val="004C67D0"/>
    <w:rsid w:val="004C6F37"/>
    <w:rsid w:val="004C7507"/>
    <w:rsid w:val="004D0842"/>
    <w:rsid w:val="004D0897"/>
    <w:rsid w:val="004D0A36"/>
    <w:rsid w:val="004D0E4F"/>
    <w:rsid w:val="004D1131"/>
    <w:rsid w:val="004D1BE3"/>
    <w:rsid w:val="004D1F6D"/>
    <w:rsid w:val="004D2062"/>
    <w:rsid w:val="004D2277"/>
    <w:rsid w:val="004D22DE"/>
    <w:rsid w:val="004D281C"/>
    <w:rsid w:val="004D2A15"/>
    <w:rsid w:val="004D2C8C"/>
    <w:rsid w:val="004D2E1B"/>
    <w:rsid w:val="004D3225"/>
    <w:rsid w:val="004D3312"/>
    <w:rsid w:val="004D3CB3"/>
    <w:rsid w:val="004D3E0F"/>
    <w:rsid w:val="004D41C0"/>
    <w:rsid w:val="004D4991"/>
    <w:rsid w:val="004D4A6E"/>
    <w:rsid w:val="004D4F90"/>
    <w:rsid w:val="004D50E3"/>
    <w:rsid w:val="004D522C"/>
    <w:rsid w:val="004D528D"/>
    <w:rsid w:val="004D52AB"/>
    <w:rsid w:val="004D559A"/>
    <w:rsid w:val="004D562B"/>
    <w:rsid w:val="004D569C"/>
    <w:rsid w:val="004D5767"/>
    <w:rsid w:val="004D5A83"/>
    <w:rsid w:val="004D5B6D"/>
    <w:rsid w:val="004D5C7D"/>
    <w:rsid w:val="004D5DD7"/>
    <w:rsid w:val="004D5DE2"/>
    <w:rsid w:val="004D5E1E"/>
    <w:rsid w:val="004D5ED7"/>
    <w:rsid w:val="004D5FE2"/>
    <w:rsid w:val="004D6070"/>
    <w:rsid w:val="004D6702"/>
    <w:rsid w:val="004D69C0"/>
    <w:rsid w:val="004D69D3"/>
    <w:rsid w:val="004D6C98"/>
    <w:rsid w:val="004D730C"/>
    <w:rsid w:val="004D7A2D"/>
    <w:rsid w:val="004D7C47"/>
    <w:rsid w:val="004D7D05"/>
    <w:rsid w:val="004E02C8"/>
    <w:rsid w:val="004E0301"/>
    <w:rsid w:val="004E06A7"/>
    <w:rsid w:val="004E0929"/>
    <w:rsid w:val="004E0B63"/>
    <w:rsid w:val="004E0CA1"/>
    <w:rsid w:val="004E0D58"/>
    <w:rsid w:val="004E104D"/>
    <w:rsid w:val="004E1444"/>
    <w:rsid w:val="004E1851"/>
    <w:rsid w:val="004E18FB"/>
    <w:rsid w:val="004E1A9B"/>
    <w:rsid w:val="004E1D38"/>
    <w:rsid w:val="004E1F35"/>
    <w:rsid w:val="004E250B"/>
    <w:rsid w:val="004E26CC"/>
    <w:rsid w:val="004E27F3"/>
    <w:rsid w:val="004E2813"/>
    <w:rsid w:val="004E2BB5"/>
    <w:rsid w:val="004E3204"/>
    <w:rsid w:val="004E325B"/>
    <w:rsid w:val="004E367A"/>
    <w:rsid w:val="004E3D08"/>
    <w:rsid w:val="004E3D49"/>
    <w:rsid w:val="004E48C3"/>
    <w:rsid w:val="004E4DEE"/>
    <w:rsid w:val="004E515E"/>
    <w:rsid w:val="004E570B"/>
    <w:rsid w:val="004E57F9"/>
    <w:rsid w:val="004E5894"/>
    <w:rsid w:val="004E5B13"/>
    <w:rsid w:val="004E5B1C"/>
    <w:rsid w:val="004E614D"/>
    <w:rsid w:val="004E6442"/>
    <w:rsid w:val="004E65CE"/>
    <w:rsid w:val="004E68BF"/>
    <w:rsid w:val="004E6A07"/>
    <w:rsid w:val="004E7556"/>
    <w:rsid w:val="004E7729"/>
    <w:rsid w:val="004E7803"/>
    <w:rsid w:val="004E7975"/>
    <w:rsid w:val="004E7C2B"/>
    <w:rsid w:val="004E7EF4"/>
    <w:rsid w:val="004F00F5"/>
    <w:rsid w:val="004F0390"/>
    <w:rsid w:val="004F03D2"/>
    <w:rsid w:val="004F06AE"/>
    <w:rsid w:val="004F0A40"/>
    <w:rsid w:val="004F0CD6"/>
    <w:rsid w:val="004F0EEA"/>
    <w:rsid w:val="004F15A6"/>
    <w:rsid w:val="004F1A39"/>
    <w:rsid w:val="004F2481"/>
    <w:rsid w:val="004F3000"/>
    <w:rsid w:val="004F395E"/>
    <w:rsid w:val="004F3D48"/>
    <w:rsid w:val="004F3F11"/>
    <w:rsid w:val="004F41D3"/>
    <w:rsid w:val="004F43F9"/>
    <w:rsid w:val="004F4EAC"/>
    <w:rsid w:val="004F4FF1"/>
    <w:rsid w:val="004F53DF"/>
    <w:rsid w:val="004F58B7"/>
    <w:rsid w:val="004F5EA7"/>
    <w:rsid w:val="004F6353"/>
    <w:rsid w:val="004F6BBA"/>
    <w:rsid w:val="004F6D4D"/>
    <w:rsid w:val="004F72EE"/>
    <w:rsid w:val="004F7417"/>
    <w:rsid w:val="004F784E"/>
    <w:rsid w:val="004F7916"/>
    <w:rsid w:val="004F7BCF"/>
    <w:rsid w:val="004F7DA2"/>
    <w:rsid w:val="004F7E51"/>
    <w:rsid w:val="00500574"/>
    <w:rsid w:val="0050098A"/>
    <w:rsid w:val="00500E63"/>
    <w:rsid w:val="00501071"/>
    <w:rsid w:val="005012FD"/>
    <w:rsid w:val="0050167C"/>
    <w:rsid w:val="005016AC"/>
    <w:rsid w:val="005016DC"/>
    <w:rsid w:val="00501752"/>
    <w:rsid w:val="00501A1B"/>
    <w:rsid w:val="00501ADA"/>
    <w:rsid w:val="00501F1A"/>
    <w:rsid w:val="0050299E"/>
    <w:rsid w:val="00502A02"/>
    <w:rsid w:val="00502AAF"/>
    <w:rsid w:val="00502C83"/>
    <w:rsid w:val="00502FFD"/>
    <w:rsid w:val="00503553"/>
    <w:rsid w:val="00503764"/>
    <w:rsid w:val="0050386F"/>
    <w:rsid w:val="00503B66"/>
    <w:rsid w:val="00503BCB"/>
    <w:rsid w:val="00504790"/>
    <w:rsid w:val="005052B6"/>
    <w:rsid w:val="00505524"/>
    <w:rsid w:val="00505E17"/>
    <w:rsid w:val="00506D83"/>
    <w:rsid w:val="00506DB7"/>
    <w:rsid w:val="0050743E"/>
    <w:rsid w:val="0050751C"/>
    <w:rsid w:val="00507591"/>
    <w:rsid w:val="0050764E"/>
    <w:rsid w:val="00507836"/>
    <w:rsid w:val="0050792A"/>
    <w:rsid w:val="00507AE7"/>
    <w:rsid w:val="00507CB7"/>
    <w:rsid w:val="00510089"/>
    <w:rsid w:val="0051034E"/>
    <w:rsid w:val="005107EE"/>
    <w:rsid w:val="00510AFB"/>
    <w:rsid w:val="00510CE3"/>
    <w:rsid w:val="00510DA9"/>
    <w:rsid w:val="00511059"/>
    <w:rsid w:val="005110A4"/>
    <w:rsid w:val="005111D8"/>
    <w:rsid w:val="00511243"/>
    <w:rsid w:val="0051192E"/>
    <w:rsid w:val="00511A8A"/>
    <w:rsid w:val="00512E3E"/>
    <w:rsid w:val="00513DD4"/>
    <w:rsid w:val="00513E44"/>
    <w:rsid w:val="005147E2"/>
    <w:rsid w:val="00515364"/>
    <w:rsid w:val="00515CD9"/>
    <w:rsid w:val="005163F2"/>
    <w:rsid w:val="00516600"/>
    <w:rsid w:val="00516869"/>
    <w:rsid w:val="00516BCE"/>
    <w:rsid w:val="00516E2E"/>
    <w:rsid w:val="00517125"/>
    <w:rsid w:val="005172CB"/>
    <w:rsid w:val="005173A8"/>
    <w:rsid w:val="00517E09"/>
    <w:rsid w:val="00520530"/>
    <w:rsid w:val="005208AF"/>
    <w:rsid w:val="00520A1E"/>
    <w:rsid w:val="00520C82"/>
    <w:rsid w:val="00521602"/>
    <w:rsid w:val="00521A0F"/>
    <w:rsid w:val="00521C11"/>
    <w:rsid w:val="00521C94"/>
    <w:rsid w:val="00521E59"/>
    <w:rsid w:val="005221B5"/>
    <w:rsid w:val="005223F8"/>
    <w:rsid w:val="00522C34"/>
    <w:rsid w:val="0052301E"/>
    <w:rsid w:val="005231FF"/>
    <w:rsid w:val="00523C8E"/>
    <w:rsid w:val="0052407A"/>
    <w:rsid w:val="0052439D"/>
    <w:rsid w:val="005247C8"/>
    <w:rsid w:val="00524879"/>
    <w:rsid w:val="00525534"/>
    <w:rsid w:val="00525B28"/>
    <w:rsid w:val="00525D94"/>
    <w:rsid w:val="00525DE7"/>
    <w:rsid w:val="005265AD"/>
    <w:rsid w:val="005267A4"/>
    <w:rsid w:val="005267E9"/>
    <w:rsid w:val="00526884"/>
    <w:rsid w:val="005269CD"/>
    <w:rsid w:val="00526EE0"/>
    <w:rsid w:val="00527183"/>
    <w:rsid w:val="005271A0"/>
    <w:rsid w:val="005275D3"/>
    <w:rsid w:val="0052794C"/>
    <w:rsid w:val="005300E2"/>
    <w:rsid w:val="005305AD"/>
    <w:rsid w:val="005309FD"/>
    <w:rsid w:val="00531277"/>
    <w:rsid w:val="00531C17"/>
    <w:rsid w:val="0053200C"/>
    <w:rsid w:val="0053238E"/>
    <w:rsid w:val="00532659"/>
    <w:rsid w:val="00532C6B"/>
    <w:rsid w:val="005331A9"/>
    <w:rsid w:val="005333C7"/>
    <w:rsid w:val="0053390A"/>
    <w:rsid w:val="00534265"/>
    <w:rsid w:val="00534736"/>
    <w:rsid w:val="00534BF7"/>
    <w:rsid w:val="0053559B"/>
    <w:rsid w:val="0053573C"/>
    <w:rsid w:val="005357A0"/>
    <w:rsid w:val="00535AAD"/>
    <w:rsid w:val="0053611D"/>
    <w:rsid w:val="00536836"/>
    <w:rsid w:val="00536A16"/>
    <w:rsid w:val="00537380"/>
    <w:rsid w:val="005375EF"/>
    <w:rsid w:val="005377BF"/>
    <w:rsid w:val="00537A8F"/>
    <w:rsid w:val="00537F02"/>
    <w:rsid w:val="00540AE7"/>
    <w:rsid w:val="00540F0E"/>
    <w:rsid w:val="0054167A"/>
    <w:rsid w:val="005419D4"/>
    <w:rsid w:val="00541D70"/>
    <w:rsid w:val="005424B8"/>
    <w:rsid w:val="005424F6"/>
    <w:rsid w:val="00543C77"/>
    <w:rsid w:val="005441CD"/>
    <w:rsid w:val="00544384"/>
    <w:rsid w:val="005446D8"/>
    <w:rsid w:val="00544AA5"/>
    <w:rsid w:val="00544AC3"/>
    <w:rsid w:val="005466AF"/>
    <w:rsid w:val="00546712"/>
    <w:rsid w:val="00546869"/>
    <w:rsid w:val="00546C5C"/>
    <w:rsid w:val="00547359"/>
    <w:rsid w:val="0054774A"/>
    <w:rsid w:val="00550866"/>
    <w:rsid w:val="00550D52"/>
    <w:rsid w:val="005510A1"/>
    <w:rsid w:val="005518FA"/>
    <w:rsid w:val="005519BD"/>
    <w:rsid w:val="00551B88"/>
    <w:rsid w:val="00552C06"/>
    <w:rsid w:val="00552D15"/>
    <w:rsid w:val="00552F0B"/>
    <w:rsid w:val="0055391F"/>
    <w:rsid w:val="00553A1D"/>
    <w:rsid w:val="00553ABA"/>
    <w:rsid w:val="00554605"/>
    <w:rsid w:val="005546AA"/>
    <w:rsid w:val="00554E35"/>
    <w:rsid w:val="00554F4C"/>
    <w:rsid w:val="00554F88"/>
    <w:rsid w:val="0055526C"/>
    <w:rsid w:val="00555780"/>
    <w:rsid w:val="00555E75"/>
    <w:rsid w:val="00555F77"/>
    <w:rsid w:val="0055649A"/>
    <w:rsid w:val="00556783"/>
    <w:rsid w:val="00556DB7"/>
    <w:rsid w:val="00557147"/>
    <w:rsid w:val="00557DC8"/>
    <w:rsid w:val="00557FD7"/>
    <w:rsid w:val="00557FEB"/>
    <w:rsid w:val="005606C3"/>
    <w:rsid w:val="005609A6"/>
    <w:rsid w:val="00560DCC"/>
    <w:rsid w:val="00561506"/>
    <w:rsid w:val="005615AC"/>
    <w:rsid w:val="00561763"/>
    <w:rsid w:val="00561982"/>
    <w:rsid w:val="005623A5"/>
    <w:rsid w:val="00562533"/>
    <w:rsid w:val="00562C0E"/>
    <w:rsid w:val="00562DEF"/>
    <w:rsid w:val="00562F70"/>
    <w:rsid w:val="005630A8"/>
    <w:rsid w:val="00563259"/>
    <w:rsid w:val="0056394B"/>
    <w:rsid w:val="00563BB6"/>
    <w:rsid w:val="00564264"/>
    <w:rsid w:val="005649DF"/>
    <w:rsid w:val="00564C5E"/>
    <w:rsid w:val="0056523F"/>
    <w:rsid w:val="00565796"/>
    <w:rsid w:val="00565A08"/>
    <w:rsid w:val="00565CC5"/>
    <w:rsid w:val="0056668C"/>
    <w:rsid w:val="00566A1B"/>
    <w:rsid w:val="00570143"/>
    <w:rsid w:val="0057063C"/>
    <w:rsid w:val="00570B7B"/>
    <w:rsid w:val="00571255"/>
    <w:rsid w:val="005716B2"/>
    <w:rsid w:val="00571DBC"/>
    <w:rsid w:val="0057249E"/>
    <w:rsid w:val="00572894"/>
    <w:rsid w:val="00572E91"/>
    <w:rsid w:val="00572F0A"/>
    <w:rsid w:val="005731D7"/>
    <w:rsid w:val="00573490"/>
    <w:rsid w:val="00573679"/>
    <w:rsid w:val="0057398B"/>
    <w:rsid w:val="00573B87"/>
    <w:rsid w:val="00573C2C"/>
    <w:rsid w:val="00574282"/>
    <w:rsid w:val="00574994"/>
    <w:rsid w:val="00574F29"/>
    <w:rsid w:val="005753CE"/>
    <w:rsid w:val="0057547C"/>
    <w:rsid w:val="00575611"/>
    <w:rsid w:val="0057569A"/>
    <w:rsid w:val="005758C3"/>
    <w:rsid w:val="005764A1"/>
    <w:rsid w:val="00576718"/>
    <w:rsid w:val="00576B0F"/>
    <w:rsid w:val="005777E0"/>
    <w:rsid w:val="00577EE7"/>
    <w:rsid w:val="005808E5"/>
    <w:rsid w:val="00580E29"/>
    <w:rsid w:val="00580F5B"/>
    <w:rsid w:val="0058118C"/>
    <w:rsid w:val="00581771"/>
    <w:rsid w:val="00581DE9"/>
    <w:rsid w:val="00582453"/>
    <w:rsid w:val="00582570"/>
    <w:rsid w:val="0058258B"/>
    <w:rsid w:val="005825F0"/>
    <w:rsid w:val="00582944"/>
    <w:rsid w:val="00582D46"/>
    <w:rsid w:val="00582E6B"/>
    <w:rsid w:val="00583008"/>
    <w:rsid w:val="00583487"/>
    <w:rsid w:val="005838C1"/>
    <w:rsid w:val="00583A83"/>
    <w:rsid w:val="00583A8C"/>
    <w:rsid w:val="00583CB4"/>
    <w:rsid w:val="00583F2F"/>
    <w:rsid w:val="00583F7A"/>
    <w:rsid w:val="005840D0"/>
    <w:rsid w:val="00584622"/>
    <w:rsid w:val="00584834"/>
    <w:rsid w:val="00584DCA"/>
    <w:rsid w:val="00584EAF"/>
    <w:rsid w:val="0058506A"/>
    <w:rsid w:val="0058606D"/>
    <w:rsid w:val="0058625B"/>
    <w:rsid w:val="005864B7"/>
    <w:rsid w:val="005864FA"/>
    <w:rsid w:val="005866BB"/>
    <w:rsid w:val="00586E6A"/>
    <w:rsid w:val="00587026"/>
    <w:rsid w:val="00587312"/>
    <w:rsid w:val="00587554"/>
    <w:rsid w:val="00587680"/>
    <w:rsid w:val="00590AE9"/>
    <w:rsid w:val="00590AFB"/>
    <w:rsid w:val="00590C61"/>
    <w:rsid w:val="0059105F"/>
    <w:rsid w:val="005913C9"/>
    <w:rsid w:val="0059148E"/>
    <w:rsid w:val="005915FC"/>
    <w:rsid w:val="00591EAC"/>
    <w:rsid w:val="00591F49"/>
    <w:rsid w:val="00592258"/>
    <w:rsid w:val="00592534"/>
    <w:rsid w:val="00592B2E"/>
    <w:rsid w:val="00592B52"/>
    <w:rsid w:val="005930C7"/>
    <w:rsid w:val="00593FB7"/>
    <w:rsid w:val="00594079"/>
    <w:rsid w:val="005942A7"/>
    <w:rsid w:val="00594503"/>
    <w:rsid w:val="00594520"/>
    <w:rsid w:val="005945BE"/>
    <w:rsid w:val="00594A30"/>
    <w:rsid w:val="00594AE3"/>
    <w:rsid w:val="00594C12"/>
    <w:rsid w:val="00594C18"/>
    <w:rsid w:val="00595101"/>
    <w:rsid w:val="005951EC"/>
    <w:rsid w:val="005954CD"/>
    <w:rsid w:val="0059556D"/>
    <w:rsid w:val="005955A0"/>
    <w:rsid w:val="00595736"/>
    <w:rsid w:val="00595CA5"/>
    <w:rsid w:val="0059623E"/>
    <w:rsid w:val="0059632B"/>
    <w:rsid w:val="005967A6"/>
    <w:rsid w:val="005A07C2"/>
    <w:rsid w:val="005A0F7C"/>
    <w:rsid w:val="005A13F3"/>
    <w:rsid w:val="005A168E"/>
    <w:rsid w:val="005A1691"/>
    <w:rsid w:val="005A1A66"/>
    <w:rsid w:val="005A1D12"/>
    <w:rsid w:val="005A2086"/>
    <w:rsid w:val="005A20F0"/>
    <w:rsid w:val="005A275F"/>
    <w:rsid w:val="005A2823"/>
    <w:rsid w:val="005A2858"/>
    <w:rsid w:val="005A2C51"/>
    <w:rsid w:val="005A2FD6"/>
    <w:rsid w:val="005A3113"/>
    <w:rsid w:val="005A3497"/>
    <w:rsid w:val="005A350F"/>
    <w:rsid w:val="005A36F0"/>
    <w:rsid w:val="005A39D6"/>
    <w:rsid w:val="005A39F4"/>
    <w:rsid w:val="005A4082"/>
    <w:rsid w:val="005A44AB"/>
    <w:rsid w:val="005A47DD"/>
    <w:rsid w:val="005A4953"/>
    <w:rsid w:val="005A5541"/>
    <w:rsid w:val="005A5A83"/>
    <w:rsid w:val="005A5C18"/>
    <w:rsid w:val="005A68A6"/>
    <w:rsid w:val="005A6A7A"/>
    <w:rsid w:val="005A6BB3"/>
    <w:rsid w:val="005A6E1C"/>
    <w:rsid w:val="005A75A2"/>
    <w:rsid w:val="005A79E8"/>
    <w:rsid w:val="005A7B53"/>
    <w:rsid w:val="005A7FEB"/>
    <w:rsid w:val="005B0B32"/>
    <w:rsid w:val="005B10FA"/>
    <w:rsid w:val="005B11EB"/>
    <w:rsid w:val="005B1377"/>
    <w:rsid w:val="005B13E0"/>
    <w:rsid w:val="005B1C8C"/>
    <w:rsid w:val="005B1F5D"/>
    <w:rsid w:val="005B2A79"/>
    <w:rsid w:val="005B2CA6"/>
    <w:rsid w:val="005B2EB5"/>
    <w:rsid w:val="005B369C"/>
    <w:rsid w:val="005B3859"/>
    <w:rsid w:val="005B38BE"/>
    <w:rsid w:val="005B3E5E"/>
    <w:rsid w:val="005B444A"/>
    <w:rsid w:val="005B4A20"/>
    <w:rsid w:val="005B54F0"/>
    <w:rsid w:val="005B596F"/>
    <w:rsid w:val="005B5A01"/>
    <w:rsid w:val="005B5BD1"/>
    <w:rsid w:val="005B61D9"/>
    <w:rsid w:val="005B6570"/>
    <w:rsid w:val="005B6C43"/>
    <w:rsid w:val="005B6E9B"/>
    <w:rsid w:val="005B6F32"/>
    <w:rsid w:val="005B705D"/>
    <w:rsid w:val="005B71D7"/>
    <w:rsid w:val="005B741B"/>
    <w:rsid w:val="005C03E0"/>
    <w:rsid w:val="005C05BB"/>
    <w:rsid w:val="005C05C5"/>
    <w:rsid w:val="005C0D03"/>
    <w:rsid w:val="005C0F20"/>
    <w:rsid w:val="005C1594"/>
    <w:rsid w:val="005C15A8"/>
    <w:rsid w:val="005C2560"/>
    <w:rsid w:val="005C25CA"/>
    <w:rsid w:val="005C30E5"/>
    <w:rsid w:val="005C3633"/>
    <w:rsid w:val="005C37FA"/>
    <w:rsid w:val="005C3D03"/>
    <w:rsid w:val="005C42BB"/>
    <w:rsid w:val="005C460D"/>
    <w:rsid w:val="005C4922"/>
    <w:rsid w:val="005C4B13"/>
    <w:rsid w:val="005C5041"/>
    <w:rsid w:val="005C5853"/>
    <w:rsid w:val="005C59B3"/>
    <w:rsid w:val="005C5C81"/>
    <w:rsid w:val="005C7A1F"/>
    <w:rsid w:val="005C7A69"/>
    <w:rsid w:val="005D0316"/>
    <w:rsid w:val="005D04C3"/>
    <w:rsid w:val="005D05E2"/>
    <w:rsid w:val="005D1AC2"/>
    <w:rsid w:val="005D1E18"/>
    <w:rsid w:val="005D29C2"/>
    <w:rsid w:val="005D2A5B"/>
    <w:rsid w:val="005D2EAB"/>
    <w:rsid w:val="005D30A6"/>
    <w:rsid w:val="005D31D5"/>
    <w:rsid w:val="005D323A"/>
    <w:rsid w:val="005D3345"/>
    <w:rsid w:val="005D3E56"/>
    <w:rsid w:val="005D4703"/>
    <w:rsid w:val="005D478D"/>
    <w:rsid w:val="005D5067"/>
    <w:rsid w:val="005D5760"/>
    <w:rsid w:val="005D57E0"/>
    <w:rsid w:val="005D5AC7"/>
    <w:rsid w:val="005D5E9D"/>
    <w:rsid w:val="005D6240"/>
    <w:rsid w:val="005D7091"/>
    <w:rsid w:val="005D735F"/>
    <w:rsid w:val="005E0521"/>
    <w:rsid w:val="005E0AA0"/>
    <w:rsid w:val="005E0B74"/>
    <w:rsid w:val="005E0F83"/>
    <w:rsid w:val="005E1521"/>
    <w:rsid w:val="005E16CC"/>
    <w:rsid w:val="005E1F1E"/>
    <w:rsid w:val="005E2573"/>
    <w:rsid w:val="005E30B0"/>
    <w:rsid w:val="005E30E2"/>
    <w:rsid w:val="005E32E4"/>
    <w:rsid w:val="005E36F8"/>
    <w:rsid w:val="005E370E"/>
    <w:rsid w:val="005E380B"/>
    <w:rsid w:val="005E383B"/>
    <w:rsid w:val="005E3B89"/>
    <w:rsid w:val="005E495C"/>
    <w:rsid w:val="005E4CB2"/>
    <w:rsid w:val="005E4E45"/>
    <w:rsid w:val="005E5385"/>
    <w:rsid w:val="005E540A"/>
    <w:rsid w:val="005E54BC"/>
    <w:rsid w:val="005E54E7"/>
    <w:rsid w:val="005E5646"/>
    <w:rsid w:val="005E5835"/>
    <w:rsid w:val="005E5A69"/>
    <w:rsid w:val="005E6879"/>
    <w:rsid w:val="005E6C00"/>
    <w:rsid w:val="005E6E07"/>
    <w:rsid w:val="005E6E52"/>
    <w:rsid w:val="005E7002"/>
    <w:rsid w:val="005E7265"/>
    <w:rsid w:val="005E7569"/>
    <w:rsid w:val="005E7597"/>
    <w:rsid w:val="005E7962"/>
    <w:rsid w:val="005E7BC8"/>
    <w:rsid w:val="005E7F95"/>
    <w:rsid w:val="005F01F2"/>
    <w:rsid w:val="005F05E0"/>
    <w:rsid w:val="005F07A0"/>
    <w:rsid w:val="005F0838"/>
    <w:rsid w:val="005F12D7"/>
    <w:rsid w:val="005F16CF"/>
    <w:rsid w:val="005F1747"/>
    <w:rsid w:val="005F1B2E"/>
    <w:rsid w:val="005F1CD9"/>
    <w:rsid w:val="005F20B6"/>
    <w:rsid w:val="005F246C"/>
    <w:rsid w:val="005F284A"/>
    <w:rsid w:val="005F2D7A"/>
    <w:rsid w:val="005F36BA"/>
    <w:rsid w:val="005F38CD"/>
    <w:rsid w:val="005F3FC2"/>
    <w:rsid w:val="005F483F"/>
    <w:rsid w:val="005F486A"/>
    <w:rsid w:val="005F4F4C"/>
    <w:rsid w:val="005F5510"/>
    <w:rsid w:val="005F566E"/>
    <w:rsid w:val="005F5881"/>
    <w:rsid w:val="005F5CA4"/>
    <w:rsid w:val="005F5F19"/>
    <w:rsid w:val="005F6548"/>
    <w:rsid w:val="005F6A95"/>
    <w:rsid w:val="005F7727"/>
    <w:rsid w:val="005F7786"/>
    <w:rsid w:val="005F7923"/>
    <w:rsid w:val="005F7934"/>
    <w:rsid w:val="0060067A"/>
    <w:rsid w:val="00600818"/>
    <w:rsid w:val="00600C04"/>
    <w:rsid w:val="0060105D"/>
    <w:rsid w:val="00601193"/>
    <w:rsid w:val="006017A5"/>
    <w:rsid w:val="006018B6"/>
    <w:rsid w:val="006018CE"/>
    <w:rsid w:val="00601F58"/>
    <w:rsid w:val="00601F9D"/>
    <w:rsid w:val="00601FEB"/>
    <w:rsid w:val="006021FE"/>
    <w:rsid w:val="00602201"/>
    <w:rsid w:val="00602966"/>
    <w:rsid w:val="00602DDC"/>
    <w:rsid w:val="006030AA"/>
    <w:rsid w:val="00603104"/>
    <w:rsid w:val="006040A2"/>
    <w:rsid w:val="0060491C"/>
    <w:rsid w:val="00604B43"/>
    <w:rsid w:val="00604F8E"/>
    <w:rsid w:val="00604FF6"/>
    <w:rsid w:val="006056B4"/>
    <w:rsid w:val="006056CC"/>
    <w:rsid w:val="00605879"/>
    <w:rsid w:val="00605AAB"/>
    <w:rsid w:val="00606027"/>
    <w:rsid w:val="00606275"/>
    <w:rsid w:val="0060638A"/>
    <w:rsid w:val="0060710D"/>
    <w:rsid w:val="0060759F"/>
    <w:rsid w:val="00607601"/>
    <w:rsid w:val="00607AC9"/>
    <w:rsid w:val="00607B06"/>
    <w:rsid w:val="00607FC3"/>
    <w:rsid w:val="00610687"/>
    <w:rsid w:val="00610BBD"/>
    <w:rsid w:val="0061113F"/>
    <w:rsid w:val="00611496"/>
    <w:rsid w:val="006115DD"/>
    <w:rsid w:val="0061185D"/>
    <w:rsid w:val="00611C39"/>
    <w:rsid w:val="00611C87"/>
    <w:rsid w:val="00611D16"/>
    <w:rsid w:val="0061210E"/>
    <w:rsid w:val="00612684"/>
    <w:rsid w:val="0061311B"/>
    <w:rsid w:val="00613300"/>
    <w:rsid w:val="0061379D"/>
    <w:rsid w:val="006137B1"/>
    <w:rsid w:val="00613A11"/>
    <w:rsid w:val="00613CC3"/>
    <w:rsid w:val="00613CEE"/>
    <w:rsid w:val="006141C3"/>
    <w:rsid w:val="006142E1"/>
    <w:rsid w:val="00614A42"/>
    <w:rsid w:val="00614FFB"/>
    <w:rsid w:val="0061552F"/>
    <w:rsid w:val="0061566A"/>
    <w:rsid w:val="006156E1"/>
    <w:rsid w:val="0061577D"/>
    <w:rsid w:val="006159DE"/>
    <w:rsid w:val="00615CBE"/>
    <w:rsid w:val="00616358"/>
    <w:rsid w:val="00616530"/>
    <w:rsid w:val="006166DB"/>
    <w:rsid w:val="00616D99"/>
    <w:rsid w:val="0061744C"/>
    <w:rsid w:val="006176BB"/>
    <w:rsid w:val="00617766"/>
    <w:rsid w:val="00617866"/>
    <w:rsid w:val="00617CA4"/>
    <w:rsid w:val="006204CB"/>
    <w:rsid w:val="00620FCB"/>
    <w:rsid w:val="0062128C"/>
    <w:rsid w:val="006212F0"/>
    <w:rsid w:val="006216DA"/>
    <w:rsid w:val="00621C0E"/>
    <w:rsid w:val="00621E49"/>
    <w:rsid w:val="0062205A"/>
    <w:rsid w:val="006220D1"/>
    <w:rsid w:val="00622494"/>
    <w:rsid w:val="00622A9A"/>
    <w:rsid w:val="00622D17"/>
    <w:rsid w:val="00623629"/>
    <w:rsid w:val="00623AE1"/>
    <w:rsid w:val="00624106"/>
    <w:rsid w:val="0062431F"/>
    <w:rsid w:val="006247DD"/>
    <w:rsid w:val="00624CC4"/>
    <w:rsid w:val="00624E8B"/>
    <w:rsid w:val="006254A4"/>
    <w:rsid w:val="00625A4C"/>
    <w:rsid w:val="0062600A"/>
    <w:rsid w:val="00626482"/>
    <w:rsid w:val="0062660E"/>
    <w:rsid w:val="006267E8"/>
    <w:rsid w:val="00626A49"/>
    <w:rsid w:val="00626BA1"/>
    <w:rsid w:val="00627132"/>
    <w:rsid w:val="006275E4"/>
    <w:rsid w:val="006276B8"/>
    <w:rsid w:val="00627AE6"/>
    <w:rsid w:val="00627CC3"/>
    <w:rsid w:val="006300EB"/>
    <w:rsid w:val="00630D39"/>
    <w:rsid w:val="00631116"/>
    <w:rsid w:val="0063116A"/>
    <w:rsid w:val="006315E7"/>
    <w:rsid w:val="006319DC"/>
    <w:rsid w:val="00631EC2"/>
    <w:rsid w:val="006320FE"/>
    <w:rsid w:val="006321B3"/>
    <w:rsid w:val="006325AB"/>
    <w:rsid w:val="0063318F"/>
    <w:rsid w:val="00633563"/>
    <w:rsid w:val="006335AB"/>
    <w:rsid w:val="00633712"/>
    <w:rsid w:val="006337B6"/>
    <w:rsid w:val="006337EE"/>
    <w:rsid w:val="00633981"/>
    <w:rsid w:val="00633B74"/>
    <w:rsid w:val="00633D06"/>
    <w:rsid w:val="00633D32"/>
    <w:rsid w:val="00633E30"/>
    <w:rsid w:val="00633F6E"/>
    <w:rsid w:val="0063464D"/>
    <w:rsid w:val="00634724"/>
    <w:rsid w:val="00634EF1"/>
    <w:rsid w:val="0063513C"/>
    <w:rsid w:val="00635327"/>
    <w:rsid w:val="006356E2"/>
    <w:rsid w:val="0063570B"/>
    <w:rsid w:val="0063586A"/>
    <w:rsid w:val="00635CB8"/>
    <w:rsid w:val="00636192"/>
    <w:rsid w:val="00636F71"/>
    <w:rsid w:val="00637006"/>
    <w:rsid w:val="006374E8"/>
    <w:rsid w:val="006375F4"/>
    <w:rsid w:val="006376B2"/>
    <w:rsid w:val="00637937"/>
    <w:rsid w:val="00637A5D"/>
    <w:rsid w:val="00637F1F"/>
    <w:rsid w:val="0064012E"/>
    <w:rsid w:val="00640220"/>
    <w:rsid w:val="006402B2"/>
    <w:rsid w:val="006402EF"/>
    <w:rsid w:val="0064048E"/>
    <w:rsid w:val="0064068A"/>
    <w:rsid w:val="00640ABD"/>
    <w:rsid w:val="00640EA7"/>
    <w:rsid w:val="00641082"/>
    <w:rsid w:val="0064145B"/>
    <w:rsid w:val="00641637"/>
    <w:rsid w:val="0064163C"/>
    <w:rsid w:val="00641971"/>
    <w:rsid w:val="00641E0D"/>
    <w:rsid w:val="00641E74"/>
    <w:rsid w:val="00642078"/>
    <w:rsid w:val="00642691"/>
    <w:rsid w:val="006428D6"/>
    <w:rsid w:val="00642B52"/>
    <w:rsid w:val="00642F48"/>
    <w:rsid w:val="006437E0"/>
    <w:rsid w:val="00643C1E"/>
    <w:rsid w:val="00643FC3"/>
    <w:rsid w:val="006443F8"/>
    <w:rsid w:val="006444E0"/>
    <w:rsid w:val="0064460E"/>
    <w:rsid w:val="00644684"/>
    <w:rsid w:val="00644C70"/>
    <w:rsid w:val="006454CB"/>
    <w:rsid w:val="00645D48"/>
    <w:rsid w:val="0064623B"/>
    <w:rsid w:val="00646618"/>
    <w:rsid w:val="006467C2"/>
    <w:rsid w:val="0064685B"/>
    <w:rsid w:val="00646A38"/>
    <w:rsid w:val="00646CF9"/>
    <w:rsid w:val="006473E4"/>
    <w:rsid w:val="006474F2"/>
    <w:rsid w:val="006478B2"/>
    <w:rsid w:val="00647C88"/>
    <w:rsid w:val="00647EB2"/>
    <w:rsid w:val="00650546"/>
    <w:rsid w:val="006509C6"/>
    <w:rsid w:val="0065102D"/>
    <w:rsid w:val="006513A8"/>
    <w:rsid w:val="00651A51"/>
    <w:rsid w:val="00651F43"/>
    <w:rsid w:val="00651FFC"/>
    <w:rsid w:val="00652097"/>
    <w:rsid w:val="006525D6"/>
    <w:rsid w:val="00652817"/>
    <w:rsid w:val="00653103"/>
    <w:rsid w:val="00653F63"/>
    <w:rsid w:val="00653FAA"/>
    <w:rsid w:val="0065415F"/>
    <w:rsid w:val="00654809"/>
    <w:rsid w:val="00654CDE"/>
    <w:rsid w:val="00655264"/>
    <w:rsid w:val="00655794"/>
    <w:rsid w:val="00655965"/>
    <w:rsid w:val="00655A7F"/>
    <w:rsid w:val="00655B73"/>
    <w:rsid w:val="00655B92"/>
    <w:rsid w:val="006561C9"/>
    <w:rsid w:val="006566D3"/>
    <w:rsid w:val="00656ABF"/>
    <w:rsid w:val="00656C0E"/>
    <w:rsid w:val="00656FC1"/>
    <w:rsid w:val="006571BB"/>
    <w:rsid w:val="00657373"/>
    <w:rsid w:val="00657659"/>
    <w:rsid w:val="00657F5E"/>
    <w:rsid w:val="00660603"/>
    <w:rsid w:val="006606AB"/>
    <w:rsid w:val="00660CA4"/>
    <w:rsid w:val="00660E46"/>
    <w:rsid w:val="00661C2C"/>
    <w:rsid w:val="00661E2B"/>
    <w:rsid w:val="00661F56"/>
    <w:rsid w:val="0066345F"/>
    <w:rsid w:val="006638EB"/>
    <w:rsid w:val="00663A89"/>
    <w:rsid w:val="00663C4E"/>
    <w:rsid w:val="00663CE4"/>
    <w:rsid w:val="00663DF7"/>
    <w:rsid w:val="00664539"/>
    <w:rsid w:val="00664784"/>
    <w:rsid w:val="00664B94"/>
    <w:rsid w:val="00664DD2"/>
    <w:rsid w:val="00664E9C"/>
    <w:rsid w:val="0066503F"/>
    <w:rsid w:val="0066506C"/>
    <w:rsid w:val="0066511A"/>
    <w:rsid w:val="00665859"/>
    <w:rsid w:val="00665F47"/>
    <w:rsid w:val="00665FB3"/>
    <w:rsid w:val="006663DE"/>
    <w:rsid w:val="006666B7"/>
    <w:rsid w:val="00666D7C"/>
    <w:rsid w:val="00666D82"/>
    <w:rsid w:val="00666DDA"/>
    <w:rsid w:val="006673B6"/>
    <w:rsid w:val="00667BFB"/>
    <w:rsid w:val="00667C2E"/>
    <w:rsid w:val="00670517"/>
    <w:rsid w:val="0067067B"/>
    <w:rsid w:val="006707F2"/>
    <w:rsid w:val="0067104D"/>
    <w:rsid w:val="006719F6"/>
    <w:rsid w:val="00671EAC"/>
    <w:rsid w:val="006723C2"/>
    <w:rsid w:val="00672451"/>
    <w:rsid w:val="00672D74"/>
    <w:rsid w:val="0067328D"/>
    <w:rsid w:val="00673F4E"/>
    <w:rsid w:val="00674133"/>
    <w:rsid w:val="00674A2A"/>
    <w:rsid w:val="00675AB7"/>
    <w:rsid w:val="00675AE4"/>
    <w:rsid w:val="00675CA8"/>
    <w:rsid w:val="00675F69"/>
    <w:rsid w:val="00676386"/>
    <w:rsid w:val="006764F3"/>
    <w:rsid w:val="006766CC"/>
    <w:rsid w:val="00676AA5"/>
    <w:rsid w:val="00677416"/>
    <w:rsid w:val="006774D9"/>
    <w:rsid w:val="0067774D"/>
    <w:rsid w:val="00677B34"/>
    <w:rsid w:val="0068056E"/>
    <w:rsid w:val="00680785"/>
    <w:rsid w:val="00680B4D"/>
    <w:rsid w:val="00680D4E"/>
    <w:rsid w:val="006811AA"/>
    <w:rsid w:val="0068172B"/>
    <w:rsid w:val="00681809"/>
    <w:rsid w:val="006822CB"/>
    <w:rsid w:val="00682706"/>
    <w:rsid w:val="00682766"/>
    <w:rsid w:val="00682AE1"/>
    <w:rsid w:val="0068348C"/>
    <w:rsid w:val="006836BB"/>
    <w:rsid w:val="00684521"/>
    <w:rsid w:val="006845A6"/>
    <w:rsid w:val="006849F7"/>
    <w:rsid w:val="00684C18"/>
    <w:rsid w:val="00684D2A"/>
    <w:rsid w:val="00684E52"/>
    <w:rsid w:val="006850EA"/>
    <w:rsid w:val="00685127"/>
    <w:rsid w:val="006855C1"/>
    <w:rsid w:val="006855D4"/>
    <w:rsid w:val="00685A6F"/>
    <w:rsid w:val="00685A8C"/>
    <w:rsid w:val="00686355"/>
    <w:rsid w:val="006868C0"/>
    <w:rsid w:val="006870BE"/>
    <w:rsid w:val="006870D7"/>
    <w:rsid w:val="0068713F"/>
    <w:rsid w:val="006872FF"/>
    <w:rsid w:val="006874A6"/>
    <w:rsid w:val="0068787A"/>
    <w:rsid w:val="00687E47"/>
    <w:rsid w:val="00690002"/>
    <w:rsid w:val="00690B12"/>
    <w:rsid w:val="00690C87"/>
    <w:rsid w:val="006910D4"/>
    <w:rsid w:val="0069113F"/>
    <w:rsid w:val="00691678"/>
    <w:rsid w:val="00691A3A"/>
    <w:rsid w:val="006922D0"/>
    <w:rsid w:val="006922E2"/>
    <w:rsid w:val="006925D0"/>
    <w:rsid w:val="00692666"/>
    <w:rsid w:val="0069288B"/>
    <w:rsid w:val="00692F4D"/>
    <w:rsid w:val="0069313F"/>
    <w:rsid w:val="006932BF"/>
    <w:rsid w:val="006939E3"/>
    <w:rsid w:val="00693A05"/>
    <w:rsid w:val="00693CED"/>
    <w:rsid w:val="00694065"/>
    <w:rsid w:val="00694291"/>
    <w:rsid w:val="0069471E"/>
    <w:rsid w:val="00694A65"/>
    <w:rsid w:val="00695084"/>
    <w:rsid w:val="006954EE"/>
    <w:rsid w:val="00695517"/>
    <w:rsid w:val="006962BC"/>
    <w:rsid w:val="0069645F"/>
    <w:rsid w:val="00696491"/>
    <w:rsid w:val="00696719"/>
    <w:rsid w:val="006970CB"/>
    <w:rsid w:val="00697D38"/>
    <w:rsid w:val="006A057C"/>
    <w:rsid w:val="006A06C7"/>
    <w:rsid w:val="006A0B18"/>
    <w:rsid w:val="006A0F89"/>
    <w:rsid w:val="006A10B5"/>
    <w:rsid w:val="006A1479"/>
    <w:rsid w:val="006A15F6"/>
    <w:rsid w:val="006A18C1"/>
    <w:rsid w:val="006A1A8E"/>
    <w:rsid w:val="006A1CA5"/>
    <w:rsid w:val="006A1D8D"/>
    <w:rsid w:val="006A1D9E"/>
    <w:rsid w:val="006A1FF9"/>
    <w:rsid w:val="006A2A26"/>
    <w:rsid w:val="006A2FBC"/>
    <w:rsid w:val="006A2FEE"/>
    <w:rsid w:val="006A306B"/>
    <w:rsid w:val="006A363D"/>
    <w:rsid w:val="006A36A1"/>
    <w:rsid w:val="006A3C9F"/>
    <w:rsid w:val="006A45D0"/>
    <w:rsid w:val="006A467E"/>
    <w:rsid w:val="006A4B18"/>
    <w:rsid w:val="006A4EDC"/>
    <w:rsid w:val="006A51CF"/>
    <w:rsid w:val="006A62DF"/>
    <w:rsid w:val="006A62EC"/>
    <w:rsid w:val="006A63FF"/>
    <w:rsid w:val="006A6830"/>
    <w:rsid w:val="006A69EA"/>
    <w:rsid w:val="006A6DDB"/>
    <w:rsid w:val="006A6FE5"/>
    <w:rsid w:val="006A7856"/>
    <w:rsid w:val="006A7BAE"/>
    <w:rsid w:val="006A7C71"/>
    <w:rsid w:val="006B0071"/>
    <w:rsid w:val="006B0569"/>
    <w:rsid w:val="006B064D"/>
    <w:rsid w:val="006B0737"/>
    <w:rsid w:val="006B0CCF"/>
    <w:rsid w:val="006B0E41"/>
    <w:rsid w:val="006B172E"/>
    <w:rsid w:val="006B1CA6"/>
    <w:rsid w:val="006B21A2"/>
    <w:rsid w:val="006B23C1"/>
    <w:rsid w:val="006B2B18"/>
    <w:rsid w:val="006B34ED"/>
    <w:rsid w:val="006B3567"/>
    <w:rsid w:val="006B3CF4"/>
    <w:rsid w:val="006B3E25"/>
    <w:rsid w:val="006B3E2C"/>
    <w:rsid w:val="006B3FC8"/>
    <w:rsid w:val="006B444B"/>
    <w:rsid w:val="006B444F"/>
    <w:rsid w:val="006B448D"/>
    <w:rsid w:val="006B44DD"/>
    <w:rsid w:val="006B44E8"/>
    <w:rsid w:val="006B498B"/>
    <w:rsid w:val="006B4BFD"/>
    <w:rsid w:val="006B4D83"/>
    <w:rsid w:val="006B5372"/>
    <w:rsid w:val="006B53E3"/>
    <w:rsid w:val="006B56E9"/>
    <w:rsid w:val="006B59C0"/>
    <w:rsid w:val="006B63A2"/>
    <w:rsid w:val="006B6A0C"/>
    <w:rsid w:val="006B6A7F"/>
    <w:rsid w:val="006B6CDE"/>
    <w:rsid w:val="006B6D2B"/>
    <w:rsid w:val="006B7DE8"/>
    <w:rsid w:val="006C0504"/>
    <w:rsid w:val="006C09AF"/>
    <w:rsid w:val="006C0A76"/>
    <w:rsid w:val="006C0FC8"/>
    <w:rsid w:val="006C157A"/>
    <w:rsid w:val="006C16B9"/>
    <w:rsid w:val="006C240F"/>
    <w:rsid w:val="006C261E"/>
    <w:rsid w:val="006C26FC"/>
    <w:rsid w:val="006C2859"/>
    <w:rsid w:val="006C2FEE"/>
    <w:rsid w:val="006C358F"/>
    <w:rsid w:val="006C3937"/>
    <w:rsid w:val="006C410E"/>
    <w:rsid w:val="006C425B"/>
    <w:rsid w:val="006C473C"/>
    <w:rsid w:val="006C4A20"/>
    <w:rsid w:val="006C4C4C"/>
    <w:rsid w:val="006C4C55"/>
    <w:rsid w:val="006C5475"/>
    <w:rsid w:val="006C55B5"/>
    <w:rsid w:val="006C5A91"/>
    <w:rsid w:val="006C63FF"/>
    <w:rsid w:val="006C65BE"/>
    <w:rsid w:val="006C66CF"/>
    <w:rsid w:val="006C6C61"/>
    <w:rsid w:val="006C6CCB"/>
    <w:rsid w:val="006C6DBF"/>
    <w:rsid w:val="006C6EF0"/>
    <w:rsid w:val="006C71E6"/>
    <w:rsid w:val="006C7290"/>
    <w:rsid w:val="006C7304"/>
    <w:rsid w:val="006C74C0"/>
    <w:rsid w:val="006D0248"/>
    <w:rsid w:val="006D0CC1"/>
    <w:rsid w:val="006D171E"/>
    <w:rsid w:val="006D192A"/>
    <w:rsid w:val="006D2001"/>
    <w:rsid w:val="006D22E4"/>
    <w:rsid w:val="006D239C"/>
    <w:rsid w:val="006D2B6E"/>
    <w:rsid w:val="006D2FC0"/>
    <w:rsid w:val="006D30DA"/>
    <w:rsid w:val="006D31D1"/>
    <w:rsid w:val="006D382B"/>
    <w:rsid w:val="006D42CA"/>
    <w:rsid w:val="006D42CE"/>
    <w:rsid w:val="006D4EF1"/>
    <w:rsid w:val="006D56A2"/>
    <w:rsid w:val="006D57DC"/>
    <w:rsid w:val="006D5D22"/>
    <w:rsid w:val="006D5E56"/>
    <w:rsid w:val="006D6009"/>
    <w:rsid w:val="006D6435"/>
    <w:rsid w:val="006D6917"/>
    <w:rsid w:val="006D6C04"/>
    <w:rsid w:val="006D6E88"/>
    <w:rsid w:val="006D715D"/>
    <w:rsid w:val="006D78D7"/>
    <w:rsid w:val="006D7B3C"/>
    <w:rsid w:val="006D7C33"/>
    <w:rsid w:val="006E020A"/>
    <w:rsid w:val="006E0326"/>
    <w:rsid w:val="006E13AF"/>
    <w:rsid w:val="006E1609"/>
    <w:rsid w:val="006E190D"/>
    <w:rsid w:val="006E1986"/>
    <w:rsid w:val="006E274E"/>
    <w:rsid w:val="006E336A"/>
    <w:rsid w:val="006E36F4"/>
    <w:rsid w:val="006E37C1"/>
    <w:rsid w:val="006E3884"/>
    <w:rsid w:val="006E3A34"/>
    <w:rsid w:val="006E3D0F"/>
    <w:rsid w:val="006E42B3"/>
    <w:rsid w:val="006E4C57"/>
    <w:rsid w:val="006E5233"/>
    <w:rsid w:val="006E5595"/>
    <w:rsid w:val="006E58BF"/>
    <w:rsid w:val="006E5CFF"/>
    <w:rsid w:val="006E5E58"/>
    <w:rsid w:val="006E69B0"/>
    <w:rsid w:val="006E6FFF"/>
    <w:rsid w:val="006E72AF"/>
    <w:rsid w:val="006E77F7"/>
    <w:rsid w:val="006E7BC1"/>
    <w:rsid w:val="006E7E31"/>
    <w:rsid w:val="006F0070"/>
    <w:rsid w:val="006F0114"/>
    <w:rsid w:val="006F0451"/>
    <w:rsid w:val="006F0787"/>
    <w:rsid w:val="006F0BDF"/>
    <w:rsid w:val="006F0DB7"/>
    <w:rsid w:val="006F1628"/>
    <w:rsid w:val="006F16E2"/>
    <w:rsid w:val="006F1B66"/>
    <w:rsid w:val="006F1C38"/>
    <w:rsid w:val="006F1FEE"/>
    <w:rsid w:val="006F2759"/>
    <w:rsid w:val="006F2FD5"/>
    <w:rsid w:val="006F30E4"/>
    <w:rsid w:val="006F30F9"/>
    <w:rsid w:val="006F31DA"/>
    <w:rsid w:val="006F35F3"/>
    <w:rsid w:val="006F3629"/>
    <w:rsid w:val="006F3B88"/>
    <w:rsid w:val="006F4513"/>
    <w:rsid w:val="006F4555"/>
    <w:rsid w:val="006F45B0"/>
    <w:rsid w:val="006F46CC"/>
    <w:rsid w:val="006F46F0"/>
    <w:rsid w:val="006F4B9C"/>
    <w:rsid w:val="006F4D0E"/>
    <w:rsid w:val="006F50D5"/>
    <w:rsid w:val="006F5314"/>
    <w:rsid w:val="006F5412"/>
    <w:rsid w:val="006F5774"/>
    <w:rsid w:val="006F5F79"/>
    <w:rsid w:val="006F5F8D"/>
    <w:rsid w:val="006F607C"/>
    <w:rsid w:val="006F66BC"/>
    <w:rsid w:val="006F699B"/>
    <w:rsid w:val="006F6C5A"/>
    <w:rsid w:val="006F6E8A"/>
    <w:rsid w:val="006F6F45"/>
    <w:rsid w:val="006F73F2"/>
    <w:rsid w:val="0070014D"/>
    <w:rsid w:val="007003AA"/>
    <w:rsid w:val="007003F4"/>
    <w:rsid w:val="00700549"/>
    <w:rsid w:val="0070056D"/>
    <w:rsid w:val="007005E0"/>
    <w:rsid w:val="00700B4C"/>
    <w:rsid w:val="00700E3D"/>
    <w:rsid w:val="0070142E"/>
    <w:rsid w:val="00701896"/>
    <w:rsid w:val="00701CF2"/>
    <w:rsid w:val="00701F1D"/>
    <w:rsid w:val="00701FEA"/>
    <w:rsid w:val="00702275"/>
    <w:rsid w:val="00702603"/>
    <w:rsid w:val="0070283F"/>
    <w:rsid w:val="00702A0C"/>
    <w:rsid w:val="00702BA2"/>
    <w:rsid w:val="00703593"/>
    <w:rsid w:val="0070388D"/>
    <w:rsid w:val="00703DA0"/>
    <w:rsid w:val="00704084"/>
    <w:rsid w:val="00704EFE"/>
    <w:rsid w:val="00705460"/>
    <w:rsid w:val="0070582E"/>
    <w:rsid w:val="0070587F"/>
    <w:rsid w:val="00705944"/>
    <w:rsid w:val="00705A19"/>
    <w:rsid w:val="00705B6F"/>
    <w:rsid w:val="00705C34"/>
    <w:rsid w:val="00706AC0"/>
    <w:rsid w:val="00707141"/>
    <w:rsid w:val="00707849"/>
    <w:rsid w:val="007079CA"/>
    <w:rsid w:val="00707A49"/>
    <w:rsid w:val="007101A9"/>
    <w:rsid w:val="00710883"/>
    <w:rsid w:val="00710B18"/>
    <w:rsid w:val="00710BDC"/>
    <w:rsid w:val="007113B0"/>
    <w:rsid w:val="007113C0"/>
    <w:rsid w:val="00711725"/>
    <w:rsid w:val="00711A3F"/>
    <w:rsid w:val="00711C4D"/>
    <w:rsid w:val="00712280"/>
    <w:rsid w:val="00712A3B"/>
    <w:rsid w:val="007132E6"/>
    <w:rsid w:val="00713679"/>
    <w:rsid w:val="0071407B"/>
    <w:rsid w:val="0071463D"/>
    <w:rsid w:val="007146F0"/>
    <w:rsid w:val="007148C6"/>
    <w:rsid w:val="00714A64"/>
    <w:rsid w:val="00715124"/>
    <w:rsid w:val="007151F8"/>
    <w:rsid w:val="00715342"/>
    <w:rsid w:val="00715D93"/>
    <w:rsid w:val="00716002"/>
    <w:rsid w:val="007163BB"/>
    <w:rsid w:val="0071698C"/>
    <w:rsid w:val="00716A7C"/>
    <w:rsid w:val="00716C84"/>
    <w:rsid w:val="00716D57"/>
    <w:rsid w:val="007176D4"/>
    <w:rsid w:val="0071777F"/>
    <w:rsid w:val="00717C04"/>
    <w:rsid w:val="00717F35"/>
    <w:rsid w:val="00717FA9"/>
    <w:rsid w:val="007209CA"/>
    <w:rsid w:val="00721522"/>
    <w:rsid w:val="007217B3"/>
    <w:rsid w:val="00721827"/>
    <w:rsid w:val="00721A71"/>
    <w:rsid w:val="00721C86"/>
    <w:rsid w:val="007221C7"/>
    <w:rsid w:val="00722A56"/>
    <w:rsid w:val="00722B33"/>
    <w:rsid w:val="00722C0D"/>
    <w:rsid w:val="00722D74"/>
    <w:rsid w:val="00723105"/>
    <w:rsid w:val="0072334C"/>
    <w:rsid w:val="007234B0"/>
    <w:rsid w:val="00723EB3"/>
    <w:rsid w:val="007244F7"/>
    <w:rsid w:val="00724B5E"/>
    <w:rsid w:val="00724CBB"/>
    <w:rsid w:val="00725064"/>
    <w:rsid w:val="007250D2"/>
    <w:rsid w:val="00725322"/>
    <w:rsid w:val="007255E5"/>
    <w:rsid w:val="00725BD3"/>
    <w:rsid w:val="00725E7B"/>
    <w:rsid w:val="00726A62"/>
    <w:rsid w:val="00726A92"/>
    <w:rsid w:val="00726BF3"/>
    <w:rsid w:val="00726D42"/>
    <w:rsid w:val="0072707C"/>
    <w:rsid w:val="00727D29"/>
    <w:rsid w:val="00727FFA"/>
    <w:rsid w:val="0073093B"/>
    <w:rsid w:val="00730C53"/>
    <w:rsid w:val="00730F10"/>
    <w:rsid w:val="00730FB3"/>
    <w:rsid w:val="00731DC7"/>
    <w:rsid w:val="007320A8"/>
    <w:rsid w:val="007321C4"/>
    <w:rsid w:val="00732533"/>
    <w:rsid w:val="00732581"/>
    <w:rsid w:val="007325A1"/>
    <w:rsid w:val="0073280E"/>
    <w:rsid w:val="00732C7A"/>
    <w:rsid w:val="00732CB2"/>
    <w:rsid w:val="007333E4"/>
    <w:rsid w:val="00734729"/>
    <w:rsid w:val="0073477D"/>
    <w:rsid w:val="00734910"/>
    <w:rsid w:val="00734F88"/>
    <w:rsid w:val="0073541E"/>
    <w:rsid w:val="0073697D"/>
    <w:rsid w:val="007374DC"/>
    <w:rsid w:val="007375D1"/>
    <w:rsid w:val="007375E3"/>
    <w:rsid w:val="007379BA"/>
    <w:rsid w:val="0074068E"/>
    <w:rsid w:val="00740AFC"/>
    <w:rsid w:val="00740B8A"/>
    <w:rsid w:val="00740B95"/>
    <w:rsid w:val="00740D55"/>
    <w:rsid w:val="00741519"/>
    <w:rsid w:val="007417E8"/>
    <w:rsid w:val="00741DE3"/>
    <w:rsid w:val="00741F69"/>
    <w:rsid w:val="007420C4"/>
    <w:rsid w:val="0074222D"/>
    <w:rsid w:val="007427EB"/>
    <w:rsid w:val="00742B52"/>
    <w:rsid w:val="00742D43"/>
    <w:rsid w:val="007430E9"/>
    <w:rsid w:val="00743294"/>
    <w:rsid w:val="007440F8"/>
    <w:rsid w:val="0074491E"/>
    <w:rsid w:val="00744BA9"/>
    <w:rsid w:val="00744D5F"/>
    <w:rsid w:val="00744DF9"/>
    <w:rsid w:val="007458DD"/>
    <w:rsid w:val="00745BA6"/>
    <w:rsid w:val="00745BD1"/>
    <w:rsid w:val="00746026"/>
    <w:rsid w:val="0074645A"/>
    <w:rsid w:val="007465DE"/>
    <w:rsid w:val="00746646"/>
    <w:rsid w:val="00746757"/>
    <w:rsid w:val="00747082"/>
    <w:rsid w:val="00747322"/>
    <w:rsid w:val="0074766B"/>
    <w:rsid w:val="00747902"/>
    <w:rsid w:val="00750100"/>
    <w:rsid w:val="00750B1E"/>
    <w:rsid w:val="00751177"/>
    <w:rsid w:val="00751282"/>
    <w:rsid w:val="0075144D"/>
    <w:rsid w:val="0075166E"/>
    <w:rsid w:val="0075183F"/>
    <w:rsid w:val="00751B8E"/>
    <w:rsid w:val="00751DD1"/>
    <w:rsid w:val="00752648"/>
    <w:rsid w:val="0075282F"/>
    <w:rsid w:val="00752E53"/>
    <w:rsid w:val="00752EC5"/>
    <w:rsid w:val="00753176"/>
    <w:rsid w:val="007531AE"/>
    <w:rsid w:val="0075352C"/>
    <w:rsid w:val="00753B16"/>
    <w:rsid w:val="00753BE4"/>
    <w:rsid w:val="00754A70"/>
    <w:rsid w:val="00754AC5"/>
    <w:rsid w:val="00754CAE"/>
    <w:rsid w:val="007551E3"/>
    <w:rsid w:val="007557AA"/>
    <w:rsid w:val="0075596D"/>
    <w:rsid w:val="00755C0C"/>
    <w:rsid w:val="00756988"/>
    <w:rsid w:val="00756A3D"/>
    <w:rsid w:val="00756C47"/>
    <w:rsid w:val="007570C9"/>
    <w:rsid w:val="00757163"/>
    <w:rsid w:val="00757A76"/>
    <w:rsid w:val="00760095"/>
    <w:rsid w:val="00760796"/>
    <w:rsid w:val="00761AD1"/>
    <w:rsid w:val="00761ADF"/>
    <w:rsid w:val="00761F7D"/>
    <w:rsid w:val="00762390"/>
    <w:rsid w:val="0076241A"/>
    <w:rsid w:val="00762BB7"/>
    <w:rsid w:val="00763DFC"/>
    <w:rsid w:val="00764202"/>
    <w:rsid w:val="00764218"/>
    <w:rsid w:val="00764456"/>
    <w:rsid w:val="00764718"/>
    <w:rsid w:val="00764ADC"/>
    <w:rsid w:val="00765559"/>
    <w:rsid w:val="007656C4"/>
    <w:rsid w:val="00765834"/>
    <w:rsid w:val="007658EB"/>
    <w:rsid w:val="00765A26"/>
    <w:rsid w:val="00765C3B"/>
    <w:rsid w:val="00765D4B"/>
    <w:rsid w:val="00765ECD"/>
    <w:rsid w:val="007660E3"/>
    <w:rsid w:val="007664FF"/>
    <w:rsid w:val="007667EA"/>
    <w:rsid w:val="00766DCF"/>
    <w:rsid w:val="0076712B"/>
    <w:rsid w:val="00767198"/>
    <w:rsid w:val="007672C9"/>
    <w:rsid w:val="007673C9"/>
    <w:rsid w:val="007706CF"/>
    <w:rsid w:val="00770E9B"/>
    <w:rsid w:val="007712E5"/>
    <w:rsid w:val="007716A3"/>
    <w:rsid w:val="0077192E"/>
    <w:rsid w:val="00771CFF"/>
    <w:rsid w:val="00771F2B"/>
    <w:rsid w:val="00772163"/>
    <w:rsid w:val="00772B99"/>
    <w:rsid w:val="00772DEF"/>
    <w:rsid w:val="00772E60"/>
    <w:rsid w:val="00772F2E"/>
    <w:rsid w:val="00773743"/>
    <w:rsid w:val="007737FE"/>
    <w:rsid w:val="00773894"/>
    <w:rsid w:val="00773AE3"/>
    <w:rsid w:val="00773B8C"/>
    <w:rsid w:val="00773F62"/>
    <w:rsid w:val="00774574"/>
    <w:rsid w:val="00774BB7"/>
    <w:rsid w:val="00774BFE"/>
    <w:rsid w:val="007751D6"/>
    <w:rsid w:val="00775A89"/>
    <w:rsid w:val="00775A8B"/>
    <w:rsid w:val="00775B98"/>
    <w:rsid w:val="00775D23"/>
    <w:rsid w:val="00776148"/>
    <w:rsid w:val="007761DE"/>
    <w:rsid w:val="007765FF"/>
    <w:rsid w:val="00776BC7"/>
    <w:rsid w:val="007770DC"/>
    <w:rsid w:val="00777143"/>
    <w:rsid w:val="00777663"/>
    <w:rsid w:val="0078094C"/>
    <w:rsid w:val="007809DD"/>
    <w:rsid w:val="00781134"/>
    <w:rsid w:val="00781A5A"/>
    <w:rsid w:val="00781B4D"/>
    <w:rsid w:val="00781BD6"/>
    <w:rsid w:val="007830ED"/>
    <w:rsid w:val="00783854"/>
    <w:rsid w:val="00783A63"/>
    <w:rsid w:val="00783B85"/>
    <w:rsid w:val="00783BBE"/>
    <w:rsid w:val="00783C0E"/>
    <w:rsid w:val="00783F3F"/>
    <w:rsid w:val="00783F75"/>
    <w:rsid w:val="00784261"/>
    <w:rsid w:val="00784816"/>
    <w:rsid w:val="0078519A"/>
    <w:rsid w:val="0078529C"/>
    <w:rsid w:val="0078550E"/>
    <w:rsid w:val="00785672"/>
    <w:rsid w:val="00785AC7"/>
    <w:rsid w:val="00785DF7"/>
    <w:rsid w:val="00785ECD"/>
    <w:rsid w:val="00785FBF"/>
    <w:rsid w:val="007863E8"/>
    <w:rsid w:val="00786711"/>
    <w:rsid w:val="0078730D"/>
    <w:rsid w:val="00787B74"/>
    <w:rsid w:val="00790755"/>
    <w:rsid w:val="00790BBB"/>
    <w:rsid w:val="00790F17"/>
    <w:rsid w:val="00790F68"/>
    <w:rsid w:val="00791116"/>
    <w:rsid w:val="00791170"/>
    <w:rsid w:val="00791250"/>
    <w:rsid w:val="0079165E"/>
    <w:rsid w:val="00791FEC"/>
    <w:rsid w:val="0079231D"/>
    <w:rsid w:val="0079234A"/>
    <w:rsid w:val="007923A2"/>
    <w:rsid w:val="0079244E"/>
    <w:rsid w:val="00792651"/>
    <w:rsid w:val="00792793"/>
    <w:rsid w:val="00792AFC"/>
    <w:rsid w:val="00793062"/>
    <w:rsid w:val="00793534"/>
    <w:rsid w:val="00793784"/>
    <w:rsid w:val="00794259"/>
    <w:rsid w:val="0079475D"/>
    <w:rsid w:val="00794817"/>
    <w:rsid w:val="007948AC"/>
    <w:rsid w:val="00795035"/>
    <w:rsid w:val="00795047"/>
    <w:rsid w:val="00795230"/>
    <w:rsid w:val="0079548A"/>
    <w:rsid w:val="00795B46"/>
    <w:rsid w:val="007964E6"/>
    <w:rsid w:val="00796618"/>
    <w:rsid w:val="0079690C"/>
    <w:rsid w:val="00796910"/>
    <w:rsid w:val="00796F31"/>
    <w:rsid w:val="00797076"/>
    <w:rsid w:val="0079707A"/>
    <w:rsid w:val="007971ED"/>
    <w:rsid w:val="0079752E"/>
    <w:rsid w:val="00797A73"/>
    <w:rsid w:val="00797BD1"/>
    <w:rsid w:val="007A01A0"/>
    <w:rsid w:val="007A09FB"/>
    <w:rsid w:val="007A14AA"/>
    <w:rsid w:val="007A16F5"/>
    <w:rsid w:val="007A19E7"/>
    <w:rsid w:val="007A1D6F"/>
    <w:rsid w:val="007A23C5"/>
    <w:rsid w:val="007A24B1"/>
    <w:rsid w:val="007A24B5"/>
    <w:rsid w:val="007A29EA"/>
    <w:rsid w:val="007A2C42"/>
    <w:rsid w:val="007A3455"/>
    <w:rsid w:val="007A3489"/>
    <w:rsid w:val="007A35C3"/>
    <w:rsid w:val="007A3B5B"/>
    <w:rsid w:val="007A3CF0"/>
    <w:rsid w:val="007A3E8B"/>
    <w:rsid w:val="007A41C2"/>
    <w:rsid w:val="007A4A93"/>
    <w:rsid w:val="007A5236"/>
    <w:rsid w:val="007A5349"/>
    <w:rsid w:val="007A554A"/>
    <w:rsid w:val="007A5FDC"/>
    <w:rsid w:val="007A5FEE"/>
    <w:rsid w:val="007A643B"/>
    <w:rsid w:val="007A64C2"/>
    <w:rsid w:val="007A689F"/>
    <w:rsid w:val="007A6B01"/>
    <w:rsid w:val="007A6F8D"/>
    <w:rsid w:val="007A714B"/>
    <w:rsid w:val="007A75CE"/>
    <w:rsid w:val="007A7672"/>
    <w:rsid w:val="007A78F9"/>
    <w:rsid w:val="007B01F8"/>
    <w:rsid w:val="007B06BD"/>
    <w:rsid w:val="007B06F4"/>
    <w:rsid w:val="007B0807"/>
    <w:rsid w:val="007B0B42"/>
    <w:rsid w:val="007B0C4E"/>
    <w:rsid w:val="007B16ED"/>
    <w:rsid w:val="007B20C8"/>
    <w:rsid w:val="007B21F8"/>
    <w:rsid w:val="007B25C9"/>
    <w:rsid w:val="007B2689"/>
    <w:rsid w:val="007B27E6"/>
    <w:rsid w:val="007B28C6"/>
    <w:rsid w:val="007B2A04"/>
    <w:rsid w:val="007B2DE5"/>
    <w:rsid w:val="007B2DF0"/>
    <w:rsid w:val="007B304C"/>
    <w:rsid w:val="007B3906"/>
    <w:rsid w:val="007B3AF8"/>
    <w:rsid w:val="007B3C31"/>
    <w:rsid w:val="007B4094"/>
    <w:rsid w:val="007B4163"/>
    <w:rsid w:val="007B4173"/>
    <w:rsid w:val="007B42A6"/>
    <w:rsid w:val="007B4AEA"/>
    <w:rsid w:val="007B4C79"/>
    <w:rsid w:val="007B4D66"/>
    <w:rsid w:val="007B506A"/>
    <w:rsid w:val="007B553B"/>
    <w:rsid w:val="007B61D4"/>
    <w:rsid w:val="007B63B1"/>
    <w:rsid w:val="007B6C93"/>
    <w:rsid w:val="007B7482"/>
    <w:rsid w:val="007B7C2B"/>
    <w:rsid w:val="007B7C5E"/>
    <w:rsid w:val="007B7D08"/>
    <w:rsid w:val="007B7D33"/>
    <w:rsid w:val="007C0059"/>
    <w:rsid w:val="007C04A6"/>
    <w:rsid w:val="007C1135"/>
    <w:rsid w:val="007C14E7"/>
    <w:rsid w:val="007C17E9"/>
    <w:rsid w:val="007C1815"/>
    <w:rsid w:val="007C1F49"/>
    <w:rsid w:val="007C275E"/>
    <w:rsid w:val="007C2BAC"/>
    <w:rsid w:val="007C3260"/>
    <w:rsid w:val="007C3F64"/>
    <w:rsid w:val="007C5436"/>
    <w:rsid w:val="007C54AA"/>
    <w:rsid w:val="007C59DE"/>
    <w:rsid w:val="007C5D16"/>
    <w:rsid w:val="007C5F44"/>
    <w:rsid w:val="007C618C"/>
    <w:rsid w:val="007C61D0"/>
    <w:rsid w:val="007C639B"/>
    <w:rsid w:val="007C6474"/>
    <w:rsid w:val="007C6A8A"/>
    <w:rsid w:val="007C6BD3"/>
    <w:rsid w:val="007C6C44"/>
    <w:rsid w:val="007C6D15"/>
    <w:rsid w:val="007C6F9A"/>
    <w:rsid w:val="007C79BE"/>
    <w:rsid w:val="007C7A6E"/>
    <w:rsid w:val="007C7E11"/>
    <w:rsid w:val="007C7F09"/>
    <w:rsid w:val="007D0794"/>
    <w:rsid w:val="007D07C4"/>
    <w:rsid w:val="007D07C9"/>
    <w:rsid w:val="007D0AAE"/>
    <w:rsid w:val="007D0C26"/>
    <w:rsid w:val="007D2093"/>
    <w:rsid w:val="007D21C7"/>
    <w:rsid w:val="007D2259"/>
    <w:rsid w:val="007D28A7"/>
    <w:rsid w:val="007D2AD8"/>
    <w:rsid w:val="007D3079"/>
    <w:rsid w:val="007D3697"/>
    <w:rsid w:val="007D36AF"/>
    <w:rsid w:val="007D3B34"/>
    <w:rsid w:val="007D41BF"/>
    <w:rsid w:val="007D4597"/>
    <w:rsid w:val="007D459A"/>
    <w:rsid w:val="007D45B5"/>
    <w:rsid w:val="007D470E"/>
    <w:rsid w:val="007D4CFB"/>
    <w:rsid w:val="007D4FDD"/>
    <w:rsid w:val="007D54C9"/>
    <w:rsid w:val="007D5738"/>
    <w:rsid w:val="007D616E"/>
    <w:rsid w:val="007D631F"/>
    <w:rsid w:val="007D6408"/>
    <w:rsid w:val="007D6A7B"/>
    <w:rsid w:val="007D6EC8"/>
    <w:rsid w:val="007D6F9E"/>
    <w:rsid w:val="007D7CBA"/>
    <w:rsid w:val="007D7CC4"/>
    <w:rsid w:val="007D7E63"/>
    <w:rsid w:val="007E05A6"/>
    <w:rsid w:val="007E05E0"/>
    <w:rsid w:val="007E0966"/>
    <w:rsid w:val="007E0AF6"/>
    <w:rsid w:val="007E0B9B"/>
    <w:rsid w:val="007E1173"/>
    <w:rsid w:val="007E1409"/>
    <w:rsid w:val="007E17C9"/>
    <w:rsid w:val="007E187C"/>
    <w:rsid w:val="007E1CE1"/>
    <w:rsid w:val="007E1E3E"/>
    <w:rsid w:val="007E2033"/>
    <w:rsid w:val="007E21EF"/>
    <w:rsid w:val="007E23E1"/>
    <w:rsid w:val="007E2DC7"/>
    <w:rsid w:val="007E2FB7"/>
    <w:rsid w:val="007E3120"/>
    <w:rsid w:val="007E3811"/>
    <w:rsid w:val="007E3AC2"/>
    <w:rsid w:val="007E3AED"/>
    <w:rsid w:val="007E47AC"/>
    <w:rsid w:val="007E48CB"/>
    <w:rsid w:val="007E4C93"/>
    <w:rsid w:val="007E4F2C"/>
    <w:rsid w:val="007E51EB"/>
    <w:rsid w:val="007E563E"/>
    <w:rsid w:val="007E5948"/>
    <w:rsid w:val="007E6044"/>
    <w:rsid w:val="007E6196"/>
    <w:rsid w:val="007E6960"/>
    <w:rsid w:val="007E6A3C"/>
    <w:rsid w:val="007E6EE9"/>
    <w:rsid w:val="007E769D"/>
    <w:rsid w:val="007E7B65"/>
    <w:rsid w:val="007E7BCA"/>
    <w:rsid w:val="007E7C37"/>
    <w:rsid w:val="007F0177"/>
    <w:rsid w:val="007F03A2"/>
    <w:rsid w:val="007F03FE"/>
    <w:rsid w:val="007F0809"/>
    <w:rsid w:val="007F09F2"/>
    <w:rsid w:val="007F0B20"/>
    <w:rsid w:val="007F0BA7"/>
    <w:rsid w:val="007F1459"/>
    <w:rsid w:val="007F17E6"/>
    <w:rsid w:val="007F1BBD"/>
    <w:rsid w:val="007F2DC6"/>
    <w:rsid w:val="007F3088"/>
    <w:rsid w:val="007F392F"/>
    <w:rsid w:val="007F3A97"/>
    <w:rsid w:val="007F3D0C"/>
    <w:rsid w:val="007F438D"/>
    <w:rsid w:val="007F44C6"/>
    <w:rsid w:val="007F4612"/>
    <w:rsid w:val="007F46FF"/>
    <w:rsid w:val="007F5065"/>
    <w:rsid w:val="007F56DA"/>
    <w:rsid w:val="007F5BB3"/>
    <w:rsid w:val="007F5E82"/>
    <w:rsid w:val="007F608A"/>
    <w:rsid w:val="007F60C6"/>
    <w:rsid w:val="007F6156"/>
    <w:rsid w:val="007F64B8"/>
    <w:rsid w:val="007F65CC"/>
    <w:rsid w:val="007F69C0"/>
    <w:rsid w:val="007F6DA8"/>
    <w:rsid w:val="007F6F3D"/>
    <w:rsid w:val="007F6F4F"/>
    <w:rsid w:val="007F7323"/>
    <w:rsid w:val="007F793E"/>
    <w:rsid w:val="007F7B26"/>
    <w:rsid w:val="00800243"/>
    <w:rsid w:val="0080058D"/>
    <w:rsid w:val="008009D9"/>
    <w:rsid w:val="00800D1D"/>
    <w:rsid w:val="00801982"/>
    <w:rsid w:val="00801D5B"/>
    <w:rsid w:val="00801E1D"/>
    <w:rsid w:val="00801FBB"/>
    <w:rsid w:val="00802083"/>
    <w:rsid w:val="00802500"/>
    <w:rsid w:val="00802513"/>
    <w:rsid w:val="00802C89"/>
    <w:rsid w:val="0080347C"/>
    <w:rsid w:val="008034D4"/>
    <w:rsid w:val="00804324"/>
    <w:rsid w:val="0080458D"/>
    <w:rsid w:val="00804B51"/>
    <w:rsid w:val="00805384"/>
    <w:rsid w:val="00805457"/>
    <w:rsid w:val="0080553D"/>
    <w:rsid w:val="00805A50"/>
    <w:rsid w:val="00805C7E"/>
    <w:rsid w:val="00805E0D"/>
    <w:rsid w:val="008063FE"/>
    <w:rsid w:val="008065CB"/>
    <w:rsid w:val="008066F5"/>
    <w:rsid w:val="00806A98"/>
    <w:rsid w:val="00806B46"/>
    <w:rsid w:val="00806D8E"/>
    <w:rsid w:val="00806EC8"/>
    <w:rsid w:val="00807162"/>
    <w:rsid w:val="00807ABF"/>
    <w:rsid w:val="00807BCB"/>
    <w:rsid w:val="00807D71"/>
    <w:rsid w:val="00807E3C"/>
    <w:rsid w:val="00810027"/>
    <w:rsid w:val="00810489"/>
    <w:rsid w:val="00810FA6"/>
    <w:rsid w:val="008110DC"/>
    <w:rsid w:val="00811147"/>
    <w:rsid w:val="00811F52"/>
    <w:rsid w:val="008120BA"/>
    <w:rsid w:val="00812280"/>
    <w:rsid w:val="00812512"/>
    <w:rsid w:val="0081272E"/>
    <w:rsid w:val="00813286"/>
    <w:rsid w:val="008132B3"/>
    <w:rsid w:val="008132E4"/>
    <w:rsid w:val="008135D7"/>
    <w:rsid w:val="00813771"/>
    <w:rsid w:val="00813833"/>
    <w:rsid w:val="00813D83"/>
    <w:rsid w:val="00813F08"/>
    <w:rsid w:val="00814312"/>
    <w:rsid w:val="0081489E"/>
    <w:rsid w:val="0081549D"/>
    <w:rsid w:val="0081577C"/>
    <w:rsid w:val="00815F04"/>
    <w:rsid w:val="00815FA6"/>
    <w:rsid w:val="00815FE2"/>
    <w:rsid w:val="00816739"/>
    <w:rsid w:val="00816B24"/>
    <w:rsid w:val="00816B8A"/>
    <w:rsid w:val="00816E11"/>
    <w:rsid w:val="00817203"/>
    <w:rsid w:val="0081740F"/>
    <w:rsid w:val="00817B80"/>
    <w:rsid w:val="0082138C"/>
    <w:rsid w:val="008219C0"/>
    <w:rsid w:val="00821E2D"/>
    <w:rsid w:val="0082204E"/>
    <w:rsid w:val="008223EF"/>
    <w:rsid w:val="008227BF"/>
    <w:rsid w:val="0082339F"/>
    <w:rsid w:val="0082362D"/>
    <w:rsid w:val="00823C93"/>
    <w:rsid w:val="00823D03"/>
    <w:rsid w:val="008240A6"/>
    <w:rsid w:val="008243F3"/>
    <w:rsid w:val="0082446D"/>
    <w:rsid w:val="00824794"/>
    <w:rsid w:val="00824AB8"/>
    <w:rsid w:val="00824F8D"/>
    <w:rsid w:val="00825190"/>
    <w:rsid w:val="00825393"/>
    <w:rsid w:val="00825941"/>
    <w:rsid w:val="00825BE8"/>
    <w:rsid w:val="00826297"/>
    <w:rsid w:val="00826B7B"/>
    <w:rsid w:val="0082700B"/>
    <w:rsid w:val="008271D4"/>
    <w:rsid w:val="00827648"/>
    <w:rsid w:val="00827F6B"/>
    <w:rsid w:val="00830117"/>
    <w:rsid w:val="00830190"/>
    <w:rsid w:val="008301D2"/>
    <w:rsid w:val="00830247"/>
    <w:rsid w:val="00830317"/>
    <w:rsid w:val="00830813"/>
    <w:rsid w:val="008311B7"/>
    <w:rsid w:val="008325B9"/>
    <w:rsid w:val="00832964"/>
    <w:rsid w:val="008329BD"/>
    <w:rsid w:val="00832B7D"/>
    <w:rsid w:val="00832BB2"/>
    <w:rsid w:val="008335DF"/>
    <w:rsid w:val="008336F0"/>
    <w:rsid w:val="0083393C"/>
    <w:rsid w:val="00833BA6"/>
    <w:rsid w:val="00833F4F"/>
    <w:rsid w:val="00834517"/>
    <w:rsid w:val="00834613"/>
    <w:rsid w:val="00834E4B"/>
    <w:rsid w:val="00835465"/>
    <w:rsid w:val="008358DB"/>
    <w:rsid w:val="00835B7C"/>
    <w:rsid w:val="008360B2"/>
    <w:rsid w:val="008361F9"/>
    <w:rsid w:val="00836BB5"/>
    <w:rsid w:val="00837785"/>
    <w:rsid w:val="00837DE9"/>
    <w:rsid w:val="00840422"/>
    <w:rsid w:val="008404E1"/>
    <w:rsid w:val="0084081D"/>
    <w:rsid w:val="00840C69"/>
    <w:rsid w:val="00841213"/>
    <w:rsid w:val="008413FA"/>
    <w:rsid w:val="008418A8"/>
    <w:rsid w:val="00841D8E"/>
    <w:rsid w:val="00841F47"/>
    <w:rsid w:val="008425F6"/>
    <w:rsid w:val="00842A86"/>
    <w:rsid w:val="008430DE"/>
    <w:rsid w:val="0084333A"/>
    <w:rsid w:val="008436FE"/>
    <w:rsid w:val="00843748"/>
    <w:rsid w:val="00843BC0"/>
    <w:rsid w:val="00843ED8"/>
    <w:rsid w:val="00843F4E"/>
    <w:rsid w:val="0084445E"/>
    <w:rsid w:val="008444BB"/>
    <w:rsid w:val="00844A62"/>
    <w:rsid w:val="00844C2D"/>
    <w:rsid w:val="00844EB8"/>
    <w:rsid w:val="008455DB"/>
    <w:rsid w:val="00845A0A"/>
    <w:rsid w:val="00845A10"/>
    <w:rsid w:val="00845D40"/>
    <w:rsid w:val="008460CB"/>
    <w:rsid w:val="008465D9"/>
    <w:rsid w:val="0084663D"/>
    <w:rsid w:val="0084688E"/>
    <w:rsid w:val="00847551"/>
    <w:rsid w:val="008475F5"/>
    <w:rsid w:val="00847DE7"/>
    <w:rsid w:val="00850147"/>
    <w:rsid w:val="008503A1"/>
    <w:rsid w:val="0085045E"/>
    <w:rsid w:val="00850800"/>
    <w:rsid w:val="00850A72"/>
    <w:rsid w:val="008514AC"/>
    <w:rsid w:val="008514EE"/>
    <w:rsid w:val="0085178C"/>
    <w:rsid w:val="008517FE"/>
    <w:rsid w:val="00851AC9"/>
    <w:rsid w:val="00851CD5"/>
    <w:rsid w:val="00851E6E"/>
    <w:rsid w:val="0085219E"/>
    <w:rsid w:val="00852416"/>
    <w:rsid w:val="00852475"/>
    <w:rsid w:val="008536C5"/>
    <w:rsid w:val="00853A3B"/>
    <w:rsid w:val="00853C91"/>
    <w:rsid w:val="00853D4F"/>
    <w:rsid w:val="00855487"/>
    <w:rsid w:val="008556D9"/>
    <w:rsid w:val="00855A21"/>
    <w:rsid w:val="00855A59"/>
    <w:rsid w:val="00855FAA"/>
    <w:rsid w:val="008560F5"/>
    <w:rsid w:val="0085666E"/>
    <w:rsid w:val="0085683C"/>
    <w:rsid w:val="00856910"/>
    <w:rsid w:val="00856B46"/>
    <w:rsid w:val="00856D6F"/>
    <w:rsid w:val="00856ED7"/>
    <w:rsid w:val="008600BD"/>
    <w:rsid w:val="008600E1"/>
    <w:rsid w:val="0086079E"/>
    <w:rsid w:val="008614D4"/>
    <w:rsid w:val="00861824"/>
    <w:rsid w:val="008618D9"/>
    <w:rsid w:val="0086196E"/>
    <w:rsid w:val="00861F3E"/>
    <w:rsid w:val="008624D3"/>
    <w:rsid w:val="00862655"/>
    <w:rsid w:val="0086320D"/>
    <w:rsid w:val="008639D1"/>
    <w:rsid w:val="00863BD3"/>
    <w:rsid w:val="00863C40"/>
    <w:rsid w:val="00864172"/>
    <w:rsid w:val="00864BB1"/>
    <w:rsid w:val="008650BB"/>
    <w:rsid w:val="00865108"/>
    <w:rsid w:val="008653C7"/>
    <w:rsid w:val="0086549B"/>
    <w:rsid w:val="00865735"/>
    <w:rsid w:val="0086587D"/>
    <w:rsid w:val="0086598A"/>
    <w:rsid w:val="00865F36"/>
    <w:rsid w:val="00866653"/>
    <w:rsid w:val="008666A4"/>
    <w:rsid w:val="00866A8B"/>
    <w:rsid w:val="00867001"/>
    <w:rsid w:val="00867043"/>
    <w:rsid w:val="00867315"/>
    <w:rsid w:val="0086733D"/>
    <w:rsid w:val="00867344"/>
    <w:rsid w:val="008674A5"/>
    <w:rsid w:val="00867D66"/>
    <w:rsid w:val="00867F28"/>
    <w:rsid w:val="00867F5E"/>
    <w:rsid w:val="00870127"/>
    <w:rsid w:val="008703AB"/>
    <w:rsid w:val="0087055A"/>
    <w:rsid w:val="008705F5"/>
    <w:rsid w:val="00870C9F"/>
    <w:rsid w:val="00870F89"/>
    <w:rsid w:val="008710A7"/>
    <w:rsid w:val="008711FF"/>
    <w:rsid w:val="00871355"/>
    <w:rsid w:val="00871476"/>
    <w:rsid w:val="00871B73"/>
    <w:rsid w:val="00871D90"/>
    <w:rsid w:val="0087238D"/>
    <w:rsid w:val="00872871"/>
    <w:rsid w:val="0087304B"/>
    <w:rsid w:val="008730AC"/>
    <w:rsid w:val="0087425D"/>
    <w:rsid w:val="00874340"/>
    <w:rsid w:val="00874B72"/>
    <w:rsid w:val="00874FE9"/>
    <w:rsid w:val="0087595D"/>
    <w:rsid w:val="0087612D"/>
    <w:rsid w:val="00876234"/>
    <w:rsid w:val="0087627B"/>
    <w:rsid w:val="0087651A"/>
    <w:rsid w:val="0087654E"/>
    <w:rsid w:val="00876C50"/>
    <w:rsid w:val="0088047D"/>
    <w:rsid w:val="008804E3"/>
    <w:rsid w:val="00880653"/>
    <w:rsid w:val="0088068E"/>
    <w:rsid w:val="008806A1"/>
    <w:rsid w:val="00880B6A"/>
    <w:rsid w:val="00880C7B"/>
    <w:rsid w:val="00881050"/>
    <w:rsid w:val="008818AD"/>
    <w:rsid w:val="00881939"/>
    <w:rsid w:val="00881AE4"/>
    <w:rsid w:val="00881EAD"/>
    <w:rsid w:val="0088206B"/>
    <w:rsid w:val="008820FE"/>
    <w:rsid w:val="00882483"/>
    <w:rsid w:val="00882771"/>
    <w:rsid w:val="00882941"/>
    <w:rsid w:val="00882953"/>
    <w:rsid w:val="00882AFE"/>
    <w:rsid w:val="00883417"/>
    <w:rsid w:val="00883984"/>
    <w:rsid w:val="008845F3"/>
    <w:rsid w:val="00884976"/>
    <w:rsid w:val="00884EBD"/>
    <w:rsid w:val="008853F0"/>
    <w:rsid w:val="008854B2"/>
    <w:rsid w:val="0088692F"/>
    <w:rsid w:val="00886FF5"/>
    <w:rsid w:val="00887318"/>
    <w:rsid w:val="0088751F"/>
    <w:rsid w:val="00887884"/>
    <w:rsid w:val="008879FB"/>
    <w:rsid w:val="00890326"/>
    <w:rsid w:val="00891335"/>
    <w:rsid w:val="00891943"/>
    <w:rsid w:val="008919BE"/>
    <w:rsid w:val="00891DDA"/>
    <w:rsid w:val="00891F68"/>
    <w:rsid w:val="00892105"/>
    <w:rsid w:val="0089240A"/>
    <w:rsid w:val="00892C3F"/>
    <w:rsid w:val="00892E30"/>
    <w:rsid w:val="00893507"/>
    <w:rsid w:val="00893573"/>
    <w:rsid w:val="00893704"/>
    <w:rsid w:val="00893B15"/>
    <w:rsid w:val="00893D06"/>
    <w:rsid w:val="00894159"/>
    <w:rsid w:val="0089460D"/>
    <w:rsid w:val="00894644"/>
    <w:rsid w:val="0089481B"/>
    <w:rsid w:val="00894D35"/>
    <w:rsid w:val="008956C5"/>
    <w:rsid w:val="00895846"/>
    <w:rsid w:val="0089589E"/>
    <w:rsid w:val="008959A7"/>
    <w:rsid w:val="00896511"/>
    <w:rsid w:val="00896523"/>
    <w:rsid w:val="008965FF"/>
    <w:rsid w:val="00896FE6"/>
    <w:rsid w:val="00897193"/>
    <w:rsid w:val="008974FB"/>
    <w:rsid w:val="008979FF"/>
    <w:rsid w:val="008A0451"/>
    <w:rsid w:val="008A0943"/>
    <w:rsid w:val="008A09B3"/>
    <w:rsid w:val="008A1303"/>
    <w:rsid w:val="008A1691"/>
    <w:rsid w:val="008A1ACF"/>
    <w:rsid w:val="008A2319"/>
    <w:rsid w:val="008A2454"/>
    <w:rsid w:val="008A24DA"/>
    <w:rsid w:val="008A2B17"/>
    <w:rsid w:val="008A3142"/>
    <w:rsid w:val="008A32CA"/>
    <w:rsid w:val="008A3334"/>
    <w:rsid w:val="008A37F5"/>
    <w:rsid w:val="008A3F09"/>
    <w:rsid w:val="008A43F8"/>
    <w:rsid w:val="008A4435"/>
    <w:rsid w:val="008A4569"/>
    <w:rsid w:val="008A49DE"/>
    <w:rsid w:val="008A4A51"/>
    <w:rsid w:val="008A4A7B"/>
    <w:rsid w:val="008A5232"/>
    <w:rsid w:val="008A55ED"/>
    <w:rsid w:val="008A5B4F"/>
    <w:rsid w:val="008A5D27"/>
    <w:rsid w:val="008A637D"/>
    <w:rsid w:val="008A640A"/>
    <w:rsid w:val="008A6767"/>
    <w:rsid w:val="008A680B"/>
    <w:rsid w:val="008A6CF7"/>
    <w:rsid w:val="008A6FB6"/>
    <w:rsid w:val="008A7055"/>
    <w:rsid w:val="008A73BF"/>
    <w:rsid w:val="008A7957"/>
    <w:rsid w:val="008A7F91"/>
    <w:rsid w:val="008B03C3"/>
    <w:rsid w:val="008B091E"/>
    <w:rsid w:val="008B1066"/>
    <w:rsid w:val="008B1B7D"/>
    <w:rsid w:val="008B1EE9"/>
    <w:rsid w:val="008B1FDE"/>
    <w:rsid w:val="008B2919"/>
    <w:rsid w:val="008B2B78"/>
    <w:rsid w:val="008B2D1E"/>
    <w:rsid w:val="008B330E"/>
    <w:rsid w:val="008B38A7"/>
    <w:rsid w:val="008B39F8"/>
    <w:rsid w:val="008B3AC6"/>
    <w:rsid w:val="008B45FF"/>
    <w:rsid w:val="008B4A30"/>
    <w:rsid w:val="008B4EB9"/>
    <w:rsid w:val="008B4F56"/>
    <w:rsid w:val="008B5319"/>
    <w:rsid w:val="008B5735"/>
    <w:rsid w:val="008B57ED"/>
    <w:rsid w:val="008B5825"/>
    <w:rsid w:val="008B5930"/>
    <w:rsid w:val="008B5B9E"/>
    <w:rsid w:val="008B623C"/>
    <w:rsid w:val="008B6729"/>
    <w:rsid w:val="008B67EC"/>
    <w:rsid w:val="008B6D22"/>
    <w:rsid w:val="008B7179"/>
    <w:rsid w:val="008B7226"/>
    <w:rsid w:val="008B7554"/>
    <w:rsid w:val="008C0477"/>
    <w:rsid w:val="008C15D0"/>
    <w:rsid w:val="008C1745"/>
    <w:rsid w:val="008C1B6B"/>
    <w:rsid w:val="008C20B2"/>
    <w:rsid w:val="008C2472"/>
    <w:rsid w:val="008C26DF"/>
    <w:rsid w:val="008C2A6F"/>
    <w:rsid w:val="008C2EEA"/>
    <w:rsid w:val="008C3704"/>
    <w:rsid w:val="008C379C"/>
    <w:rsid w:val="008C41CB"/>
    <w:rsid w:val="008C430F"/>
    <w:rsid w:val="008C495B"/>
    <w:rsid w:val="008C4C7B"/>
    <w:rsid w:val="008C51FA"/>
    <w:rsid w:val="008C5A3B"/>
    <w:rsid w:val="008C5C8E"/>
    <w:rsid w:val="008C62B1"/>
    <w:rsid w:val="008C66A4"/>
    <w:rsid w:val="008C6BA3"/>
    <w:rsid w:val="008C72EC"/>
    <w:rsid w:val="008C74A6"/>
    <w:rsid w:val="008C7650"/>
    <w:rsid w:val="008C76B4"/>
    <w:rsid w:val="008D0107"/>
    <w:rsid w:val="008D05D1"/>
    <w:rsid w:val="008D0B30"/>
    <w:rsid w:val="008D14E1"/>
    <w:rsid w:val="008D2012"/>
    <w:rsid w:val="008D20EC"/>
    <w:rsid w:val="008D21DB"/>
    <w:rsid w:val="008D2795"/>
    <w:rsid w:val="008D2C70"/>
    <w:rsid w:val="008D34F0"/>
    <w:rsid w:val="008D3662"/>
    <w:rsid w:val="008D37FB"/>
    <w:rsid w:val="008D3AA7"/>
    <w:rsid w:val="008D3ED1"/>
    <w:rsid w:val="008D411C"/>
    <w:rsid w:val="008D4338"/>
    <w:rsid w:val="008D47A7"/>
    <w:rsid w:val="008D47F8"/>
    <w:rsid w:val="008D4861"/>
    <w:rsid w:val="008D49D8"/>
    <w:rsid w:val="008D52BC"/>
    <w:rsid w:val="008D5364"/>
    <w:rsid w:val="008D5699"/>
    <w:rsid w:val="008D576C"/>
    <w:rsid w:val="008D5A3F"/>
    <w:rsid w:val="008D5F77"/>
    <w:rsid w:val="008D633D"/>
    <w:rsid w:val="008D6361"/>
    <w:rsid w:val="008D7657"/>
    <w:rsid w:val="008D76DC"/>
    <w:rsid w:val="008D7834"/>
    <w:rsid w:val="008D799D"/>
    <w:rsid w:val="008D7AA1"/>
    <w:rsid w:val="008E0189"/>
    <w:rsid w:val="008E08F2"/>
    <w:rsid w:val="008E0A2A"/>
    <w:rsid w:val="008E12C2"/>
    <w:rsid w:val="008E12F2"/>
    <w:rsid w:val="008E1523"/>
    <w:rsid w:val="008E15C5"/>
    <w:rsid w:val="008E1C5E"/>
    <w:rsid w:val="008E1D2C"/>
    <w:rsid w:val="008E2043"/>
    <w:rsid w:val="008E20CA"/>
    <w:rsid w:val="008E28C2"/>
    <w:rsid w:val="008E2C31"/>
    <w:rsid w:val="008E2DBA"/>
    <w:rsid w:val="008E32CE"/>
    <w:rsid w:val="008E360E"/>
    <w:rsid w:val="008E3D8A"/>
    <w:rsid w:val="008E3FA4"/>
    <w:rsid w:val="008E45B6"/>
    <w:rsid w:val="008E471F"/>
    <w:rsid w:val="008E50FB"/>
    <w:rsid w:val="008E51CA"/>
    <w:rsid w:val="008E5636"/>
    <w:rsid w:val="008E56C9"/>
    <w:rsid w:val="008E59E8"/>
    <w:rsid w:val="008E5B4E"/>
    <w:rsid w:val="008E62E8"/>
    <w:rsid w:val="008E63F1"/>
    <w:rsid w:val="008E688F"/>
    <w:rsid w:val="008E68E9"/>
    <w:rsid w:val="008E6C71"/>
    <w:rsid w:val="008E6E77"/>
    <w:rsid w:val="008E769F"/>
    <w:rsid w:val="008E787B"/>
    <w:rsid w:val="008E78A1"/>
    <w:rsid w:val="008E7A1B"/>
    <w:rsid w:val="008E7B0A"/>
    <w:rsid w:val="008E7CCB"/>
    <w:rsid w:val="008E7E19"/>
    <w:rsid w:val="008E7E20"/>
    <w:rsid w:val="008F0290"/>
    <w:rsid w:val="008F0515"/>
    <w:rsid w:val="008F08F1"/>
    <w:rsid w:val="008F09CA"/>
    <w:rsid w:val="008F0E45"/>
    <w:rsid w:val="008F13FA"/>
    <w:rsid w:val="008F14D1"/>
    <w:rsid w:val="008F2446"/>
    <w:rsid w:val="008F2450"/>
    <w:rsid w:val="008F24BD"/>
    <w:rsid w:val="008F25A0"/>
    <w:rsid w:val="008F2932"/>
    <w:rsid w:val="008F2F0A"/>
    <w:rsid w:val="008F301D"/>
    <w:rsid w:val="008F3C93"/>
    <w:rsid w:val="008F4B1C"/>
    <w:rsid w:val="008F4BA8"/>
    <w:rsid w:val="008F5134"/>
    <w:rsid w:val="008F516A"/>
    <w:rsid w:val="008F52AD"/>
    <w:rsid w:val="008F5B49"/>
    <w:rsid w:val="008F5D42"/>
    <w:rsid w:val="008F626F"/>
    <w:rsid w:val="008F6900"/>
    <w:rsid w:val="008F6942"/>
    <w:rsid w:val="008F6B25"/>
    <w:rsid w:val="008F6D2F"/>
    <w:rsid w:val="008F6D93"/>
    <w:rsid w:val="008F6F3F"/>
    <w:rsid w:val="008F75E4"/>
    <w:rsid w:val="008F7811"/>
    <w:rsid w:val="008F791C"/>
    <w:rsid w:val="008F7AC9"/>
    <w:rsid w:val="008F7B29"/>
    <w:rsid w:val="0090029F"/>
    <w:rsid w:val="00900525"/>
    <w:rsid w:val="00901009"/>
    <w:rsid w:val="009012D4"/>
    <w:rsid w:val="0090165F"/>
    <w:rsid w:val="00901EBC"/>
    <w:rsid w:val="009026F6"/>
    <w:rsid w:val="00904829"/>
    <w:rsid w:val="00904FF3"/>
    <w:rsid w:val="00905252"/>
    <w:rsid w:val="009059F1"/>
    <w:rsid w:val="00905B49"/>
    <w:rsid w:val="00905FD4"/>
    <w:rsid w:val="00906325"/>
    <w:rsid w:val="0090656B"/>
    <w:rsid w:val="00906992"/>
    <w:rsid w:val="00906DD9"/>
    <w:rsid w:val="0090720F"/>
    <w:rsid w:val="0090742D"/>
    <w:rsid w:val="0090748D"/>
    <w:rsid w:val="009074FC"/>
    <w:rsid w:val="0090791B"/>
    <w:rsid w:val="00907A9F"/>
    <w:rsid w:val="009100C3"/>
    <w:rsid w:val="009100CB"/>
    <w:rsid w:val="00910396"/>
    <w:rsid w:val="00910682"/>
    <w:rsid w:val="009107B6"/>
    <w:rsid w:val="00910B2C"/>
    <w:rsid w:val="00911094"/>
    <w:rsid w:val="009116C9"/>
    <w:rsid w:val="009116E1"/>
    <w:rsid w:val="009118FB"/>
    <w:rsid w:val="00911979"/>
    <w:rsid w:val="00911C1F"/>
    <w:rsid w:val="009126CF"/>
    <w:rsid w:val="0091294A"/>
    <w:rsid w:val="00912F3E"/>
    <w:rsid w:val="009131E7"/>
    <w:rsid w:val="00913E51"/>
    <w:rsid w:val="00914018"/>
    <w:rsid w:val="00914032"/>
    <w:rsid w:val="009141C8"/>
    <w:rsid w:val="0091443E"/>
    <w:rsid w:val="0091469D"/>
    <w:rsid w:val="00914DE1"/>
    <w:rsid w:val="0091528B"/>
    <w:rsid w:val="009157EB"/>
    <w:rsid w:val="0091590C"/>
    <w:rsid w:val="00915C0A"/>
    <w:rsid w:val="009162D4"/>
    <w:rsid w:val="00916654"/>
    <w:rsid w:val="00916823"/>
    <w:rsid w:val="009170E1"/>
    <w:rsid w:val="00917902"/>
    <w:rsid w:val="0091794F"/>
    <w:rsid w:val="00917FCD"/>
    <w:rsid w:val="009200B7"/>
    <w:rsid w:val="00920C56"/>
    <w:rsid w:val="00920DE6"/>
    <w:rsid w:val="0092119E"/>
    <w:rsid w:val="009211E5"/>
    <w:rsid w:val="009214AC"/>
    <w:rsid w:val="009214EB"/>
    <w:rsid w:val="009215CE"/>
    <w:rsid w:val="0092179F"/>
    <w:rsid w:val="009219AB"/>
    <w:rsid w:val="009219BE"/>
    <w:rsid w:val="00921DD2"/>
    <w:rsid w:val="00921DD8"/>
    <w:rsid w:val="00921F17"/>
    <w:rsid w:val="00922137"/>
    <w:rsid w:val="0092232B"/>
    <w:rsid w:val="00922698"/>
    <w:rsid w:val="00922A41"/>
    <w:rsid w:val="00922EC8"/>
    <w:rsid w:val="00922F99"/>
    <w:rsid w:val="009232DC"/>
    <w:rsid w:val="009234EF"/>
    <w:rsid w:val="009245FE"/>
    <w:rsid w:val="009249BF"/>
    <w:rsid w:val="00925CC4"/>
    <w:rsid w:val="00925E8B"/>
    <w:rsid w:val="009262E9"/>
    <w:rsid w:val="0092649D"/>
    <w:rsid w:val="009265AE"/>
    <w:rsid w:val="00926787"/>
    <w:rsid w:val="009267E6"/>
    <w:rsid w:val="00926819"/>
    <w:rsid w:val="00926D9F"/>
    <w:rsid w:val="00927007"/>
    <w:rsid w:val="0093047F"/>
    <w:rsid w:val="00930911"/>
    <w:rsid w:val="00930CA7"/>
    <w:rsid w:val="00930EBC"/>
    <w:rsid w:val="00930EC9"/>
    <w:rsid w:val="0093123F"/>
    <w:rsid w:val="00931753"/>
    <w:rsid w:val="00931A01"/>
    <w:rsid w:val="00931EE0"/>
    <w:rsid w:val="0093255C"/>
    <w:rsid w:val="0093268D"/>
    <w:rsid w:val="009328A2"/>
    <w:rsid w:val="009329E7"/>
    <w:rsid w:val="00932FBA"/>
    <w:rsid w:val="0093395F"/>
    <w:rsid w:val="00933A91"/>
    <w:rsid w:val="00934923"/>
    <w:rsid w:val="00934C84"/>
    <w:rsid w:val="009352C3"/>
    <w:rsid w:val="009353C3"/>
    <w:rsid w:val="0093560B"/>
    <w:rsid w:val="00935676"/>
    <w:rsid w:val="009357EC"/>
    <w:rsid w:val="00935AC0"/>
    <w:rsid w:val="00935FF0"/>
    <w:rsid w:val="00936105"/>
    <w:rsid w:val="00936271"/>
    <w:rsid w:val="00936F15"/>
    <w:rsid w:val="00937D9B"/>
    <w:rsid w:val="009403B8"/>
    <w:rsid w:val="009404D6"/>
    <w:rsid w:val="00940D12"/>
    <w:rsid w:val="00940DA4"/>
    <w:rsid w:val="00941906"/>
    <w:rsid w:val="00941CB5"/>
    <w:rsid w:val="00942797"/>
    <w:rsid w:val="00942A32"/>
    <w:rsid w:val="00942A74"/>
    <w:rsid w:val="00942AE9"/>
    <w:rsid w:val="00942B0D"/>
    <w:rsid w:val="00942E3A"/>
    <w:rsid w:val="00942F3C"/>
    <w:rsid w:val="00943148"/>
    <w:rsid w:val="00943280"/>
    <w:rsid w:val="00943953"/>
    <w:rsid w:val="00943D2D"/>
    <w:rsid w:val="00944238"/>
    <w:rsid w:val="00944686"/>
    <w:rsid w:val="00944712"/>
    <w:rsid w:val="0094477D"/>
    <w:rsid w:val="00944D90"/>
    <w:rsid w:val="00945402"/>
    <w:rsid w:val="0094613D"/>
    <w:rsid w:val="00946240"/>
    <w:rsid w:val="00946274"/>
    <w:rsid w:val="00946412"/>
    <w:rsid w:val="00946493"/>
    <w:rsid w:val="009465ED"/>
    <w:rsid w:val="009469B6"/>
    <w:rsid w:val="00946A60"/>
    <w:rsid w:val="00946AE3"/>
    <w:rsid w:val="00946B22"/>
    <w:rsid w:val="0094702D"/>
    <w:rsid w:val="00947097"/>
    <w:rsid w:val="00947510"/>
    <w:rsid w:val="0094774A"/>
    <w:rsid w:val="009477D9"/>
    <w:rsid w:val="009478F5"/>
    <w:rsid w:val="00947F07"/>
    <w:rsid w:val="00947F12"/>
    <w:rsid w:val="009501AA"/>
    <w:rsid w:val="0095068B"/>
    <w:rsid w:val="00950ABD"/>
    <w:rsid w:val="00951053"/>
    <w:rsid w:val="00951513"/>
    <w:rsid w:val="009538A8"/>
    <w:rsid w:val="00954109"/>
    <w:rsid w:val="00954136"/>
    <w:rsid w:val="009547F0"/>
    <w:rsid w:val="00954B82"/>
    <w:rsid w:val="00955220"/>
    <w:rsid w:val="00956356"/>
    <w:rsid w:val="00956712"/>
    <w:rsid w:val="0095681B"/>
    <w:rsid w:val="0095706C"/>
    <w:rsid w:val="009570ED"/>
    <w:rsid w:val="009571EE"/>
    <w:rsid w:val="009575BB"/>
    <w:rsid w:val="00957CA4"/>
    <w:rsid w:val="00957E0E"/>
    <w:rsid w:val="00957E10"/>
    <w:rsid w:val="009607D2"/>
    <w:rsid w:val="009608FF"/>
    <w:rsid w:val="00960A1C"/>
    <w:rsid w:val="009620E5"/>
    <w:rsid w:val="0096227B"/>
    <w:rsid w:val="00962B12"/>
    <w:rsid w:val="00962BC6"/>
    <w:rsid w:val="00962CE5"/>
    <w:rsid w:val="00962FFD"/>
    <w:rsid w:val="0096334D"/>
    <w:rsid w:val="00963382"/>
    <w:rsid w:val="0096353C"/>
    <w:rsid w:val="00963984"/>
    <w:rsid w:val="00963B33"/>
    <w:rsid w:val="00963EFC"/>
    <w:rsid w:val="00964AF7"/>
    <w:rsid w:val="00964F54"/>
    <w:rsid w:val="00965257"/>
    <w:rsid w:val="0096562D"/>
    <w:rsid w:val="009657F2"/>
    <w:rsid w:val="009659F3"/>
    <w:rsid w:val="00965BB4"/>
    <w:rsid w:val="0096634F"/>
    <w:rsid w:val="009664CB"/>
    <w:rsid w:val="00966743"/>
    <w:rsid w:val="00966754"/>
    <w:rsid w:val="00966B58"/>
    <w:rsid w:val="009675F0"/>
    <w:rsid w:val="00967AFF"/>
    <w:rsid w:val="00967CB3"/>
    <w:rsid w:val="00967E56"/>
    <w:rsid w:val="00967F5A"/>
    <w:rsid w:val="009705F9"/>
    <w:rsid w:val="0097071B"/>
    <w:rsid w:val="009707C3"/>
    <w:rsid w:val="009708DF"/>
    <w:rsid w:val="00970BE7"/>
    <w:rsid w:val="00971080"/>
    <w:rsid w:val="00971097"/>
    <w:rsid w:val="0097182D"/>
    <w:rsid w:val="00971938"/>
    <w:rsid w:val="00971B13"/>
    <w:rsid w:val="00971B49"/>
    <w:rsid w:val="009721E6"/>
    <w:rsid w:val="009722D8"/>
    <w:rsid w:val="009726C4"/>
    <w:rsid w:val="0097272B"/>
    <w:rsid w:val="009728B4"/>
    <w:rsid w:val="00972BC7"/>
    <w:rsid w:val="00972BFD"/>
    <w:rsid w:val="00974499"/>
    <w:rsid w:val="00974A92"/>
    <w:rsid w:val="00974CDD"/>
    <w:rsid w:val="00975821"/>
    <w:rsid w:val="00975D17"/>
    <w:rsid w:val="00975E50"/>
    <w:rsid w:val="00975FDA"/>
    <w:rsid w:val="009766BC"/>
    <w:rsid w:val="009766C5"/>
    <w:rsid w:val="00976FEC"/>
    <w:rsid w:val="009775DF"/>
    <w:rsid w:val="00977AD5"/>
    <w:rsid w:val="0098085C"/>
    <w:rsid w:val="00980A8C"/>
    <w:rsid w:val="00980AE7"/>
    <w:rsid w:val="00980EB3"/>
    <w:rsid w:val="009810A4"/>
    <w:rsid w:val="00981443"/>
    <w:rsid w:val="0098164F"/>
    <w:rsid w:val="009816A7"/>
    <w:rsid w:val="009817C4"/>
    <w:rsid w:val="00981938"/>
    <w:rsid w:val="00981C05"/>
    <w:rsid w:val="00981EA1"/>
    <w:rsid w:val="00981ECF"/>
    <w:rsid w:val="00982195"/>
    <w:rsid w:val="00982A71"/>
    <w:rsid w:val="00982AD3"/>
    <w:rsid w:val="009833BB"/>
    <w:rsid w:val="00983BFD"/>
    <w:rsid w:val="00983CD0"/>
    <w:rsid w:val="009843D1"/>
    <w:rsid w:val="00984864"/>
    <w:rsid w:val="00984A7F"/>
    <w:rsid w:val="00984A94"/>
    <w:rsid w:val="0098518B"/>
    <w:rsid w:val="0098555A"/>
    <w:rsid w:val="00985BC7"/>
    <w:rsid w:val="00985F33"/>
    <w:rsid w:val="00985FAB"/>
    <w:rsid w:val="0098619F"/>
    <w:rsid w:val="00986A34"/>
    <w:rsid w:val="00987AA3"/>
    <w:rsid w:val="00987E6E"/>
    <w:rsid w:val="00987FF0"/>
    <w:rsid w:val="00990147"/>
    <w:rsid w:val="00990257"/>
    <w:rsid w:val="009904F6"/>
    <w:rsid w:val="009906F5"/>
    <w:rsid w:val="00990778"/>
    <w:rsid w:val="00990B9E"/>
    <w:rsid w:val="0099166D"/>
    <w:rsid w:val="009918D2"/>
    <w:rsid w:val="00991E82"/>
    <w:rsid w:val="0099220B"/>
    <w:rsid w:val="00992604"/>
    <w:rsid w:val="00992E90"/>
    <w:rsid w:val="00992FB1"/>
    <w:rsid w:val="0099321B"/>
    <w:rsid w:val="00993951"/>
    <w:rsid w:val="00993BFC"/>
    <w:rsid w:val="009948FF"/>
    <w:rsid w:val="00994BFA"/>
    <w:rsid w:val="00994D7F"/>
    <w:rsid w:val="009956A7"/>
    <w:rsid w:val="00995A1F"/>
    <w:rsid w:val="00995FAC"/>
    <w:rsid w:val="009961F5"/>
    <w:rsid w:val="00996291"/>
    <w:rsid w:val="009965A7"/>
    <w:rsid w:val="00996FFA"/>
    <w:rsid w:val="009973B2"/>
    <w:rsid w:val="009977C9"/>
    <w:rsid w:val="00997880"/>
    <w:rsid w:val="009979E0"/>
    <w:rsid w:val="00997B7A"/>
    <w:rsid w:val="00997DA9"/>
    <w:rsid w:val="009A00DB"/>
    <w:rsid w:val="009A081B"/>
    <w:rsid w:val="009A0A96"/>
    <w:rsid w:val="009A1642"/>
    <w:rsid w:val="009A179B"/>
    <w:rsid w:val="009A1935"/>
    <w:rsid w:val="009A1E6A"/>
    <w:rsid w:val="009A1F04"/>
    <w:rsid w:val="009A1F4E"/>
    <w:rsid w:val="009A23B5"/>
    <w:rsid w:val="009A2FEE"/>
    <w:rsid w:val="009A3532"/>
    <w:rsid w:val="009A3B6E"/>
    <w:rsid w:val="009A3CD0"/>
    <w:rsid w:val="009A3EFA"/>
    <w:rsid w:val="009A3FF0"/>
    <w:rsid w:val="009A44E8"/>
    <w:rsid w:val="009A4B52"/>
    <w:rsid w:val="009A4B97"/>
    <w:rsid w:val="009A4C9B"/>
    <w:rsid w:val="009A4D17"/>
    <w:rsid w:val="009A55FD"/>
    <w:rsid w:val="009A583B"/>
    <w:rsid w:val="009A5978"/>
    <w:rsid w:val="009A5A80"/>
    <w:rsid w:val="009A5B8F"/>
    <w:rsid w:val="009A5FE8"/>
    <w:rsid w:val="009A60BD"/>
    <w:rsid w:val="009A6121"/>
    <w:rsid w:val="009A6167"/>
    <w:rsid w:val="009A6618"/>
    <w:rsid w:val="009A67BB"/>
    <w:rsid w:val="009A6D92"/>
    <w:rsid w:val="009A6EC0"/>
    <w:rsid w:val="009A6FE7"/>
    <w:rsid w:val="009A72D3"/>
    <w:rsid w:val="009A7732"/>
    <w:rsid w:val="009A78C4"/>
    <w:rsid w:val="009A7919"/>
    <w:rsid w:val="009B05C7"/>
    <w:rsid w:val="009B068C"/>
    <w:rsid w:val="009B0D9F"/>
    <w:rsid w:val="009B1020"/>
    <w:rsid w:val="009B13AD"/>
    <w:rsid w:val="009B17A6"/>
    <w:rsid w:val="009B1894"/>
    <w:rsid w:val="009B25A2"/>
    <w:rsid w:val="009B3098"/>
    <w:rsid w:val="009B3523"/>
    <w:rsid w:val="009B3823"/>
    <w:rsid w:val="009B390B"/>
    <w:rsid w:val="009B3B0A"/>
    <w:rsid w:val="009B3D84"/>
    <w:rsid w:val="009B4340"/>
    <w:rsid w:val="009B4E2D"/>
    <w:rsid w:val="009B55C7"/>
    <w:rsid w:val="009B6054"/>
    <w:rsid w:val="009B665C"/>
    <w:rsid w:val="009B68B2"/>
    <w:rsid w:val="009B6FCB"/>
    <w:rsid w:val="009B7130"/>
    <w:rsid w:val="009B76E9"/>
    <w:rsid w:val="009B7AF8"/>
    <w:rsid w:val="009C015E"/>
    <w:rsid w:val="009C06B7"/>
    <w:rsid w:val="009C0CE7"/>
    <w:rsid w:val="009C10B4"/>
    <w:rsid w:val="009C1185"/>
    <w:rsid w:val="009C126E"/>
    <w:rsid w:val="009C147D"/>
    <w:rsid w:val="009C1572"/>
    <w:rsid w:val="009C22E6"/>
    <w:rsid w:val="009C2AB0"/>
    <w:rsid w:val="009C2F55"/>
    <w:rsid w:val="009C3214"/>
    <w:rsid w:val="009C352A"/>
    <w:rsid w:val="009C3A92"/>
    <w:rsid w:val="009C3E13"/>
    <w:rsid w:val="009C488E"/>
    <w:rsid w:val="009C4A1F"/>
    <w:rsid w:val="009C532B"/>
    <w:rsid w:val="009C563F"/>
    <w:rsid w:val="009C58BB"/>
    <w:rsid w:val="009C5B91"/>
    <w:rsid w:val="009C5F01"/>
    <w:rsid w:val="009C6202"/>
    <w:rsid w:val="009C6217"/>
    <w:rsid w:val="009C659E"/>
    <w:rsid w:val="009C6DE5"/>
    <w:rsid w:val="009C7792"/>
    <w:rsid w:val="009D0B4C"/>
    <w:rsid w:val="009D0B82"/>
    <w:rsid w:val="009D0D17"/>
    <w:rsid w:val="009D0DB4"/>
    <w:rsid w:val="009D0DE5"/>
    <w:rsid w:val="009D1300"/>
    <w:rsid w:val="009D1355"/>
    <w:rsid w:val="009D1886"/>
    <w:rsid w:val="009D1B3F"/>
    <w:rsid w:val="009D21DD"/>
    <w:rsid w:val="009D22E0"/>
    <w:rsid w:val="009D22F3"/>
    <w:rsid w:val="009D26F4"/>
    <w:rsid w:val="009D2E2A"/>
    <w:rsid w:val="009D3142"/>
    <w:rsid w:val="009D31C7"/>
    <w:rsid w:val="009D32AC"/>
    <w:rsid w:val="009D382B"/>
    <w:rsid w:val="009D3BFB"/>
    <w:rsid w:val="009D3D11"/>
    <w:rsid w:val="009D3D69"/>
    <w:rsid w:val="009D3EA9"/>
    <w:rsid w:val="009D4019"/>
    <w:rsid w:val="009D44B3"/>
    <w:rsid w:val="009D46C6"/>
    <w:rsid w:val="009D50F1"/>
    <w:rsid w:val="009D57F5"/>
    <w:rsid w:val="009D5DFB"/>
    <w:rsid w:val="009D616F"/>
    <w:rsid w:val="009D63BA"/>
    <w:rsid w:val="009D6D5A"/>
    <w:rsid w:val="009D7B08"/>
    <w:rsid w:val="009E084E"/>
    <w:rsid w:val="009E0AA5"/>
    <w:rsid w:val="009E0D5B"/>
    <w:rsid w:val="009E0E25"/>
    <w:rsid w:val="009E0E4A"/>
    <w:rsid w:val="009E0EBB"/>
    <w:rsid w:val="009E0EEB"/>
    <w:rsid w:val="009E0FB4"/>
    <w:rsid w:val="009E138A"/>
    <w:rsid w:val="009E1B6A"/>
    <w:rsid w:val="009E25F1"/>
    <w:rsid w:val="009E26F7"/>
    <w:rsid w:val="009E2790"/>
    <w:rsid w:val="009E2AAA"/>
    <w:rsid w:val="009E2C06"/>
    <w:rsid w:val="009E2DC0"/>
    <w:rsid w:val="009E2E53"/>
    <w:rsid w:val="009E3191"/>
    <w:rsid w:val="009E3B2F"/>
    <w:rsid w:val="009E3D74"/>
    <w:rsid w:val="009E43D7"/>
    <w:rsid w:val="009E44BB"/>
    <w:rsid w:val="009E4850"/>
    <w:rsid w:val="009E498A"/>
    <w:rsid w:val="009E557E"/>
    <w:rsid w:val="009E64AA"/>
    <w:rsid w:val="009E65A5"/>
    <w:rsid w:val="009E6912"/>
    <w:rsid w:val="009E6AF2"/>
    <w:rsid w:val="009E6F11"/>
    <w:rsid w:val="009E6F52"/>
    <w:rsid w:val="009E77E7"/>
    <w:rsid w:val="009E7CB7"/>
    <w:rsid w:val="009F0AE0"/>
    <w:rsid w:val="009F0D99"/>
    <w:rsid w:val="009F1518"/>
    <w:rsid w:val="009F1BD1"/>
    <w:rsid w:val="009F2038"/>
    <w:rsid w:val="009F268F"/>
    <w:rsid w:val="009F27B9"/>
    <w:rsid w:val="009F33F0"/>
    <w:rsid w:val="009F341B"/>
    <w:rsid w:val="009F3AF8"/>
    <w:rsid w:val="009F4240"/>
    <w:rsid w:val="009F4803"/>
    <w:rsid w:val="009F48FA"/>
    <w:rsid w:val="009F4C05"/>
    <w:rsid w:val="009F59AE"/>
    <w:rsid w:val="009F5CF5"/>
    <w:rsid w:val="009F5D9E"/>
    <w:rsid w:val="009F5F91"/>
    <w:rsid w:val="009F5FB4"/>
    <w:rsid w:val="009F6351"/>
    <w:rsid w:val="009F68E9"/>
    <w:rsid w:val="009F6951"/>
    <w:rsid w:val="009F706F"/>
    <w:rsid w:val="009F70B9"/>
    <w:rsid w:val="009F7892"/>
    <w:rsid w:val="00A002AE"/>
    <w:rsid w:val="00A003F3"/>
    <w:rsid w:val="00A00C32"/>
    <w:rsid w:val="00A00C83"/>
    <w:rsid w:val="00A0107D"/>
    <w:rsid w:val="00A010CD"/>
    <w:rsid w:val="00A0115C"/>
    <w:rsid w:val="00A01263"/>
    <w:rsid w:val="00A02143"/>
    <w:rsid w:val="00A02298"/>
    <w:rsid w:val="00A028FC"/>
    <w:rsid w:val="00A02A58"/>
    <w:rsid w:val="00A02BD2"/>
    <w:rsid w:val="00A02DE2"/>
    <w:rsid w:val="00A03327"/>
    <w:rsid w:val="00A03EB1"/>
    <w:rsid w:val="00A04E33"/>
    <w:rsid w:val="00A04EA3"/>
    <w:rsid w:val="00A06017"/>
    <w:rsid w:val="00A06099"/>
    <w:rsid w:val="00A060EB"/>
    <w:rsid w:val="00A064C1"/>
    <w:rsid w:val="00A0663D"/>
    <w:rsid w:val="00A06A83"/>
    <w:rsid w:val="00A06C96"/>
    <w:rsid w:val="00A06F94"/>
    <w:rsid w:val="00A07216"/>
    <w:rsid w:val="00A10392"/>
    <w:rsid w:val="00A103BA"/>
    <w:rsid w:val="00A10CE4"/>
    <w:rsid w:val="00A10F9B"/>
    <w:rsid w:val="00A119F3"/>
    <w:rsid w:val="00A11D4F"/>
    <w:rsid w:val="00A11D94"/>
    <w:rsid w:val="00A11FD6"/>
    <w:rsid w:val="00A1226F"/>
    <w:rsid w:val="00A12CC8"/>
    <w:rsid w:val="00A12EB0"/>
    <w:rsid w:val="00A12F9C"/>
    <w:rsid w:val="00A13764"/>
    <w:rsid w:val="00A14446"/>
    <w:rsid w:val="00A14A50"/>
    <w:rsid w:val="00A14AD0"/>
    <w:rsid w:val="00A14CF1"/>
    <w:rsid w:val="00A15132"/>
    <w:rsid w:val="00A1513B"/>
    <w:rsid w:val="00A159CD"/>
    <w:rsid w:val="00A15ACA"/>
    <w:rsid w:val="00A15B40"/>
    <w:rsid w:val="00A15BD8"/>
    <w:rsid w:val="00A1604A"/>
    <w:rsid w:val="00A16090"/>
    <w:rsid w:val="00A1615B"/>
    <w:rsid w:val="00A164AB"/>
    <w:rsid w:val="00A16D37"/>
    <w:rsid w:val="00A1730A"/>
    <w:rsid w:val="00A17E3E"/>
    <w:rsid w:val="00A20A45"/>
    <w:rsid w:val="00A20F56"/>
    <w:rsid w:val="00A21261"/>
    <w:rsid w:val="00A2143B"/>
    <w:rsid w:val="00A21C93"/>
    <w:rsid w:val="00A21E02"/>
    <w:rsid w:val="00A22137"/>
    <w:rsid w:val="00A22204"/>
    <w:rsid w:val="00A22C4E"/>
    <w:rsid w:val="00A22E0F"/>
    <w:rsid w:val="00A23499"/>
    <w:rsid w:val="00A238E0"/>
    <w:rsid w:val="00A2396E"/>
    <w:rsid w:val="00A2398D"/>
    <w:rsid w:val="00A240BA"/>
    <w:rsid w:val="00A249E0"/>
    <w:rsid w:val="00A25394"/>
    <w:rsid w:val="00A25586"/>
    <w:rsid w:val="00A25738"/>
    <w:rsid w:val="00A25A69"/>
    <w:rsid w:val="00A25FA5"/>
    <w:rsid w:val="00A26282"/>
    <w:rsid w:val="00A263D7"/>
    <w:rsid w:val="00A26596"/>
    <w:rsid w:val="00A2678F"/>
    <w:rsid w:val="00A2705B"/>
    <w:rsid w:val="00A2750C"/>
    <w:rsid w:val="00A27985"/>
    <w:rsid w:val="00A304CE"/>
    <w:rsid w:val="00A30642"/>
    <w:rsid w:val="00A30656"/>
    <w:rsid w:val="00A3138E"/>
    <w:rsid w:val="00A31B7C"/>
    <w:rsid w:val="00A31FE6"/>
    <w:rsid w:val="00A322EA"/>
    <w:rsid w:val="00A32C82"/>
    <w:rsid w:val="00A33478"/>
    <w:rsid w:val="00A33629"/>
    <w:rsid w:val="00A33A35"/>
    <w:rsid w:val="00A33C9C"/>
    <w:rsid w:val="00A348EB"/>
    <w:rsid w:val="00A349AF"/>
    <w:rsid w:val="00A34F30"/>
    <w:rsid w:val="00A35251"/>
    <w:rsid w:val="00A35521"/>
    <w:rsid w:val="00A35552"/>
    <w:rsid w:val="00A355D0"/>
    <w:rsid w:val="00A35A2B"/>
    <w:rsid w:val="00A35F09"/>
    <w:rsid w:val="00A3622E"/>
    <w:rsid w:val="00A365D1"/>
    <w:rsid w:val="00A36626"/>
    <w:rsid w:val="00A3662C"/>
    <w:rsid w:val="00A37031"/>
    <w:rsid w:val="00A376A9"/>
    <w:rsid w:val="00A40183"/>
    <w:rsid w:val="00A40323"/>
    <w:rsid w:val="00A40A1A"/>
    <w:rsid w:val="00A416AA"/>
    <w:rsid w:val="00A41A32"/>
    <w:rsid w:val="00A42055"/>
    <w:rsid w:val="00A4211E"/>
    <w:rsid w:val="00A42215"/>
    <w:rsid w:val="00A4254B"/>
    <w:rsid w:val="00A42977"/>
    <w:rsid w:val="00A42CD1"/>
    <w:rsid w:val="00A4315C"/>
    <w:rsid w:val="00A431B7"/>
    <w:rsid w:val="00A43484"/>
    <w:rsid w:val="00A43760"/>
    <w:rsid w:val="00A438C5"/>
    <w:rsid w:val="00A43A3B"/>
    <w:rsid w:val="00A43CEA"/>
    <w:rsid w:val="00A43ED4"/>
    <w:rsid w:val="00A44465"/>
    <w:rsid w:val="00A44958"/>
    <w:rsid w:val="00A449BD"/>
    <w:rsid w:val="00A44B26"/>
    <w:rsid w:val="00A44DF7"/>
    <w:rsid w:val="00A44E73"/>
    <w:rsid w:val="00A44EB4"/>
    <w:rsid w:val="00A4510D"/>
    <w:rsid w:val="00A454DB"/>
    <w:rsid w:val="00A45886"/>
    <w:rsid w:val="00A4597F"/>
    <w:rsid w:val="00A45A78"/>
    <w:rsid w:val="00A46459"/>
    <w:rsid w:val="00A46E5B"/>
    <w:rsid w:val="00A46F20"/>
    <w:rsid w:val="00A4704B"/>
    <w:rsid w:val="00A471F7"/>
    <w:rsid w:val="00A47A14"/>
    <w:rsid w:val="00A47B02"/>
    <w:rsid w:val="00A47B7B"/>
    <w:rsid w:val="00A47C84"/>
    <w:rsid w:val="00A51333"/>
    <w:rsid w:val="00A51B56"/>
    <w:rsid w:val="00A51EA8"/>
    <w:rsid w:val="00A529B2"/>
    <w:rsid w:val="00A52BA1"/>
    <w:rsid w:val="00A52FED"/>
    <w:rsid w:val="00A5316F"/>
    <w:rsid w:val="00A54304"/>
    <w:rsid w:val="00A54BE4"/>
    <w:rsid w:val="00A54E0D"/>
    <w:rsid w:val="00A553FE"/>
    <w:rsid w:val="00A55621"/>
    <w:rsid w:val="00A55A2C"/>
    <w:rsid w:val="00A55B3F"/>
    <w:rsid w:val="00A55B8E"/>
    <w:rsid w:val="00A55CB0"/>
    <w:rsid w:val="00A562E5"/>
    <w:rsid w:val="00A56381"/>
    <w:rsid w:val="00A5673F"/>
    <w:rsid w:val="00A5683C"/>
    <w:rsid w:val="00A56DB7"/>
    <w:rsid w:val="00A56FAA"/>
    <w:rsid w:val="00A576E5"/>
    <w:rsid w:val="00A5789E"/>
    <w:rsid w:val="00A57A8C"/>
    <w:rsid w:val="00A57B71"/>
    <w:rsid w:val="00A57BC8"/>
    <w:rsid w:val="00A57DB2"/>
    <w:rsid w:val="00A6041F"/>
    <w:rsid w:val="00A608F6"/>
    <w:rsid w:val="00A60F41"/>
    <w:rsid w:val="00A6159A"/>
    <w:rsid w:val="00A61632"/>
    <w:rsid w:val="00A617A1"/>
    <w:rsid w:val="00A61900"/>
    <w:rsid w:val="00A61D85"/>
    <w:rsid w:val="00A61F3E"/>
    <w:rsid w:val="00A61F9A"/>
    <w:rsid w:val="00A62BFF"/>
    <w:rsid w:val="00A62F24"/>
    <w:rsid w:val="00A6325B"/>
    <w:rsid w:val="00A63353"/>
    <w:rsid w:val="00A637DE"/>
    <w:rsid w:val="00A63A8D"/>
    <w:rsid w:val="00A63EA5"/>
    <w:rsid w:val="00A641F4"/>
    <w:rsid w:val="00A6431B"/>
    <w:rsid w:val="00A64D8C"/>
    <w:rsid w:val="00A6539F"/>
    <w:rsid w:val="00A65500"/>
    <w:rsid w:val="00A658C6"/>
    <w:rsid w:val="00A65AA7"/>
    <w:rsid w:val="00A65C96"/>
    <w:rsid w:val="00A65E9C"/>
    <w:rsid w:val="00A66408"/>
    <w:rsid w:val="00A667E2"/>
    <w:rsid w:val="00A66C92"/>
    <w:rsid w:val="00A67641"/>
    <w:rsid w:val="00A6787C"/>
    <w:rsid w:val="00A67D50"/>
    <w:rsid w:val="00A7007F"/>
    <w:rsid w:val="00A7128D"/>
    <w:rsid w:val="00A712D7"/>
    <w:rsid w:val="00A71401"/>
    <w:rsid w:val="00A7150B"/>
    <w:rsid w:val="00A717A1"/>
    <w:rsid w:val="00A719E8"/>
    <w:rsid w:val="00A71BA8"/>
    <w:rsid w:val="00A71ED0"/>
    <w:rsid w:val="00A7207E"/>
    <w:rsid w:val="00A72224"/>
    <w:rsid w:val="00A723B4"/>
    <w:rsid w:val="00A72693"/>
    <w:rsid w:val="00A727DD"/>
    <w:rsid w:val="00A7306A"/>
    <w:rsid w:val="00A730AA"/>
    <w:rsid w:val="00A736A0"/>
    <w:rsid w:val="00A7479E"/>
    <w:rsid w:val="00A74F59"/>
    <w:rsid w:val="00A75A30"/>
    <w:rsid w:val="00A75F5A"/>
    <w:rsid w:val="00A76062"/>
    <w:rsid w:val="00A762DE"/>
    <w:rsid w:val="00A763D5"/>
    <w:rsid w:val="00A7667C"/>
    <w:rsid w:val="00A76848"/>
    <w:rsid w:val="00A76ABC"/>
    <w:rsid w:val="00A76FA3"/>
    <w:rsid w:val="00A77765"/>
    <w:rsid w:val="00A779BE"/>
    <w:rsid w:val="00A80153"/>
    <w:rsid w:val="00A80281"/>
    <w:rsid w:val="00A80843"/>
    <w:rsid w:val="00A80C26"/>
    <w:rsid w:val="00A80C5B"/>
    <w:rsid w:val="00A81069"/>
    <w:rsid w:val="00A8172B"/>
    <w:rsid w:val="00A81988"/>
    <w:rsid w:val="00A81AFB"/>
    <w:rsid w:val="00A81D7E"/>
    <w:rsid w:val="00A8216E"/>
    <w:rsid w:val="00A8223B"/>
    <w:rsid w:val="00A8252F"/>
    <w:rsid w:val="00A82AEF"/>
    <w:rsid w:val="00A82EA0"/>
    <w:rsid w:val="00A8302A"/>
    <w:rsid w:val="00A83242"/>
    <w:rsid w:val="00A834B3"/>
    <w:rsid w:val="00A834F0"/>
    <w:rsid w:val="00A83853"/>
    <w:rsid w:val="00A83960"/>
    <w:rsid w:val="00A83E98"/>
    <w:rsid w:val="00A84335"/>
    <w:rsid w:val="00A84EAC"/>
    <w:rsid w:val="00A84F0F"/>
    <w:rsid w:val="00A8534C"/>
    <w:rsid w:val="00A85785"/>
    <w:rsid w:val="00A85B1F"/>
    <w:rsid w:val="00A85BBD"/>
    <w:rsid w:val="00A85C56"/>
    <w:rsid w:val="00A863D9"/>
    <w:rsid w:val="00A86AAA"/>
    <w:rsid w:val="00A86D24"/>
    <w:rsid w:val="00A86E47"/>
    <w:rsid w:val="00A8715D"/>
    <w:rsid w:val="00A87ACA"/>
    <w:rsid w:val="00A87AD5"/>
    <w:rsid w:val="00A87C37"/>
    <w:rsid w:val="00A87D1C"/>
    <w:rsid w:val="00A87DE1"/>
    <w:rsid w:val="00A900BB"/>
    <w:rsid w:val="00A901EF"/>
    <w:rsid w:val="00A904F0"/>
    <w:rsid w:val="00A9063F"/>
    <w:rsid w:val="00A90727"/>
    <w:rsid w:val="00A909C3"/>
    <w:rsid w:val="00A90A02"/>
    <w:rsid w:val="00A90C27"/>
    <w:rsid w:val="00A91A2D"/>
    <w:rsid w:val="00A91AA9"/>
    <w:rsid w:val="00A91BE5"/>
    <w:rsid w:val="00A91C7B"/>
    <w:rsid w:val="00A91FED"/>
    <w:rsid w:val="00A92007"/>
    <w:rsid w:val="00A9214F"/>
    <w:rsid w:val="00A92832"/>
    <w:rsid w:val="00A92A7B"/>
    <w:rsid w:val="00A92CE6"/>
    <w:rsid w:val="00A92D5F"/>
    <w:rsid w:val="00A92F0E"/>
    <w:rsid w:val="00A9310A"/>
    <w:rsid w:val="00A9395D"/>
    <w:rsid w:val="00A93BCB"/>
    <w:rsid w:val="00A93D4C"/>
    <w:rsid w:val="00A93E5E"/>
    <w:rsid w:val="00A93F1B"/>
    <w:rsid w:val="00A94235"/>
    <w:rsid w:val="00A9449E"/>
    <w:rsid w:val="00A947EE"/>
    <w:rsid w:val="00A94C2C"/>
    <w:rsid w:val="00A94CAD"/>
    <w:rsid w:val="00A95221"/>
    <w:rsid w:val="00A956AE"/>
    <w:rsid w:val="00A95816"/>
    <w:rsid w:val="00A960A8"/>
    <w:rsid w:val="00A96266"/>
    <w:rsid w:val="00A9645F"/>
    <w:rsid w:val="00A96AC5"/>
    <w:rsid w:val="00A97060"/>
    <w:rsid w:val="00A972CD"/>
    <w:rsid w:val="00A973DA"/>
    <w:rsid w:val="00A97AD4"/>
    <w:rsid w:val="00A97E46"/>
    <w:rsid w:val="00AA053E"/>
    <w:rsid w:val="00AA08F1"/>
    <w:rsid w:val="00AA0948"/>
    <w:rsid w:val="00AA09A9"/>
    <w:rsid w:val="00AA0B50"/>
    <w:rsid w:val="00AA0B81"/>
    <w:rsid w:val="00AA107F"/>
    <w:rsid w:val="00AA1128"/>
    <w:rsid w:val="00AA1450"/>
    <w:rsid w:val="00AA14F3"/>
    <w:rsid w:val="00AA1770"/>
    <w:rsid w:val="00AA1A32"/>
    <w:rsid w:val="00AA1C23"/>
    <w:rsid w:val="00AA1DBF"/>
    <w:rsid w:val="00AA22E6"/>
    <w:rsid w:val="00AA2424"/>
    <w:rsid w:val="00AA2B3F"/>
    <w:rsid w:val="00AA330B"/>
    <w:rsid w:val="00AA39BE"/>
    <w:rsid w:val="00AA3F0B"/>
    <w:rsid w:val="00AA3F13"/>
    <w:rsid w:val="00AA4395"/>
    <w:rsid w:val="00AA4D6C"/>
    <w:rsid w:val="00AA4FFC"/>
    <w:rsid w:val="00AA5A73"/>
    <w:rsid w:val="00AA5AB3"/>
    <w:rsid w:val="00AA5C19"/>
    <w:rsid w:val="00AA5CE3"/>
    <w:rsid w:val="00AA5EC4"/>
    <w:rsid w:val="00AA619A"/>
    <w:rsid w:val="00AA6482"/>
    <w:rsid w:val="00AA684A"/>
    <w:rsid w:val="00AA6AC9"/>
    <w:rsid w:val="00AA6C6B"/>
    <w:rsid w:val="00AA6F2B"/>
    <w:rsid w:val="00AA716B"/>
    <w:rsid w:val="00AA7407"/>
    <w:rsid w:val="00AA79A2"/>
    <w:rsid w:val="00AB0409"/>
    <w:rsid w:val="00AB05C4"/>
    <w:rsid w:val="00AB06BB"/>
    <w:rsid w:val="00AB06E1"/>
    <w:rsid w:val="00AB0997"/>
    <w:rsid w:val="00AB10F3"/>
    <w:rsid w:val="00AB1687"/>
    <w:rsid w:val="00AB1BC8"/>
    <w:rsid w:val="00AB1CC8"/>
    <w:rsid w:val="00AB21B4"/>
    <w:rsid w:val="00AB23ED"/>
    <w:rsid w:val="00AB2471"/>
    <w:rsid w:val="00AB2ED9"/>
    <w:rsid w:val="00AB302C"/>
    <w:rsid w:val="00AB309E"/>
    <w:rsid w:val="00AB33AA"/>
    <w:rsid w:val="00AB3483"/>
    <w:rsid w:val="00AB353A"/>
    <w:rsid w:val="00AB3A0F"/>
    <w:rsid w:val="00AB44CF"/>
    <w:rsid w:val="00AB4588"/>
    <w:rsid w:val="00AB4688"/>
    <w:rsid w:val="00AB46CA"/>
    <w:rsid w:val="00AB4D65"/>
    <w:rsid w:val="00AB4EA3"/>
    <w:rsid w:val="00AB52E4"/>
    <w:rsid w:val="00AB5442"/>
    <w:rsid w:val="00AB55E7"/>
    <w:rsid w:val="00AB5A21"/>
    <w:rsid w:val="00AB5B03"/>
    <w:rsid w:val="00AB61D0"/>
    <w:rsid w:val="00AB631F"/>
    <w:rsid w:val="00AB67A5"/>
    <w:rsid w:val="00AB67E8"/>
    <w:rsid w:val="00AB6DB8"/>
    <w:rsid w:val="00AB78F0"/>
    <w:rsid w:val="00AB79F7"/>
    <w:rsid w:val="00AC00D5"/>
    <w:rsid w:val="00AC073D"/>
    <w:rsid w:val="00AC0BB8"/>
    <w:rsid w:val="00AC0CAD"/>
    <w:rsid w:val="00AC0F1E"/>
    <w:rsid w:val="00AC115B"/>
    <w:rsid w:val="00AC123B"/>
    <w:rsid w:val="00AC14E4"/>
    <w:rsid w:val="00AC2BA2"/>
    <w:rsid w:val="00AC2DF7"/>
    <w:rsid w:val="00AC3EE2"/>
    <w:rsid w:val="00AC41BF"/>
    <w:rsid w:val="00AC42BB"/>
    <w:rsid w:val="00AC5191"/>
    <w:rsid w:val="00AC55E4"/>
    <w:rsid w:val="00AC5E43"/>
    <w:rsid w:val="00AC61A4"/>
    <w:rsid w:val="00AC6252"/>
    <w:rsid w:val="00AC6413"/>
    <w:rsid w:val="00AC6508"/>
    <w:rsid w:val="00AC69EC"/>
    <w:rsid w:val="00AC6FF3"/>
    <w:rsid w:val="00AC6FF5"/>
    <w:rsid w:val="00AC70E4"/>
    <w:rsid w:val="00AC7450"/>
    <w:rsid w:val="00AC75C5"/>
    <w:rsid w:val="00AC7C13"/>
    <w:rsid w:val="00AD05AD"/>
    <w:rsid w:val="00AD1849"/>
    <w:rsid w:val="00AD1EE7"/>
    <w:rsid w:val="00AD231D"/>
    <w:rsid w:val="00AD24F6"/>
    <w:rsid w:val="00AD2902"/>
    <w:rsid w:val="00AD2CC6"/>
    <w:rsid w:val="00AD2D06"/>
    <w:rsid w:val="00AD2E78"/>
    <w:rsid w:val="00AD4528"/>
    <w:rsid w:val="00AD461B"/>
    <w:rsid w:val="00AD5533"/>
    <w:rsid w:val="00AD5689"/>
    <w:rsid w:val="00AD5950"/>
    <w:rsid w:val="00AD5B97"/>
    <w:rsid w:val="00AD5ED1"/>
    <w:rsid w:val="00AD6249"/>
    <w:rsid w:val="00AD68B3"/>
    <w:rsid w:val="00AD693A"/>
    <w:rsid w:val="00AD6B34"/>
    <w:rsid w:val="00AD6C18"/>
    <w:rsid w:val="00AD6C71"/>
    <w:rsid w:val="00AD6C93"/>
    <w:rsid w:val="00AD76B0"/>
    <w:rsid w:val="00AD7865"/>
    <w:rsid w:val="00AD78A0"/>
    <w:rsid w:val="00AD7914"/>
    <w:rsid w:val="00AD7B23"/>
    <w:rsid w:val="00AD7BF2"/>
    <w:rsid w:val="00AD7EDB"/>
    <w:rsid w:val="00AE01F7"/>
    <w:rsid w:val="00AE034E"/>
    <w:rsid w:val="00AE078F"/>
    <w:rsid w:val="00AE0BAA"/>
    <w:rsid w:val="00AE0C61"/>
    <w:rsid w:val="00AE10A1"/>
    <w:rsid w:val="00AE1128"/>
    <w:rsid w:val="00AE1469"/>
    <w:rsid w:val="00AE1B71"/>
    <w:rsid w:val="00AE1DF2"/>
    <w:rsid w:val="00AE1E69"/>
    <w:rsid w:val="00AE26EC"/>
    <w:rsid w:val="00AE2C49"/>
    <w:rsid w:val="00AE2FB1"/>
    <w:rsid w:val="00AE3261"/>
    <w:rsid w:val="00AE3500"/>
    <w:rsid w:val="00AE378E"/>
    <w:rsid w:val="00AE3F94"/>
    <w:rsid w:val="00AE4033"/>
    <w:rsid w:val="00AE495B"/>
    <w:rsid w:val="00AE4EC8"/>
    <w:rsid w:val="00AE57F9"/>
    <w:rsid w:val="00AE5F80"/>
    <w:rsid w:val="00AE64D9"/>
    <w:rsid w:val="00AE7F89"/>
    <w:rsid w:val="00AF017B"/>
    <w:rsid w:val="00AF03B6"/>
    <w:rsid w:val="00AF0B4C"/>
    <w:rsid w:val="00AF17D3"/>
    <w:rsid w:val="00AF185F"/>
    <w:rsid w:val="00AF1D7E"/>
    <w:rsid w:val="00AF1E06"/>
    <w:rsid w:val="00AF22F2"/>
    <w:rsid w:val="00AF2310"/>
    <w:rsid w:val="00AF23A9"/>
    <w:rsid w:val="00AF380E"/>
    <w:rsid w:val="00AF3CA9"/>
    <w:rsid w:val="00AF45C8"/>
    <w:rsid w:val="00AF4D00"/>
    <w:rsid w:val="00AF4EB3"/>
    <w:rsid w:val="00AF4FF8"/>
    <w:rsid w:val="00AF52EC"/>
    <w:rsid w:val="00AF5323"/>
    <w:rsid w:val="00AF54A2"/>
    <w:rsid w:val="00AF583E"/>
    <w:rsid w:val="00AF5DAB"/>
    <w:rsid w:val="00AF6011"/>
    <w:rsid w:val="00AF6039"/>
    <w:rsid w:val="00AF6384"/>
    <w:rsid w:val="00AF6415"/>
    <w:rsid w:val="00AF6D6E"/>
    <w:rsid w:val="00B00209"/>
    <w:rsid w:val="00B007C0"/>
    <w:rsid w:val="00B00C0C"/>
    <w:rsid w:val="00B01332"/>
    <w:rsid w:val="00B01788"/>
    <w:rsid w:val="00B019D0"/>
    <w:rsid w:val="00B01B04"/>
    <w:rsid w:val="00B01C4B"/>
    <w:rsid w:val="00B01CCF"/>
    <w:rsid w:val="00B03289"/>
    <w:rsid w:val="00B03294"/>
    <w:rsid w:val="00B037B0"/>
    <w:rsid w:val="00B03E27"/>
    <w:rsid w:val="00B04100"/>
    <w:rsid w:val="00B044A5"/>
    <w:rsid w:val="00B04F66"/>
    <w:rsid w:val="00B054A4"/>
    <w:rsid w:val="00B05954"/>
    <w:rsid w:val="00B064D4"/>
    <w:rsid w:val="00B06501"/>
    <w:rsid w:val="00B06ABB"/>
    <w:rsid w:val="00B0740B"/>
    <w:rsid w:val="00B07BC6"/>
    <w:rsid w:val="00B07BF9"/>
    <w:rsid w:val="00B07E08"/>
    <w:rsid w:val="00B10DFC"/>
    <w:rsid w:val="00B11002"/>
    <w:rsid w:val="00B1176C"/>
    <w:rsid w:val="00B11EF4"/>
    <w:rsid w:val="00B123B8"/>
    <w:rsid w:val="00B129CA"/>
    <w:rsid w:val="00B129F4"/>
    <w:rsid w:val="00B13A2B"/>
    <w:rsid w:val="00B140CC"/>
    <w:rsid w:val="00B1448A"/>
    <w:rsid w:val="00B14C3D"/>
    <w:rsid w:val="00B156F3"/>
    <w:rsid w:val="00B15B2B"/>
    <w:rsid w:val="00B15DD3"/>
    <w:rsid w:val="00B15EDF"/>
    <w:rsid w:val="00B1612C"/>
    <w:rsid w:val="00B17440"/>
    <w:rsid w:val="00B17456"/>
    <w:rsid w:val="00B17794"/>
    <w:rsid w:val="00B20041"/>
    <w:rsid w:val="00B20111"/>
    <w:rsid w:val="00B201B1"/>
    <w:rsid w:val="00B20334"/>
    <w:rsid w:val="00B206D6"/>
    <w:rsid w:val="00B20A02"/>
    <w:rsid w:val="00B21404"/>
    <w:rsid w:val="00B2147A"/>
    <w:rsid w:val="00B214CD"/>
    <w:rsid w:val="00B2232E"/>
    <w:rsid w:val="00B22AD6"/>
    <w:rsid w:val="00B23273"/>
    <w:rsid w:val="00B23359"/>
    <w:rsid w:val="00B2393A"/>
    <w:rsid w:val="00B23C3E"/>
    <w:rsid w:val="00B23EC7"/>
    <w:rsid w:val="00B245AA"/>
    <w:rsid w:val="00B24B22"/>
    <w:rsid w:val="00B24B46"/>
    <w:rsid w:val="00B24BE8"/>
    <w:rsid w:val="00B24E94"/>
    <w:rsid w:val="00B24F61"/>
    <w:rsid w:val="00B251AA"/>
    <w:rsid w:val="00B2582B"/>
    <w:rsid w:val="00B258E7"/>
    <w:rsid w:val="00B25925"/>
    <w:rsid w:val="00B2635D"/>
    <w:rsid w:val="00B2688A"/>
    <w:rsid w:val="00B26FA3"/>
    <w:rsid w:val="00B275D2"/>
    <w:rsid w:val="00B30BF1"/>
    <w:rsid w:val="00B310AD"/>
    <w:rsid w:val="00B310F4"/>
    <w:rsid w:val="00B31155"/>
    <w:rsid w:val="00B31313"/>
    <w:rsid w:val="00B3132A"/>
    <w:rsid w:val="00B318B5"/>
    <w:rsid w:val="00B3197A"/>
    <w:rsid w:val="00B31CD5"/>
    <w:rsid w:val="00B32022"/>
    <w:rsid w:val="00B3230F"/>
    <w:rsid w:val="00B32464"/>
    <w:rsid w:val="00B329A3"/>
    <w:rsid w:val="00B32A65"/>
    <w:rsid w:val="00B32B00"/>
    <w:rsid w:val="00B32F60"/>
    <w:rsid w:val="00B32F6B"/>
    <w:rsid w:val="00B32FB4"/>
    <w:rsid w:val="00B33DE7"/>
    <w:rsid w:val="00B33E7A"/>
    <w:rsid w:val="00B344C7"/>
    <w:rsid w:val="00B3488A"/>
    <w:rsid w:val="00B34922"/>
    <w:rsid w:val="00B355AC"/>
    <w:rsid w:val="00B3570E"/>
    <w:rsid w:val="00B35C73"/>
    <w:rsid w:val="00B35FC1"/>
    <w:rsid w:val="00B3611E"/>
    <w:rsid w:val="00B361E4"/>
    <w:rsid w:val="00B36527"/>
    <w:rsid w:val="00B36717"/>
    <w:rsid w:val="00B367CC"/>
    <w:rsid w:val="00B367CD"/>
    <w:rsid w:val="00B36892"/>
    <w:rsid w:val="00B36FA2"/>
    <w:rsid w:val="00B373CD"/>
    <w:rsid w:val="00B4016C"/>
    <w:rsid w:val="00B40A79"/>
    <w:rsid w:val="00B40DD5"/>
    <w:rsid w:val="00B41D6A"/>
    <w:rsid w:val="00B41E02"/>
    <w:rsid w:val="00B41EF2"/>
    <w:rsid w:val="00B423B9"/>
    <w:rsid w:val="00B4257B"/>
    <w:rsid w:val="00B425A7"/>
    <w:rsid w:val="00B428CB"/>
    <w:rsid w:val="00B42A86"/>
    <w:rsid w:val="00B4335C"/>
    <w:rsid w:val="00B438EF"/>
    <w:rsid w:val="00B43B5D"/>
    <w:rsid w:val="00B43F97"/>
    <w:rsid w:val="00B44070"/>
    <w:rsid w:val="00B442F1"/>
    <w:rsid w:val="00B44CF2"/>
    <w:rsid w:val="00B44E6C"/>
    <w:rsid w:val="00B450A4"/>
    <w:rsid w:val="00B458E8"/>
    <w:rsid w:val="00B459F6"/>
    <w:rsid w:val="00B45A26"/>
    <w:rsid w:val="00B45BD8"/>
    <w:rsid w:val="00B45CD2"/>
    <w:rsid w:val="00B46ABC"/>
    <w:rsid w:val="00B46F94"/>
    <w:rsid w:val="00B4715E"/>
    <w:rsid w:val="00B47A1A"/>
    <w:rsid w:val="00B501A6"/>
    <w:rsid w:val="00B506BE"/>
    <w:rsid w:val="00B50D7A"/>
    <w:rsid w:val="00B50E15"/>
    <w:rsid w:val="00B50F60"/>
    <w:rsid w:val="00B511A1"/>
    <w:rsid w:val="00B51661"/>
    <w:rsid w:val="00B51828"/>
    <w:rsid w:val="00B518CA"/>
    <w:rsid w:val="00B51A94"/>
    <w:rsid w:val="00B51BD4"/>
    <w:rsid w:val="00B51C43"/>
    <w:rsid w:val="00B52111"/>
    <w:rsid w:val="00B5229D"/>
    <w:rsid w:val="00B5263E"/>
    <w:rsid w:val="00B527E4"/>
    <w:rsid w:val="00B52979"/>
    <w:rsid w:val="00B5297E"/>
    <w:rsid w:val="00B52981"/>
    <w:rsid w:val="00B52A47"/>
    <w:rsid w:val="00B52A4F"/>
    <w:rsid w:val="00B52C1B"/>
    <w:rsid w:val="00B533E3"/>
    <w:rsid w:val="00B53497"/>
    <w:rsid w:val="00B53A9E"/>
    <w:rsid w:val="00B54361"/>
    <w:rsid w:val="00B54D88"/>
    <w:rsid w:val="00B5507C"/>
    <w:rsid w:val="00B55451"/>
    <w:rsid w:val="00B55647"/>
    <w:rsid w:val="00B55809"/>
    <w:rsid w:val="00B55848"/>
    <w:rsid w:val="00B55B2E"/>
    <w:rsid w:val="00B55C07"/>
    <w:rsid w:val="00B55FB2"/>
    <w:rsid w:val="00B56085"/>
    <w:rsid w:val="00B56A78"/>
    <w:rsid w:val="00B56B47"/>
    <w:rsid w:val="00B56DC5"/>
    <w:rsid w:val="00B56E65"/>
    <w:rsid w:val="00B570AC"/>
    <w:rsid w:val="00B60023"/>
    <w:rsid w:val="00B601B4"/>
    <w:rsid w:val="00B601E1"/>
    <w:rsid w:val="00B602F9"/>
    <w:rsid w:val="00B60A4C"/>
    <w:rsid w:val="00B60C9B"/>
    <w:rsid w:val="00B60F30"/>
    <w:rsid w:val="00B6151D"/>
    <w:rsid w:val="00B619CD"/>
    <w:rsid w:val="00B61C96"/>
    <w:rsid w:val="00B623CA"/>
    <w:rsid w:val="00B631F9"/>
    <w:rsid w:val="00B636A8"/>
    <w:rsid w:val="00B639BC"/>
    <w:rsid w:val="00B63B16"/>
    <w:rsid w:val="00B63BD2"/>
    <w:rsid w:val="00B63C1F"/>
    <w:rsid w:val="00B64141"/>
    <w:rsid w:val="00B646CC"/>
    <w:rsid w:val="00B64980"/>
    <w:rsid w:val="00B64CEC"/>
    <w:rsid w:val="00B64FEC"/>
    <w:rsid w:val="00B65576"/>
    <w:rsid w:val="00B65951"/>
    <w:rsid w:val="00B65FBC"/>
    <w:rsid w:val="00B65FDC"/>
    <w:rsid w:val="00B6609B"/>
    <w:rsid w:val="00B66736"/>
    <w:rsid w:val="00B667A9"/>
    <w:rsid w:val="00B668B0"/>
    <w:rsid w:val="00B671B0"/>
    <w:rsid w:val="00B672A4"/>
    <w:rsid w:val="00B6799F"/>
    <w:rsid w:val="00B67F1E"/>
    <w:rsid w:val="00B701D5"/>
    <w:rsid w:val="00B704EB"/>
    <w:rsid w:val="00B70734"/>
    <w:rsid w:val="00B7104A"/>
    <w:rsid w:val="00B711BC"/>
    <w:rsid w:val="00B71399"/>
    <w:rsid w:val="00B71B18"/>
    <w:rsid w:val="00B71C2D"/>
    <w:rsid w:val="00B71C86"/>
    <w:rsid w:val="00B71FA7"/>
    <w:rsid w:val="00B7247C"/>
    <w:rsid w:val="00B7248D"/>
    <w:rsid w:val="00B72BDA"/>
    <w:rsid w:val="00B72CE5"/>
    <w:rsid w:val="00B730CC"/>
    <w:rsid w:val="00B73355"/>
    <w:rsid w:val="00B73794"/>
    <w:rsid w:val="00B739C8"/>
    <w:rsid w:val="00B739CA"/>
    <w:rsid w:val="00B73D3D"/>
    <w:rsid w:val="00B748A4"/>
    <w:rsid w:val="00B74A0C"/>
    <w:rsid w:val="00B74A3C"/>
    <w:rsid w:val="00B74EDC"/>
    <w:rsid w:val="00B74FE2"/>
    <w:rsid w:val="00B7516C"/>
    <w:rsid w:val="00B75F8E"/>
    <w:rsid w:val="00B7659C"/>
    <w:rsid w:val="00B76661"/>
    <w:rsid w:val="00B76CF1"/>
    <w:rsid w:val="00B76D32"/>
    <w:rsid w:val="00B7711F"/>
    <w:rsid w:val="00B77188"/>
    <w:rsid w:val="00B771D1"/>
    <w:rsid w:val="00B77706"/>
    <w:rsid w:val="00B77B5D"/>
    <w:rsid w:val="00B80433"/>
    <w:rsid w:val="00B813BB"/>
    <w:rsid w:val="00B81A70"/>
    <w:rsid w:val="00B81AA2"/>
    <w:rsid w:val="00B81D7B"/>
    <w:rsid w:val="00B82440"/>
    <w:rsid w:val="00B82595"/>
    <w:rsid w:val="00B82754"/>
    <w:rsid w:val="00B82969"/>
    <w:rsid w:val="00B82B8D"/>
    <w:rsid w:val="00B82E5D"/>
    <w:rsid w:val="00B836AF"/>
    <w:rsid w:val="00B83716"/>
    <w:rsid w:val="00B837A7"/>
    <w:rsid w:val="00B83F43"/>
    <w:rsid w:val="00B844C0"/>
    <w:rsid w:val="00B84A4B"/>
    <w:rsid w:val="00B84B51"/>
    <w:rsid w:val="00B84D35"/>
    <w:rsid w:val="00B851DC"/>
    <w:rsid w:val="00B85235"/>
    <w:rsid w:val="00B85929"/>
    <w:rsid w:val="00B86124"/>
    <w:rsid w:val="00B8613C"/>
    <w:rsid w:val="00B8637F"/>
    <w:rsid w:val="00B866E8"/>
    <w:rsid w:val="00B86FDC"/>
    <w:rsid w:val="00B87695"/>
    <w:rsid w:val="00B876A9"/>
    <w:rsid w:val="00B876E8"/>
    <w:rsid w:val="00B87829"/>
    <w:rsid w:val="00B87BBD"/>
    <w:rsid w:val="00B87D99"/>
    <w:rsid w:val="00B90156"/>
    <w:rsid w:val="00B902FF"/>
    <w:rsid w:val="00B9036E"/>
    <w:rsid w:val="00B906F0"/>
    <w:rsid w:val="00B9091E"/>
    <w:rsid w:val="00B90D45"/>
    <w:rsid w:val="00B910B9"/>
    <w:rsid w:val="00B91207"/>
    <w:rsid w:val="00B913D2"/>
    <w:rsid w:val="00B915D5"/>
    <w:rsid w:val="00B91660"/>
    <w:rsid w:val="00B9172C"/>
    <w:rsid w:val="00B918AD"/>
    <w:rsid w:val="00B91E2D"/>
    <w:rsid w:val="00B9229A"/>
    <w:rsid w:val="00B9242C"/>
    <w:rsid w:val="00B92894"/>
    <w:rsid w:val="00B92A98"/>
    <w:rsid w:val="00B93383"/>
    <w:rsid w:val="00B93C1C"/>
    <w:rsid w:val="00B93EA8"/>
    <w:rsid w:val="00B94C31"/>
    <w:rsid w:val="00B9525C"/>
    <w:rsid w:val="00B95667"/>
    <w:rsid w:val="00B95B5E"/>
    <w:rsid w:val="00B9603E"/>
    <w:rsid w:val="00B960C3"/>
    <w:rsid w:val="00B964A9"/>
    <w:rsid w:val="00B96952"/>
    <w:rsid w:val="00B9696A"/>
    <w:rsid w:val="00B969E1"/>
    <w:rsid w:val="00BA0270"/>
    <w:rsid w:val="00BA0FFB"/>
    <w:rsid w:val="00BA1D1D"/>
    <w:rsid w:val="00BA22C1"/>
    <w:rsid w:val="00BA2875"/>
    <w:rsid w:val="00BA3740"/>
    <w:rsid w:val="00BA3A69"/>
    <w:rsid w:val="00BA3F9D"/>
    <w:rsid w:val="00BA422A"/>
    <w:rsid w:val="00BA44B8"/>
    <w:rsid w:val="00BA460D"/>
    <w:rsid w:val="00BA4817"/>
    <w:rsid w:val="00BA48C2"/>
    <w:rsid w:val="00BA4D31"/>
    <w:rsid w:val="00BA5746"/>
    <w:rsid w:val="00BA577F"/>
    <w:rsid w:val="00BA5E02"/>
    <w:rsid w:val="00BA605B"/>
    <w:rsid w:val="00BA662D"/>
    <w:rsid w:val="00BA6644"/>
    <w:rsid w:val="00BA686A"/>
    <w:rsid w:val="00BA6917"/>
    <w:rsid w:val="00BA691B"/>
    <w:rsid w:val="00BA6A41"/>
    <w:rsid w:val="00BA6D26"/>
    <w:rsid w:val="00BA6EE3"/>
    <w:rsid w:val="00BA6EFD"/>
    <w:rsid w:val="00BA70A3"/>
    <w:rsid w:val="00BA7107"/>
    <w:rsid w:val="00BA7206"/>
    <w:rsid w:val="00BA75B8"/>
    <w:rsid w:val="00BA7633"/>
    <w:rsid w:val="00BA77CC"/>
    <w:rsid w:val="00BA7A97"/>
    <w:rsid w:val="00BA7BBC"/>
    <w:rsid w:val="00BA7C36"/>
    <w:rsid w:val="00BA7DF0"/>
    <w:rsid w:val="00BA7E26"/>
    <w:rsid w:val="00BB026F"/>
    <w:rsid w:val="00BB0331"/>
    <w:rsid w:val="00BB095A"/>
    <w:rsid w:val="00BB0F79"/>
    <w:rsid w:val="00BB13A4"/>
    <w:rsid w:val="00BB21FF"/>
    <w:rsid w:val="00BB2731"/>
    <w:rsid w:val="00BB2E7D"/>
    <w:rsid w:val="00BB2F64"/>
    <w:rsid w:val="00BB306A"/>
    <w:rsid w:val="00BB33D7"/>
    <w:rsid w:val="00BB3692"/>
    <w:rsid w:val="00BB3B0B"/>
    <w:rsid w:val="00BB433E"/>
    <w:rsid w:val="00BB4A21"/>
    <w:rsid w:val="00BB4CF1"/>
    <w:rsid w:val="00BB52A1"/>
    <w:rsid w:val="00BB566D"/>
    <w:rsid w:val="00BB5B3C"/>
    <w:rsid w:val="00BB5C3E"/>
    <w:rsid w:val="00BB5C53"/>
    <w:rsid w:val="00BB5FAE"/>
    <w:rsid w:val="00BB6056"/>
    <w:rsid w:val="00BB671B"/>
    <w:rsid w:val="00BB6B4A"/>
    <w:rsid w:val="00BB6C41"/>
    <w:rsid w:val="00BB6EED"/>
    <w:rsid w:val="00BB703E"/>
    <w:rsid w:val="00BB7134"/>
    <w:rsid w:val="00BB7653"/>
    <w:rsid w:val="00BB768B"/>
    <w:rsid w:val="00BB7E4B"/>
    <w:rsid w:val="00BC1183"/>
    <w:rsid w:val="00BC1768"/>
    <w:rsid w:val="00BC17CE"/>
    <w:rsid w:val="00BC19A9"/>
    <w:rsid w:val="00BC1E98"/>
    <w:rsid w:val="00BC1FFD"/>
    <w:rsid w:val="00BC2057"/>
    <w:rsid w:val="00BC21E5"/>
    <w:rsid w:val="00BC29E5"/>
    <w:rsid w:val="00BC2E75"/>
    <w:rsid w:val="00BC3205"/>
    <w:rsid w:val="00BC342B"/>
    <w:rsid w:val="00BC360E"/>
    <w:rsid w:val="00BC3794"/>
    <w:rsid w:val="00BC3C15"/>
    <w:rsid w:val="00BC3D40"/>
    <w:rsid w:val="00BC4169"/>
    <w:rsid w:val="00BC44F3"/>
    <w:rsid w:val="00BC4750"/>
    <w:rsid w:val="00BC48F1"/>
    <w:rsid w:val="00BC4C90"/>
    <w:rsid w:val="00BC4C9D"/>
    <w:rsid w:val="00BC4D6F"/>
    <w:rsid w:val="00BC536C"/>
    <w:rsid w:val="00BC55B8"/>
    <w:rsid w:val="00BC5945"/>
    <w:rsid w:val="00BC628B"/>
    <w:rsid w:val="00BC63B8"/>
    <w:rsid w:val="00BC6A6E"/>
    <w:rsid w:val="00BC6E74"/>
    <w:rsid w:val="00BC7D44"/>
    <w:rsid w:val="00BD094B"/>
    <w:rsid w:val="00BD0966"/>
    <w:rsid w:val="00BD0A9F"/>
    <w:rsid w:val="00BD0AC5"/>
    <w:rsid w:val="00BD146C"/>
    <w:rsid w:val="00BD15F7"/>
    <w:rsid w:val="00BD17DA"/>
    <w:rsid w:val="00BD1898"/>
    <w:rsid w:val="00BD1A0A"/>
    <w:rsid w:val="00BD1C50"/>
    <w:rsid w:val="00BD29FE"/>
    <w:rsid w:val="00BD2BE5"/>
    <w:rsid w:val="00BD34A4"/>
    <w:rsid w:val="00BD3873"/>
    <w:rsid w:val="00BD387C"/>
    <w:rsid w:val="00BD3CFA"/>
    <w:rsid w:val="00BD437C"/>
    <w:rsid w:val="00BD45B1"/>
    <w:rsid w:val="00BD4BB7"/>
    <w:rsid w:val="00BD4EDB"/>
    <w:rsid w:val="00BD540E"/>
    <w:rsid w:val="00BD59C7"/>
    <w:rsid w:val="00BD6253"/>
    <w:rsid w:val="00BD6A35"/>
    <w:rsid w:val="00BD6C02"/>
    <w:rsid w:val="00BD6DA3"/>
    <w:rsid w:val="00BD6EE4"/>
    <w:rsid w:val="00BD7A37"/>
    <w:rsid w:val="00BE00D4"/>
    <w:rsid w:val="00BE03FB"/>
    <w:rsid w:val="00BE07E2"/>
    <w:rsid w:val="00BE1056"/>
    <w:rsid w:val="00BE1E04"/>
    <w:rsid w:val="00BE22FF"/>
    <w:rsid w:val="00BE2EE0"/>
    <w:rsid w:val="00BE3E86"/>
    <w:rsid w:val="00BE40C2"/>
    <w:rsid w:val="00BE425E"/>
    <w:rsid w:val="00BE47FA"/>
    <w:rsid w:val="00BE4B4F"/>
    <w:rsid w:val="00BE4DF0"/>
    <w:rsid w:val="00BE5234"/>
    <w:rsid w:val="00BE5D68"/>
    <w:rsid w:val="00BE6346"/>
    <w:rsid w:val="00BE634E"/>
    <w:rsid w:val="00BE655B"/>
    <w:rsid w:val="00BE65D9"/>
    <w:rsid w:val="00BE65FE"/>
    <w:rsid w:val="00BE6741"/>
    <w:rsid w:val="00BE76B4"/>
    <w:rsid w:val="00BF025B"/>
    <w:rsid w:val="00BF0289"/>
    <w:rsid w:val="00BF0C1B"/>
    <w:rsid w:val="00BF0E57"/>
    <w:rsid w:val="00BF0FF5"/>
    <w:rsid w:val="00BF1323"/>
    <w:rsid w:val="00BF189C"/>
    <w:rsid w:val="00BF1A00"/>
    <w:rsid w:val="00BF216B"/>
    <w:rsid w:val="00BF2238"/>
    <w:rsid w:val="00BF242A"/>
    <w:rsid w:val="00BF2561"/>
    <w:rsid w:val="00BF2A9D"/>
    <w:rsid w:val="00BF3123"/>
    <w:rsid w:val="00BF32E4"/>
    <w:rsid w:val="00BF3A5C"/>
    <w:rsid w:val="00BF3DB9"/>
    <w:rsid w:val="00BF3DF3"/>
    <w:rsid w:val="00BF3E47"/>
    <w:rsid w:val="00BF41ED"/>
    <w:rsid w:val="00BF4242"/>
    <w:rsid w:val="00BF43C7"/>
    <w:rsid w:val="00BF440E"/>
    <w:rsid w:val="00BF46B1"/>
    <w:rsid w:val="00BF472A"/>
    <w:rsid w:val="00BF48DE"/>
    <w:rsid w:val="00BF51AA"/>
    <w:rsid w:val="00BF54FD"/>
    <w:rsid w:val="00BF5ED0"/>
    <w:rsid w:val="00BF5F06"/>
    <w:rsid w:val="00BF609B"/>
    <w:rsid w:val="00BF6B00"/>
    <w:rsid w:val="00BF6BB3"/>
    <w:rsid w:val="00BF6DA7"/>
    <w:rsid w:val="00BF6DA9"/>
    <w:rsid w:val="00BF6E42"/>
    <w:rsid w:val="00BF72EE"/>
    <w:rsid w:val="00BF7852"/>
    <w:rsid w:val="00BF78E7"/>
    <w:rsid w:val="00BF7996"/>
    <w:rsid w:val="00BF7F0F"/>
    <w:rsid w:val="00C00153"/>
    <w:rsid w:val="00C001BA"/>
    <w:rsid w:val="00C0033C"/>
    <w:rsid w:val="00C00461"/>
    <w:rsid w:val="00C004ED"/>
    <w:rsid w:val="00C00EB0"/>
    <w:rsid w:val="00C00FA9"/>
    <w:rsid w:val="00C0147C"/>
    <w:rsid w:val="00C01574"/>
    <w:rsid w:val="00C01ACF"/>
    <w:rsid w:val="00C02045"/>
    <w:rsid w:val="00C020B5"/>
    <w:rsid w:val="00C0227E"/>
    <w:rsid w:val="00C02889"/>
    <w:rsid w:val="00C02C43"/>
    <w:rsid w:val="00C02D0A"/>
    <w:rsid w:val="00C031A1"/>
    <w:rsid w:val="00C03AF1"/>
    <w:rsid w:val="00C03D32"/>
    <w:rsid w:val="00C03E47"/>
    <w:rsid w:val="00C03E93"/>
    <w:rsid w:val="00C03F29"/>
    <w:rsid w:val="00C0424E"/>
    <w:rsid w:val="00C04808"/>
    <w:rsid w:val="00C04B83"/>
    <w:rsid w:val="00C04BE4"/>
    <w:rsid w:val="00C04D32"/>
    <w:rsid w:val="00C05412"/>
    <w:rsid w:val="00C055BE"/>
    <w:rsid w:val="00C0647C"/>
    <w:rsid w:val="00C06783"/>
    <w:rsid w:val="00C069B4"/>
    <w:rsid w:val="00C06A22"/>
    <w:rsid w:val="00C06F6C"/>
    <w:rsid w:val="00C070EB"/>
    <w:rsid w:val="00C07147"/>
    <w:rsid w:val="00C071A3"/>
    <w:rsid w:val="00C072CA"/>
    <w:rsid w:val="00C073E7"/>
    <w:rsid w:val="00C0766A"/>
    <w:rsid w:val="00C1037C"/>
    <w:rsid w:val="00C10939"/>
    <w:rsid w:val="00C10F26"/>
    <w:rsid w:val="00C1130F"/>
    <w:rsid w:val="00C11384"/>
    <w:rsid w:val="00C1155E"/>
    <w:rsid w:val="00C11ED1"/>
    <w:rsid w:val="00C12611"/>
    <w:rsid w:val="00C12989"/>
    <w:rsid w:val="00C12A2A"/>
    <w:rsid w:val="00C12B58"/>
    <w:rsid w:val="00C12F3A"/>
    <w:rsid w:val="00C13253"/>
    <w:rsid w:val="00C132F4"/>
    <w:rsid w:val="00C13480"/>
    <w:rsid w:val="00C138C2"/>
    <w:rsid w:val="00C13A4F"/>
    <w:rsid w:val="00C14A6F"/>
    <w:rsid w:val="00C150D2"/>
    <w:rsid w:val="00C15154"/>
    <w:rsid w:val="00C153F9"/>
    <w:rsid w:val="00C15478"/>
    <w:rsid w:val="00C155BB"/>
    <w:rsid w:val="00C15847"/>
    <w:rsid w:val="00C15A1B"/>
    <w:rsid w:val="00C15AE0"/>
    <w:rsid w:val="00C16335"/>
    <w:rsid w:val="00C1672E"/>
    <w:rsid w:val="00C169F9"/>
    <w:rsid w:val="00C16BBB"/>
    <w:rsid w:val="00C16BD5"/>
    <w:rsid w:val="00C16F6C"/>
    <w:rsid w:val="00C17634"/>
    <w:rsid w:val="00C1799A"/>
    <w:rsid w:val="00C17F3B"/>
    <w:rsid w:val="00C17F7D"/>
    <w:rsid w:val="00C21CDC"/>
    <w:rsid w:val="00C220CA"/>
    <w:rsid w:val="00C2235B"/>
    <w:rsid w:val="00C229F4"/>
    <w:rsid w:val="00C234C8"/>
    <w:rsid w:val="00C238BE"/>
    <w:rsid w:val="00C241FF"/>
    <w:rsid w:val="00C24403"/>
    <w:rsid w:val="00C2446E"/>
    <w:rsid w:val="00C24C1A"/>
    <w:rsid w:val="00C24EA0"/>
    <w:rsid w:val="00C252DF"/>
    <w:rsid w:val="00C259D9"/>
    <w:rsid w:val="00C265C1"/>
    <w:rsid w:val="00C26B52"/>
    <w:rsid w:val="00C279DF"/>
    <w:rsid w:val="00C308AD"/>
    <w:rsid w:val="00C30D0B"/>
    <w:rsid w:val="00C30E69"/>
    <w:rsid w:val="00C316D2"/>
    <w:rsid w:val="00C31797"/>
    <w:rsid w:val="00C318A7"/>
    <w:rsid w:val="00C326ED"/>
    <w:rsid w:val="00C3283E"/>
    <w:rsid w:val="00C32864"/>
    <w:rsid w:val="00C32D22"/>
    <w:rsid w:val="00C32D4B"/>
    <w:rsid w:val="00C33561"/>
    <w:rsid w:val="00C33BF1"/>
    <w:rsid w:val="00C33BF7"/>
    <w:rsid w:val="00C33F46"/>
    <w:rsid w:val="00C343A5"/>
    <w:rsid w:val="00C343FD"/>
    <w:rsid w:val="00C3456D"/>
    <w:rsid w:val="00C34682"/>
    <w:rsid w:val="00C3468B"/>
    <w:rsid w:val="00C3484F"/>
    <w:rsid w:val="00C34987"/>
    <w:rsid w:val="00C34C21"/>
    <w:rsid w:val="00C34FC4"/>
    <w:rsid w:val="00C35814"/>
    <w:rsid w:val="00C35C50"/>
    <w:rsid w:val="00C35E57"/>
    <w:rsid w:val="00C36016"/>
    <w:rsid w:val="00C36139"/>
    <w:rsid w:val="00C3622B"/>
    <w:rsid w:val="00C36615"/>
    <w:rsid w:val="00C36665"/>
    <w:rsid w:val="00C369D9"/>
    <w:rsid w:val="00C3797E"/>
    <w:rsid w:val="00C37DC6"/>
    <w:rsid w:val="00C37FA7"/>
    <w:rsid w:val="00C4084A"/>
    <w:rsid w:val="00C40962"/>
    <w:rsid w:val="00C40B47"/>
    <w:rsid w:val="00C40DBE"/>
    <w:rsid w:val="00C41244"/>
    <w:rsid w:val="00C41FCC"/>
    <w:rsid w:val="00C4251B"/>
    <w:rsid w:val="00C42647"/>
    <w:rsid w:val="00C42907"/>
    <w:rsid w:val="00C42B9D"/>
    <w:rsid w:val="00C42DD9"/>
    <w:rsid w:val="00C42F0C"/>
    <w:rsid w:val="00C43344"/>
    <w:rsid w:val="00C433D1"/>
    <w:rsid w:val="00C433D3"/>
    <w:rsid w:val="00C4396B"/>
    <w:rsid w:val="00C448CB"/>
    <w:rsid w:val="00C44B72"/>
    <w:rsid w:val="00C45112"/>
    <w:rsid w:val="00C4562E"/>
    <w:rsid w:val="00C456B7"/>
    <w:rsid w:val="00C45718"/>
    <w:rsid w:val="00C45DD0"/>
    <w:rsid w:val="00C45EF6"/>
    <w:rsid w:val="00C462F5"/>
    <w:rsid w:val="00C466DA"/>
    <w:rsid w:val="00C46E96"/>
    <w:rsid w:val="00C4725F"/>
    <w:rsid w:val="00C47849"/>
    <w:rsid w:val="00C47E66"/>
    <w:rsid w:val="00C509A8"/>
    <w:rsid w:val="00C510DB"/>
    <w:rsid w:val="00C51254"/>
    <w:rsid w:val="00C5133B"/>
    <w:rsid w:val="00C51ACA"/>
    <w:rsid w:val="00C51BE1"/>
    <w:rsid w:val="00C52638"/>
    <w:rsid w:val="00C52B9E"/>
    <w:rsid w:val="00C530BD"/>
    <w:rsid w:val="00C53304"/>
    <w:rsid w:val="00C53A19"/>
    <w:rsid w:val="00C53DAE"/>
    <w:rsid w:val="00C542A5"/>
    <w:rsid w:val="00C5454D"/>
    <w:rsid w:val="00C54597"/>
    <w:rsid w:val="00C54B22"/>
    <w:rsid w:val="00C54DE1"/>
    <w:rsid w:val="00C54EE6"/>
    <w:rsid w:val="00C55126"/>
    <w:rsid w:val="00C553C3"/>
    <w:rsid w:val="00C55654"/>
    <w:rsid w:val="00C55772"/>
    <w:rsid w:val="00C5592F"/>
    <w:rsid w:val="00C55DEF"/>
    <w:rsid w:val="00C56765"/>
    <w:rsid w:val="00C56A2A"/>
    <w:rsid w:val="00C57DE2"/>
    <w:rsid w:val="00C60283"/>
    <w:rsid w:val="00C603A6"/>
    <w:rsid w:val="00C606C2"/>
    <w:rsid w:val="00C6107D"/>
    <w:rsid w:val="00C61253"/>
    <w:rsid w:val="00C6196F"/>
    <w:rsid w:val="00C61BF7"/>
    <w:rsid w:val="00C61E79"/>
    <w:rsid w:val="00C6221B"/>
    <w:rsid w:val="00C6232D"/>
    <w:rsid w:val="00C62BF3"/>
    <w:rsid w:val="00C633BC"/>
    <w:rsid w:val="00C63EC0"/>
    <w:rsid w:val="00C6416E"/>
    <w:rsid w:val="00C64B80"/>
    <w:rsid w:val="00C659B8"/>
    <w:rsid w:val="00C66961"/>
    <w:rsid w:val="00C66A5A"/>
    <w:rsid w:val="00C66D42"/>
    <w:rsid w:val="00C6758D"/>
    <w:rsid w:val="00C677D9"/>
    <w:rsid w:val="00C67C74"/>
    <w:rsid w:val="00C67EB5"/>
    <w:rsid w:val="00C7001F"/>
    <w:rsid w:val="00C701FE"/>
    <w:rsid w:val="00C707A8"/>
    <w:rsid w:val="00C70829"/>
    <w:rsid w:val="00C70EDE"/>
    <w:rsid w:val="00C71046"/>
    <w:rsid w:val="00C712CB"/>
    <w:rsid w:val="00C71BA4"/>
    <w:rsid w:val="00C71D39"/>
    <w:rsid w:val="00C71F38"/>
    <w:rsid w:val="00C72396"/>
    <w:rsid w:val="00C723DF"/>
    <w:rsid w:val="00C7248B"/>
    <w:rsid w:val="00C7255E"/>
    <w:rsid w:val="00C7288F"/>
    <w:rsid w:val="00C72F4F"/>
    <w:rsid w:val="00C731A2"/>
    <w:rsid w:val="00C7334E"/>
    <w:rsid w:val="00C73398"/>
    <w:rsid w:val="00C73D17"/>
    <w:rsid w:val="00C7412E"/>
    <w:rsid w:val="00C741E7"/>
    <w:rsid w:val="00C74603"/>
    <w:rsid w:val="00C74A2E"/>
    <w:rsid w:val="00C74BE9"/>
    <w:rsid w:val="00C74DF8"/>
    <w:rsid w:val="00C751FC"/>
    <w:rsid w:val="00C75332"/>
    <w:rsid w:val="00C754BF"/>
    <w:rsid w:val="00C757B3"/>
    <w:rsid w:val="00C75864"/>
    <w:rsid w:val="00C76FCA"/>
    <w:rsid w:val="00C7701C"/>
    <w:rsid w:val="00C7772D"/>
    <w:rsid w:val="00C777FE"/>
    <w:rsid w:val="00C77EB1"/>
    <w:rsid w:val="00C806BC"/>
    <w:rsid w:val="00C80CE3"/>
    <w:rsid w:val="00C810CB"/>
    <w:rsid w:val="00C81267"/>
    <w:rsid w:val="00C81EEB"/>
    <w:rsid w:val="00C821E7"/>
    <w:rsid w:val="00C82252"/>
    <w:rsid w:val="00C827AB"/>
    <w:rsid w:val="00C82A6D"/>
    <w:rsid w:val="00C82A8F"/>
    <w:rsid w:val="00C83100"/>
    <w:rsid w:val="00C833C3"/>
    <w:rsid w:val="00C83467"/>
    <w:rsid w:val="00C83B1C"/>
    <w:rsid w:val="00C83C96"/>
    <w:rsid w:val="00C84216"/>
    <w:rsid w:val="00C845F3"/>
    <w:rsid w:val="00C8465D"/>
    <w:rsid w:val="00C847AD"/>
    <w:rsid w:val="00C84B72"/>
    <w:rsid w:val="00C84D82"/>
    <w:rsid w:val="00C84DDA"/>
    <w:rsid w:val="00C85644"/>
    <w:rsid w:val="00C856D5"/>
    <w:rsid w:val="00C857D9"/>
    <w:rsid w:val="00C85988"/>
    <w:rsid w:val="00C85A6E"/>
    <w:rsid w:val="00C86115"/>
    <w:rsid w:val="00C862CA"/>
    <w:rsid w:val="00C864AC"/>
    <w:rsid w:val="00C864B7"/>
    <w:rsid w:val="00C865B5"/>
    <w:rsid w:val="00C86B6D"/>
    <w:rsid w:val="00C874BB"/>
    <w:rsid w:val="00C87695"/>
    <w:rsid w:val="00C9011B"/>
    <w:rsid w:val="00C9015D"/>
    <w:rsid w:val="00C906C6"/>
    <w:rsid w:val="00C909DE"/>
    <w:rsid w:val="00C90E40"/>
    <w:rsid w:val="00C91560"/>
    <w:rsid w:val="00C91AF6"/>
    <w:rsid w:val="00C91B62"/>
    <w:rsid w:val="00C9288A"/>
    <w:rsid w:val="00C92A4D"/>
    <w:rsid w:val="00C92FF5"/>
    <w:rsid w:val="00C9383C"/>
    <w:rsid w:val="00C93F7C"/>
    <w:rsid w:val="00C946D8"/>
    <w:rsid w:val="00C946E6"/>
    <w:rsid w:val="00C94893"/>
    <w:rsid w:val="00C948EC"/>
    <w:rsid w:val="00C95009"/>
    <w:rsid w:val="00C951E9"/>
    <w:rsid w:val="00C95463"/>
    <w:rsid w:val="00C958B1"/>
    <w:rsid w:val="00C95971"/>
    <w:rsid w:val="00C95BE3"/>
    <w:rsid w:val="00C96167"/>
    <w:rsid w:val="00C96579"/>
    <w:rsid w:val="00C96B9B"/>
    <w:rsid w:val="00C96CC1"/>
    <w:rsid w:val="00C976AA"/>
    <w:rsid w:val="00C97746"/>
    <w:rsid w:val="00C97A34"/>
    <w:rsid w:val="00CA04DD"/>
    <w:rsid w:val="00CA1604"/>
    <w:rsid w:val="00CA1D9A"/>
    <w:rsid w:val="00CA1FA6"/>
    <w:rsid w:val="00CA2091"/>
    <w:rsid w:val="00CA2409"/>
    <w:rsid w:val="00CA2639"/>
    <w:rsid w:val="00CA27D8"/>
    <w:rsid w:val="00CA29D8"/>
    <w:rsid w:val="00CA2B62"/>
    <w:rsid w:val="00CA2C69"/>
    <w:rsid w:val="00CA2DAE"/>
    <w:rsid w:val="00CA33E6"/>
    <w:rsid w:val="00CA3488"/>
    <w:rsid w:val="00CA34A9"/>
    <w:rsid w:val="00CA37D0"/>
    <w:rsid w:val="00CA37DA"/>
    <w:rsid w:val="00CA3918"/>
    <w:rsid w:val="00CA3E8C"/>
    <w:rsid w:val="00CA4138"/>
    <w:rsid w:val="00CA416A"/>
    <w:rsid w:val="00CA4518"/>
    <w:rsid w:val="00CA485A"/>
    <w:rsid w:val="00CA4F87"/>
    <w:rsid w:val="00CA5077"/>
    <w:rsid w:val="00CA52D8"/>
    <w:rsid w:val="00CA5678"/>
    <w:rsid w:val="00CA5758"/>
    <w:rsid w:val="00CA59DB"/>
    <w:rsid w:val="00CA5DCA"/>
    <w:rsid w:val="00CA5EB3"/>
    <w:rsid w:val="00CA614C"/>
    <w:rsid w:val="00CA6588"/>
    <w:rsid w:val="00CA682E"/>
    <w:rsid w:val="00CA6862"/>
    <w:rsid w:val="00CA6CD8"/>
    <w:rsid w:val="00CA6CFE"/>
    <w:rsid w:val="00CA6D93"/>
    <w:rsid w:val="00CA6DD3"/>
    <w:rsid w:val="00CA72D2"/>
    <w:rsid w:val="00CA75B9"/>
    <w:rsid w:val="00CA75BC"/>
    <w:rsid w:val="00CA77AF"/>
    <w:rsid w:val="00CA7832"/>
    <w:rsid w:val="00CA79B4"/>
    <w:rsid w:val="00CA7B79"/>
    <w:rsid w:val="00CA7BC6"/>
    <w:rsid w:val="00CA7DB2"/>
    <w:rsid w:val="00CB014E"/>
    <w:rsid w:val="00CB0375"/>
    <w:rsid w:val="00CB04FC"/>
    <w:rsid w:val="00CB0735"/>
    <w:rsid w:val="00CB07BA"/>
    <w:rsid w:val="00CB081D"/>
    <w:rsid w:val="00CB0D1A"/>
    <w:rsid w:val="00CB0FD9"/>
    <w:rsid w:val="00CB1300"/>
    <w:rsid w:val="00CB140B"/>
    <w:rsid w:val="00CB1A2E"/>
    <w:rsid w:val="00CB1ABD"/>
    <w:rsid w:val="00CB1B10"/>
    <w:rsid w:val="00CB1C82"/>
    <w:rsid w:val="00CB1F36"/>
    <w:rsid w:val="00CB26F2"/>
    <w:rsid w:val="00CB27FB"/>
    <w:rsid w:val="00CB2E0C"/>
    <w:rsid w:val="00CB30D1"/>
    <w:rsid w:val="00CB37F2"/>
    <w:rsid w:val="00CB3831"/>
    <w:rsid w:val="00CB3ADA"/>
    <w:rsid w:val="00CB47B3"/>
    <w:rsid w:val="00CB4A26"/>
    <w:rsid w:val="00CB4A2F"/>
    <w:rsid w:val="00CB5043"/>
    <w:rsid w:val="00CB5AC4"/>
    <w:rsid w:val="00CB5F4E"/>
    <w:rsid w:val="00CB62DD"/>
    <w:rsid w:val="00CB6DB2"/>
    <w:rsid w:val="00CB7411"/>
    <w:rsid w:val="00CB773A"/>
    <w:rsid w:val="00CB77EC"/>
    <w:rsid w:val="00CB78A0"/>
    <w:rsid w:val="00CB7914"/>
    <w:rsid w:val="00CB7C12"/>
    <w:rsid w:val="00CB7E57"/>
    <w:rsid w:val="00CC01FE"/>
    <w:rsid w:val="00CC0251"/>
    <w:rsid w:val="00CC17EF"/>
    <w:rsid w:val="00CC1838"/>
    <w:rsid w:val="00CC1A52"/>
    <w:rsid w:val="00CC224B"/>
    <w:rsid w:val="00CC2EF8"/>
    <w:rsid w:val="00CC355E"/>
    <w:rsid w:val="00CC39BF"/>
    <w:rsid w:val="00CC4295"/>
    <w:rsid w:val="00CC46BF"/>
    <w:rsid w:val="00CC4C44"/>
    <w:rsid w:val="00CC4D95"/>
    <w:rsid w:val="00CC574C"/>
    <w:rsid w:val="00CC5840"/>
    <w:rsid w:val="00CC597B"/>
    <w:rsid w:val="00CC5B87"/>
    <w:rsid w:val="00CC68E9"/>
    <w:rsid w:val="00CC68F3"/>
    <w:rsid w:val="00CC69D1"/>
    <w:rsid w:val="00CC6DF4"/>
    <w:rsid w:val="00CC7175"/>
    <w:rsid w:val="00CC72E0"/>
    <w:rsid w:val="00CC7417"/>
    <w:rsid w:val="00CC7993"/>
    <w:rsid w:val="00CC7AA0"/>
    <w:rsid w:val="00CC7D31"/>
    <w:rsid w:val="00CC7D38"/>
    <w:rsid w:val="00CC7EAD"/>
    <w:rsid w:val="00CC7F7C"/>
    <w:rsid w:val="00CC7FE2"/>
    <w:rsid w:val="00CD01E6"/>
    <w:rsid w:val="00CD04C4"/>
    <w:rsid w:val="00CD0577"/>
    <w:rsid w:val="00CD05F4"/>
    <w:rsid w:val="00CD080E"/>
    <w:rsid w:val="00CD0836"/>
    <w:rsid w:val="00CD0D56"/>
    <w:rsid w:val="00CD0E46"/>
    <w:rsid w:val="00CD1537"/>
    <w:rsid w:val="00CD1A55"/>
    <w:rsid w:val="00CD1E7F"/>
    <w:rsid w:val="00CD1FD7"/>
    <w:rsid w:val="00CD2049"/>
    <w:rsid w:val="00CD21D1"/>
    <w:rsid w:val="00CD24FE"/>
    <w:rsid w:val="00CD350E"/>
    <w:rsid w:val="00CD381E"/>
    <w:rsid w:val="00CD38C5"/>
    <w:rsid w:val="00CD3C97"/>
    <w:rsid w:val="00CD4154"/>
    <w:rsid w:val="00CD42EF"/>
    <w:rsid w:val="00CD440E"/>
    <w:rsid w:val="00CD4BFD"/>
    <w:rsid w:val="00CD5563"/>
    <w:rsid w:val="00CD5712"/>
    <w:rsid w:val="00CD57BD"/>
    <w:rsid w:val="00CD58DF"/>
    <w:rsid w:val="00CD5BD9"/>
    <w:rsid w:val="00CD5CB2"/>
    <w:rsid w:val="00CD6071"/>
    <w:rsid w:val="00CD61D4"/>
    <w:rsid w:val="00CD6470"/>
    <w:rsid w:val="00CD6C1B"/>
    <w:rsid w:val="00CD702D"/>
    <w:rsid w:val="00CD7273"/>
    <w:rsid w:val="00CD7AAE"/>
    <w:rsid w:val="00CD7E64"/>
    <w:rsid w:val="00CE0462"/>
    <w:rsid w:val="00CE0B4D"/>
    <w:rsid w:val="00CE1928"/>
    <w:rsid w:val="00CE1D92"/>
    <w:rsid w:val="00CE20B3"/>
    <w:rsid w:val="00CE21F0"/>
    <w:rsid w:val="00CE23CB"/>
    <w:rsid w:val="00CE242A"/>
    <w:rsid w:val="00CE2BB8"/>
    <w:rsid w:val="00CE2BDE"/>
    <w:rsid w:val="00CE2FAE"/>
    <w:rsid w:val="00CE34EB"/>
    <w:rsid w:val="00CE370D"/>
    <w:rsid w:val="00CE3D5A"/>
    <w:rsid w:val="00CE3E39"/>
    <w:rsid w:val="00CE429F"/>
    <w:rsid w:val="00CE49D5"/>
    <w:rsid w:val="00CE501B"/>
    <w:rsid w:val="00CE54B8"/>
    <w:rsid w:val="00CE5A31"/>
    <w:rsid w:val="00CE5BE6"/>
    <w:rsid w:val="00CE64B9"/>
    <w:rsid w:val="00CE64D8"/>
    <w:rsid w:val="00CE6B38"/>
    <w:rsid w:val="00CE6F80"/>
    <w:rsid w:val="00CE777B"/>
    <w:rsid w:val="00CE7A62"/>
    <w:rsid w:val="00CE7BA0"/>
    <w:rsid w:val="00CF01AB"/>
    <w:rsid w:val="00CF0A16"/>
    <w:rsid w:val="00CF1010"/>
    <w:rsid w:val="00CF1171"/>
    <w:rsid w:val="00CF16F3"/>
    <w:rsid w:val="00CF1BCC"/>
    <w:rsid w:val="00CF1D42"/>
    <w:rsid w:val="00CF1F47"/>
    <w:rsid w:val="00CF2655"/>
    <w:rsid w:val="00CF2923"/>
    <w:rsid w:val="00CF2A91"/>
    <w:rsid w:val="00CF2E72"/>
    <w:rsid w:val="00CF2EFA"/>
    <w:rsid w:val="00CF2FC4"/>
    <w:rsid w:val="00CF367D"/>
    <w:rsid w:val="00CF3AFB"/>
    <w:rsid w:val="00CF3CC6"/>
    <w:rsid w:val="00CF3ECA"/>
    <w:rsid w:val="00CF4116"/>
    <w:rsid w:val="00CF419D"/>
    <w:rsid w:val="00CF47D4"/>
    <w:rsid w:val="00CF5025"/>
    <w:rsid w:val="00CF5A80"/>
    <w:rsid w:val="00CF5C8B"/>
    <w:rsid w:val="00CF602D"/>
    <w:rsid w:val="00CF63D4"/>
    <w:rsid w:val="00CF6606"/>
    <w:rsid w:val="00CF7231"/>
    <w:rsid w:val="00CF7270"/>
    <w:rsid w:val="00CF72A8"/>
    <w:rsid w:val="00CF77F6"/>
    <w:rsid w:val="00CF7E0F"/>
    <w:rsid w:val="00D002E9"/>
    <w:rsid w:val="00D00A36"/>
    <w:rsid w:val="00D00BB7"/>
    <w:rsid w:val="00D00C18"/>
    <w:rsid w:val="00D00CD2"/>
    <w:rsid w:val="00D00F7B"/>
    <w:rsid w:val="00D01470"/>
    <w:rsid w:val="00D014D6"/>
    <w:rsid w:val="00D016DC"/>
    <w:rsid w:val="00D01BA7"/>
    <w:rsid w:val="00D01E2B"/>
    <w:rsid w:val="00D01F97"/>
    <w:rsid w:val="00D02061"/>
    <w:rsid w:val="00D02072"/>
    <w:rsid w:val="00D023E8"/>
    <w:rsid w:val="00D024CB"/>
    <w:rsid w:val="00D028A2"/>
    <w:rsid w:val="00D02DDC"/>
    <w:rsid w:val="00D02E95"/>
    <w:rsid w:val="00D03081"/>
    <w:rsid w:val="00D04014"/>
    <w:rsid w:val="00D044D2"/>
    <w:rsid w:val="00D0463D"/>
    <w:rsid w:val="00D04641"/>
    <w:rsid w:val="00D049F5"/>
    <w:rsid w:val="00D04B76"/>
    <w:rsid w:val="00D04C27"/>
    <w:rsid w:val="00D0532C"/>
    <w:rsid w:val="00D059C5"/>
    <w:rsid w:val="00D05D66"/>
    <w:rsid w:val="00D060DB"/>
    <w:rsid w:val="00D06318"/>
    <w:rsid w:val="00D06D5F"/>
    <w:rsid w:val="00D06F92"/>
    <w:rsid w:val="00D07695"/>
    <w:rsid w:val="00D078B5"/>
    <w:rsid w:val="00D078F4"/>
    <w:rsid w:val="00D10288"/>
    <w:rsid w:val="00D102AB"/>
    <w:rsid w:val="00D108EF"/>
    <w:rsid w:val="00D10EAB"/>
    <w:rsid w:val="00D11C6A"/>
    <w:rsid w:val="00D124E1"/>
    <w:rsid w:val="00D12C34"/>
    <w:rsid w:val="00D13313"/>
    <w:rsid w:val="00D1341E"/>
    <w:rsid w:val="00D1366E"/>
    <w:rsid w:val="00D136A1"/>
    <w:rsid w:val="00D13A65"/>
    <w:rsid w:val="00D13C2F"/>
    <w:rsid w:val="00D13CFB"/>
    <w:rsid w:val="00D14306"/>
    <w:rsid w:val="00D143A8"/>
    <w:rsid w:val="00D14787"/>
    <w:rsid w:val="00D149B6"/>
    <w:rsid w:val="00D15080"/>
    <w:rsid w:val="00D1533C"/>
    <w:rsid w:val="00D156B1"/>
    <w:rsid w:val="00D156B3"/>
    <w:rsid w:val="00D1575A"/>
    <w:rsid w:val="00D1593C"/>
    <w:rsid w:val="00D15947"/>
    <w:rsid w:val="00D15A98"/>
    <w:rsid w:val="00D16101"/>
    <w:rsid w:val="00D16663"/>
    <w:rsid w:val="00D1681E"/>
    <w:rsid w:val="00D16A6C"/>
    <w:rsid w:val="00D16F00"/>
    <w:rsid w:val="00D17057"/>
    <w:rsid w:val="00D172DB"/>
    <w:rsid w:val="00D1758C"/>
    <w:rsid w:val="00D20595"/>
    <w:rsid w:val="00D20727"/>
    <w:rsid w:val="00D20B54"/>
    <w:rsid w:val="00D20DB9"/>
    <w:rsid w:val="00D20E4F"/>
    <w:rsid w:val="00D2109B"/>
    <w:rsid w:val="00D2178E"/>
    <w:rsid w:val="00D21910"/>
    <w:rsid w:val="00D21DC5"/>
    <w:rsid w:val="00D222D1"/>
    <w:rsid w:val="00D224DF"/>
    <w:rsid w:val="00D227D2"/>
    <w:rsid w:val="00D228E5"/>
    <w:rsid w:val="00D2333E"/>
    <w:rsid w:val="00D23E39"/>
    <w:rsid w:val="00D24380"/>
    <w:rsid w:val="00D24608"/>
    <w:rsid w:val="00D2479D"/>
    <w:rsid w:val="00D24DD6"/>
    <w:rsid w:val="00D251FD"/>
    <w:rsid w:val="00D26608"/>
    <w:rsid w:val="00D266D9"/>
    <w:rsid w:val="00D267EE"/>
    <w:rsid w:val="00D26925"/>
    <w:rsid w:val="00D2697D"/>
    <w:rsid w:val="00D27776"/>
    <w:rsid w:val="00D279EB"/>
    <w:rsid w:val="00D279F8"/>
    <w:rsid w:val="00D27E76"/>
    <w:rsid w:val="00D30042"/>
    <w:rsid w:val="00D300AB"/>
    <w:rsid w:val="00D3018A"/>
    <w:rsid w:val="00D30673"/>
    <w:rsid w:val="00D30829"/>
    <w:rsid w:val="00D30C59"/>
    <w:rsid w:val="00D30F67"/>
    <w:rsid w:val="00D310D5"/>
    <w:rsid w:val="00D3128A"/>
    <w:rsid w:val="00D31515"/>
    <w:rsid w:val="00D31583"/>
    <w:rsid w:val="00D3186D"/>
    <w:rsid w:val="00D31C7B"/>
    <w:rsid w:val="00D3203C"/>
    <w:rsid w:val="00D32468"/>
    <w:rsid w:val="00D32487"/>
    <w:rsid w:val="00D32CCF"/>
    <w:rsid w:val="00D32E03"/>
    <w:rsid w:val="00D32FA6"/>
    <w:rsid w:val="00D33185"/>
    <w:rsid w:val="00D334B2"/>
    <w:rsid w:val="00D337EB"/>
    <w:rsid w:val="00D339AD"/>
    <w:rsid w:val="00D33B5C"/>
    <w:rsid w:val="00D33F49"/>
    <w:rsid w:val="00D33F63"/>
    <w:rsid w:val="00D3408A"/>
    <w:rsid w:val="00D34152"/>
    <w:rsid w:val="00D341F6"/>
    <w:rsid w:val="00D346E7"/>
    <w:rsid w:val="00D34749"/>
    <w:rsid w:val="00D3534E"/>
    <w:rsid w:val="00D35E20"/>
    <w:rsid w:val="00D366C4"/>
    <w:rsid w:val="00D369FE"/>
    <w:rsid w:val="00D36C0E"/>
    <w:rsid w:val="00D36EFC"/>
    <w:rsid w:val="00D3730F"/>
    <w:rsid w:val="00D37413"/>
    <w:rsid w:val="00D3798D"/>
    <w:rsid w:val="00D37B17"/>
    <w:rsid w:val="00D37EE2"/>
    <w:rsid w:val="00D40199"/>
    <w:rsid w:val="00D401E6"/>
    <w:rsid w:val="00D40853"/>
    <w:rsid w:val="00D4093D"/>
    <w:rsid w:val="00D4098A"/>
    <w:rsid w:val="00D40BD5"/>
    <w:rsid w:val="00D40EF6"/>
    <w:rsid w:val="00D410C1"/>
    <w:rsid w:val="00D4128F"/>
    <w:rsid w:val="00D412AB"/>
    <w:rsid w:val="00D41376"/>
    <w:rsid w:val="00D416D0"/>
    <w:rsid w:val="00D4235C"/>
    <w:rsid w:val="00D42570"/>
    <w:rsid w:val="00D427F3"/>
    <w:rsid w:val="00D428EC"/>
    <w:rsid w:val="00D42C3D"/>
    <w:rsid w:val="00D42F06"/>
    <w:rsid w:val="00D43141"/>
    <w:rsid w:val="00D436AC"/>
    <w:rsid w:val="00D44321"/>
    <w:rsid w:val="00D443AC"/>
    <w:rsid w:val="00D44B8B"/>
    <w:rsid w:val="00D45473"/>
    <w:rsid w:val="00D45525"/>
    <w:rsid w:val="00D45988"/>
    <w:rsid w:val="00D4620E"/>
    <w:rsid w:val="00D46BB8"/>
    <w:rsid w:val="00D46E52"/>
    <w:rsid w:val="00D46E5D"/>
    <w:rsid w:val="00D46E63"/>
    <w:rsid w:val="00D473FF"/>
    <w:rsid w:val="00D4754C"/>
    <w:rsid w:val="00D4773C"/>
    <w:rsid w:val="00D47DCB"/>
    <w:rsid w:val="00D5007D"/>
    <w:rsid w:val="00D509B5"/>
    <w:rsid w:val="00D50EF7"/>
    <w:rsid w:val="00D51145"/>
    <w:rsid w:val="00D512A1"/>
    <w:rsid w:val="00D51711"/>
    <w:rsid w:val="00D519B0"/>
    <w:rsid w:val="00D51B30"/>
    <w:rsid w:val="00D52030"/>
    <w:rsid w:val="00D527EB"/>
    <w:rsid w:val="00D528D6"/>
    <w:rsid w:val="00D52E06"/>
    <w:rsid w:val="00D5303E"/>
    <w:rsid w:val="00D531FD"/>
    <w:rsid w:val="00D53336"/>
    <w:rsid w:val="00D537E4"/>
    <w:rsid w:val="00D5393B"/>
    <w:rsid w:val="00D53D5E"/>
    <w:rsid w:val="00D5418B"/>
    <w:rsid w:val="00D54646"/>
    <w:rsid w:val="00D546E5"/>
    <w:rsid w:val="00D54879"/>
    <w:rsid w:val="00D54F85"/>
    <w:rsid w:val="00D553EE"/>
    <w:rsid w:val="00D55874"/>
    <w:rsid w:val="00D55BEE"/>
    <w:rsid w:val="00D55C95"/>
    <w:rsid w:val="00D56A08"/>
    <w:rsid w:val="00D5740A"/>
    <w:rsid w:val="00D574B6"/>
    <w:rsid w:val="00D57610"/>
    <w:rsid w:val="00D57D08"/>
    <w:rsid w:val="00D57E71"/>
    <w:rsid w:val="00D6027A"/>
    <w:rsid w:val="00D6034B"/>
    <w:rsid w:val="00D6070C"/>
    <w:rsid w:val="00D609E4"/>
    <w:rsid w:val="00D60CBA"/>
    <w:rsid w:val="00D60CC6"/>
    <w:rsid w:val="00D60D99"/>
    <w:rsid w:val="00D60F4D"/>
    <w:rsid w:val="00D61139"/>
    <w:rsid w:val="00D6113E"/>
    <w:rsid w:val="00D614A4"/>
    <w:rsid w:val="00D61506"/>
    <w:rsid w:val="00D619DB"/>
    <w:rsid w:val="00D61F0F"/>
    <w:rsid w:val="00D61F69"/>
    <w:rsid w:val="00D622D7"/>
    <w:rsid w:val="00D627C6"/>
    <w:rsid w:val="00D629FC"/>
    <w:rsid w:val="00D62E1C"/>
    <w:rsid w:val="00D63137"/>
    <w:rsid w:val="00D631D3"/>
    <w:rsid w:val="00D63265"/>
    <w:rsid w:val="00D63E99"/>
    <w:rsid w:val="00D63F9D"/>
    <w:rsid w:val="00D640F0"/>
    <w:rsid w:val="00D64259"/>
    <w:rsid w:val="00D64349"/>
    <w:rsid w:val="00D64353"/>
    <w:rsid w:val="00D64586"/>
    <w:rsid w:val="00D651CE"/>
    <w:rsid w:val="00D652CD"/>
    <w:rsid w:val="00D653F9"/>
    <w:rsid w:val="00D65537"/>
    <w:rsid w:val="00D65576"/>
    <w:rsid w:val="00D658F9"/>
    <w:rsid w:val="00D65D6D"/>
    <w:rsid w:val="00D65DD7"/>
    <w:rsid w:val="00D65DEF"/>
    <w:rsid w:val="00D6626D"/>
    <w:rsid w:val="00D6640F"/>
    <w:rsid w:val="00D664BA"/>
    <w:rsid w:val="00D66F22"/>
    <w:rsid w:val="00D67427"/>
    <w:rsid w:val="00D678C3"/>
    <w:rsid w:val="00D679D1"/>
    <w:rsid w:val="00D67C98"/>
    <w:rsid w:val="00D71008"/>
    <w:rsid w:val="00D719B2"/>
    <w:rsid w:val="00D71A4A"/>
    <w:rsid w:val="00D71A55"/>
    <w:rsid w:val="00D71B7E"/>
    <w:rsid w:val="00D71EBE"/>
    <w:rsid w:val="00D72018"/>
    <w:rsid w:val="00D729F9"/>
    <w:rsid w:val="00D72E1A"/>
    <w:rsid w:val="00D732AE"/>
    <w:rsid w:val="00D7337B"/>
    <w:rsid w:val="00D735D1"/>
    <w:rsid w:val="00D736C1"/>
    <w:rsid w:val="00D73760"/>
    <w:rsid w:val="00D737DE"/>
    <w:rsid w:val="00D73988"/>
    <w:rsid w:val="00D73A31"/>
    <w:rsid w:val="00D745D1"/>
    <w:rsid w:val="00D74794"/>
    <w:rsid w:val="00D74E02"/>
    <w:rsid w:val="00D74E45"/>
    <w:rsid w:val="00D752C5"/>
    <w:rsid w:val="00D75441"/>
    <w:rsid w:val="00D75447"/>
    <w:rsid w:val="00D75580"/>
    <w:rsid w:val="00D755F7"/>
    <w:rsid w:val="00D7578F"/>
    <w:rsid w:val="00D75D57"/>
    <w:rsid w:val="00D760EE"/>
    <w:rsid w:val="00D762A0"/>
    <w:rsid w:val="00D767D7"/>
    <w:rsid w:val="00D76B25"/>
    <w:rsid w:val="00D76FBE"/>
    <w:rsid w:val="00D77029"/>
    <w:rsid w:val="00D771C5"/>
    <w:rsid w:val="00D771D9"/>
    <w:rsid w:val="00D7772F"/>
    <w:rsid w:val="00D77B5B"/>
    <w:rsid w:val="00D77BE3"/>
    <w:rsid w:val="00D77C40"/>
    <w:rsid w:val="00D77E32"/>
    <w:rsid w:val="00D77F95"/>
    <w:rsid w:val="00D80D85"/>
    <w:rsid w:val="00D80ED9"/>
    <w:rsid w:val="00D813A2"/>
    <w:rsid w:val="00D81658"/>
    <w:rsid w:val="00D818BA"/>
    <w:rsid w:val="00D81C0E"/>
    <w:rsid w:val="00D81EBE"/>
    <w:rsid w:val="00D81F25"/>
    <w:rsid w:val="00D822AA"/>
    <w:rsid w:val="00D823A1"/>
    <w:rsid w:val="00D82564"/>
    <w:rsid w:val="00D827DE"/>
    <w:rsid w:val="00D82C13"/>
    <w:rsid w:val="00D82CC1"/>
    <w:rsid w:val="00D82FB2"/>
    <w:rsid w:val="00D833F4"/>
    <w:rsid w:val="00D835CD"/>
    <w:rsid w:val="00D836F1"/>
    <w:rsid w:val="00D83CD0"/>
    <w:rsid w:val="00D83DD3"/>
    <w:rsid w:val="00D842AB"/>
    <w:rsid w:val="00D84569"/>
    <w:rsid w:val="00D84BB7"/>
    <w:rsid w:val="00D84CE8"/>
    <w:rsid w:val="00D85A3A"/>
    <w:rsid w:val="00D85D91"/>
    <w:rsid w:val="00D863B1"/>
    <w:rsid w:val="00D86837"/>
    <w:rsid w:val="00D86A8C"/>
    <w:rsid w:val="00D870A0"/>
    <w:rsid w:val="00D87500"/>
    <w:rsid w:val="00D87584"/>
    <w:rsid w:val="00D8778C"/>
    <w:rsid w:val="00D87C9E"/>
    <w:rsid w:val="00D9019E"/>
    <w:rsid w:val="00D90818"/>
    <w:rsid w:val="00D91132"/>
    <w:rsid w:val="00D912E9"/>
    <w:rsid w:val="00D915E0"/>
    <w:rsid w:val="00D9177A"/>
    <w:rsid w:val="00D91D6C"/>
    <w:rsid w:val="00D92210"/>
    <w:rsid w:val="00D92212"/>
    <w:rsid w:val="00D92387"/>
    <w:rsid w:val="00D9246A"/>
    <w:rsid w:val="00D92680"/>
    <w:rsid w:val="00D929C8"/>
    <w:rsid w:val="00D937B0"/>
    <w:rsid w:val="00D93EA7"/>
    <w:rsid w:val="00D942A1"/>
    <w:rsid w:val="00D94760"/>
    <w:rsid w:val="00D948E9"/>
    <w:rsid w:val="00D94EB1"/>
    <w:rsid w:val="00D9533B"/>
    <w:rsid w:val="00D953F7"/>
    <w:rsid w:val="00D9542D"/>
    <w:rsid w:val="00D9557D"/>
    <w:rsid w:val="00D95804"/>
    <w:rsid w:val="00D95B49"/>
    <w:rsid w:val="00D95C77"/>
    <w:rsid w:val="00D95F7E"/>
    <w:rsid w:val="00D963DB"/>
    <w:rsid w:val="00D96E0B"/>
    <w:rsid w:val="00D97192"/>
    <w:rsid w:val="00D974B4"/>
    <w:rsid w:val="00D978EE"/>
    <w:rsid w:val="00D97D23"/>
    <w:rsid w:val="00D97FAB"/>
    <w:rsid w:val="00DA04FA"/>
    <w:rsid w:val="00DA0502"/>
    <w:rsid w:val="00DA0CC0"/>
    <w:rsid w:val="00DA1C94"/>
    <w:rsid w:val="00DA1D70"/>
    <w:rsid w:val="00DA1EA0"/>
    <w:rsid w:val="00DA2090"/>
    <w:rsid w:val="00DA2742"/>
    <w:rsid w:val="00DA2D7C"/>
    <w:rsid w:val="00DA2D92"/>
    <w:rsid w:val="00DA3628"/>
    <w:rsid w:val="00DA3E8E"/>
    <w:rsid w:val="00DA4350"/>
    <w:rsid w:val="00DA45AF"/>
    <w:rsid w:val="00DA4718"/>
    <w:rsid w:val="00DA47DE"/>
    <w:rsid w:val="00DA4FA6"/>
    <w:rsid w:val="00DA529C"/>
    <w:rsid w:val="00DA57AE"/>
    <w:rsid w:val="00DA57C1"/>
    <w:rsid w:val="00DA5862"/>
    <w:rsid w:val="00DA6827"/>
    <w:rsid w:val="00DA6863"/>
    <w:rsid w:val="00DA6A9C"/>
    <w:rsid w:val="00DA6F01"/>
    <w:rsid w:val="00DA740A"/>
    <w:rsid w:val="00DA7745"/>
    <w:rsid w:val="00DA7A53"/>
    <w:rsid w:val="00DA7B42"/>
    <w:rsid w:val="00DA7BC3"/>
    <w:rsid w:val="00DB00B0"/>
    <w:rsid w:val="00DB02F9"/>
    <w:rsid w:val="00DB04FB"/>
    <w:rsid w:val="00DB09E9"/>
    <w:rsid w:val="00DB0DFE"/>
    <w:rsid w:val="00DB16E3"/>
    <w:rsid w:val="00DB1A4B"/>
    <w:rsid w:val="00DB1BCB"/>
    <w:rsid w:val="00DB1D15"/>
    <w:rsid w:val="00DB27F0"/>
    <w:rsid w:val="00DB298B"/>
    <w:rsid w:val="00DB2B3B"/>
    <w:rsid w:val="00DB2D3D"/>
    <w:rsid w:val="00DB3430"/>
    <w:rsid w:val="00DB34BE"/>
    <w:rsid w:val="00DB3566"/>
    <w:rsid w:val="00DB35BD"/>
    <w:rsid w:val="00DB3A8F"/>
    <w:rsid w:val="00DB400A"/>
    <w:rsid w:val="00DB44DA"/>
    <w:rsid w:val="00DB4FCF"/>
    <w:rsid w:val="00DB50BA"/>
    <w:rsid w:val="00DB50C1"/>
    <w:rsid w:val="00DB58C4"/>
    <w:rsid w:val="00DB5F54"/>
    <w:rsid w:val="00DB6023"/>
    <w:rsid w:val="00DB6271"/>
    <w:rsid w:val="00DB6406"/>
    <w:rsid w:val="00DB64C3"/>
    <w:rsid w:val="00DB65CB"/>
    <w:rsid w:val="00DB660B"/>
    <w:rsid w:val="00DB68F6"/>
    <w:rsid w:val="00DB7338"/>
    <w:rsid w:val="00DB7437"/>
    <w:rsid w:val="00DB7910"/>
    <w:rsid w:val="00DB7BE1"/>
    <w:rsid w:val="00DC010E"/>
    <w:rsid w:val="00DC02F0"/>
    <w:rsid w:val="00DC0624"/>
    <w:rsid w:val="00DC0BA6"/>
    <w:rsid w:val="00DC156A"/>
    <w:rsid w:val="00DC17BC"/>
    <w:rsid w:val="00DC1831"/>
    <w:rsid w:val="00DC18E5"/>
    <w:rsid w:val="00DC1CC4"/>
    <w:rsid w:val="00DC1F51"/>
    <w:rsid w:val="00DC2434"/>
    <w:rsid w:val="00DC28EE"/>
    <w:rsid w:val="00DC3503"/>
    <w:rsid w:val="00DC3AD8"/>
    <w:rsid w:val="00DC3B11"/>
    <w:rsid w:val="00DC3E05"/>
    <w:rsid w:val="00DC493E"/>
    <w:rsid w:val="00DC50A8"/>
    <w:rsid w:val="00DC5185"/>
    <w:rsid w:val="00DC5829"/>
    <w:rsid w:val="00DC5A57"/>
    <w:rsid w:val="00DC5B8C"/>
    <w:rsid w:val="00DC63D9"/>
    <w:rsid w:val="00DC656A"/>
    <w:rsid w:val="00DC6610"/>
    <w:rsid w:val="00DC6626"/>
    <w:rsid w:val="00DC68E4"/>
    <w:rsid w:val="00DC6CA8"/>
    <w:rsid w:val="00DC70B0"/>
    <w:rsid w:val="00DC7435"/>
    <w:rsid w:val="00DC7DE3"/>
    <w:rsid w:val="00DC7DF2"/>
    <w:rsid w:val="00DC7E8B"/>
    <w:rsid w:val="00DD0090"/>
    <w:rsid w:val="00DD0598"/>
    <w:rsid w:val="00DD059B"/>
    <w:rsid w:val="00DD19B2"/>
    <w:rsid w:val="00DD1F37"/>
    <w:rsid w:val="00DD26AA"/>
    <w:rsid w:val="00DD26F1"/>
    <w:rsid w:val="00DD3744"/>
    <w:rsid w:val="00DD3A1D"/>
    <w:rsid w:val="00DD3A4E"/>
    <w:rsid w:val="00DD4532"/>
    <w:rsid w:val="00DD4596"/>
    <w:rsid w:val="00DD4E18"/>
    <w:rsid w:val="00DD507F"/>
    <w:rsid w:val="00DD537D"/>
    <w:rsid w:val="00DD548F"/>
    <w:rsid w:val="00DD55A1"/>
    <w:rsid w:val="00DD5618"/>
    <w:rsid w:val="00DD596B"/>
    <w:rsid w:val="00DD5A6D"/>
    <w:rsid w:val="00DD5B4F"/>
    <w:rsid w:val="00DD5E12"/>
    <w:rsid w:val="00DD65D1"/>
    <w:rsid w:val="00DD6960"/>
    <w:rsid w:val="00DD6BEF"/>
    <w:rsid w:val="00DD6DAE"/>
    <w:rsid w:val="00DD6E33"/>
    <w:rsid w:val="00DD6FC5"/>
    <w:rsid w:val="00DD730F"/>
    <w:rsid w:val="00DD759C"/>
    <w:rsid w:val="00DE0229"/>
    <w:rsid w:val="00DE0745"/>
    <w:rsid w:val="00DE08A9"/>
    <w:rsid w:val="00DE0D77"/>
    <w:rsid w:val="00DE0DF8"/>
    <w:rsid w:val="00DE0FB3"/>
    <w:rsid w:val="00DE10C3"/>
    <w:rsid w:val="00DE13B6"/>
    <w:rsid w:val="00DE15C4"/>
    <w:rsid w:val="00DE1607"/>
    <w:rsid w:val="00DE31A6"/>
    <w:rsid w:val="00DE3B8B"/>
    <w:rsid w:val="00DE3F54"/>
    <w:rsid w:val="00DE411A"/>
    <w:rsid w:val="00DE42F5"/>
    <w:rsid w:val="00DE44DD"/>
    <w:rsid w:val="00DE48D4"/>
    <w:rsid w:val="00DE4BAA"/>
    <w:rsid w:val="00DE4F13"/>
    <w:rsid w:val="00DE4FE1"/>
    <w:rsid w:val="00DE50E9"/>
    <w:rsid w:val="00DE5218"/>
    <w:rsid w:val="00DE555B"/>
    <w:rsid w:val="00DE599A"/>
    <w:rsid w:val="00DE66AA"/>
    <w:rsid w:val="00DE66E4"/>
    <w:rsid w:val="00DE66FE"/>
    <w:rsid w:val="00DE7251"/>
    <w:rsid w:val="00DE72B8"/>
    <w:rsid w:val="00DE769A"/>
    <w:rsid w:val="00DE79C9"/>
    <w:rsid w:val="00DE7A31"/>
    <w:rsid w:val="00DE7A33"/>
    <w:rsid w:val="00DE7B79"/>
    <w:rsid w:val="00DE7E80"/>
    <w:rsid w:val="00DF01A7"/>
    <w:rsid w:val="00DF0705"/>
    <w:rsid w:val="00DF07DD"/>
    <w:rsid w:val="00DF0FAC"/>
    <w:rsid w:val="00DF13A0"/>
    <w:rsid w:val="00DF147C"/>
    <w:rsid w:val="00DF163A"/>
    <w:rsid w:val="00DF16A8"/>
    <w:rsid w:val="00DF1839"/>
    <w:rsid w:val="00DF1BD2"/>
    <w:rsid w:val="00DF1D77"/>
    <w:rsid w:val="00DF2077"/>
    <w:rsid w:val="00DF2426"/>
    <w:rsid w:val="00DF2480"/>
    <w:rsid w:val="00DF29DE"/>
    <w:rsid w:val="00DF2B16"/>
    <w:rsid w:val="00DF2BFF"/>
    <w:rsid w:val="00DF2CE0"/>
    <w:rsid w:val="00DF2CF0"/>
    <w:rsid w:val="00DF2FA9"/>
    <w:rsid w:val="00DF31EE"/>
    <w:rsid w:val="00DF3539"/>
    <w:rsid w:val="00DF36B3"/>
    <w:rsid w:val="00DF3756"/>
    <w:rsid w:val="00DF39FA"/>
    <w:rsid w:val="00DF3B23"/>
    <w:rsid w:val="00DF3BFA"/>
    <w:rsid w:val="00DF3EA5"/>
    <w:rsid w:val="00DF4258"/>
    <w:rsid w:val="00DF45A4"/>
    <w:rsid w:val="00DF4C96"/>
    <w:rsid w:val="00DF4CFC"/>
    <w:rsid w:val="00DF5478"/>
    <w:rsid w:val="00DF548C"/>
    <w:rsid w:val="00DF55AD"/>
    <w:rsid w:val="00DF5A42"/>
    <w:rsid w:val="00DF5B19"/>
    <w:rsid w:val="00DF5DB2"/>
    <w:rsid w:val="00DF6844"/>
    <w:rsid w:val="00DF687E"/>
    <w:rsid w:val="00DF6BD1"/>
    <w:rsid w:val="00DF7086"/>
    <w:rsid w:val="00E00121"/>
    <w:rsid w:val="00E01494"/>
    <w:rsid w:val="00E01617"/>
    <w:rsid w:val="00E01933"/>
    <w:rsid w:val="00E01C87"/>
    <w:rsid w:val="00E01D65"/>
    <w:rsid w:val="00E0213B"/>
    <w:rsid w:val="00E0225E"/>
    <w:rsid w:val="00E02300"/>
    <w:rsid w:val="00E0257E"/>
    <w:rsid w:val="00E02FD4"/>
    <w:rsid w:val="00E03129"/>
    <w:rsid w:val="00E032DD"/>
    <w:rsid w:val="00E03B35"/>
    <w:rsid w:val="00E03B62"/>
    <w:rsid w:val="00E03B66"/>
    <w:rsid w:val="00E03D21"/>
    <w:rsid w:val="00E043D6"/>
    <w:rsid w:val="00E04615"/>
    <w:rsid w:val="00E0478D"/>
    <w:rsid w:val="00E04833"/>
    <w:rsid w:val="00E04B09"/>
    <w:rsid w:val="00E050C3"/>
    <w:rsid w:val="00E055CD"/>
    <w:rsid w:val="00E05824"/>
    <w:rsid w:val="00E05A5C"/>
    <w:rsid w:val="00E0625C"/>
    <w:rsid w:val="00E06365"/>
    <w:rsid w:val="00E065B6"/>
    <w:rsid w:val="00E066F3"/>
    <w:rsid w:val="00E06BEE"/>
    <w:rsid w:val="00E07B2E"/>
    <w:rsid w:val="00E07B50"/>
    <w:rsid w:val="00E07EC5"/>
    <w:rsid w:val="00E10103"/>
    <w:rsid w:val="00E101C3"/>
    <w:rsid w:val="00E1036F"/>
    <w:rsid w:val="00E10465"/>
    <w:rsid w:val="00E10C39"/>
    <w:rsid w:val="00E10FCC"/>
    <w:rsid w:val="00E1156A"/>
    <w:rsid w:val="00E11851"/>
    <w:rsid w:val="00E11D28"/>
    <w:rsid w:val="00E11DA8"/>
    <w:rsid w:val="00E11E9C"/>
    <w:rsid w:val="00E11EC4"/>
    <w:rsid w:val="00E12225"/>
    <w:rsid w:val="00E12984"/>
    <w:rsid w:val="00E12BE5"/>
    <w:rsid w:val="00E1308B"/>
    <w:rsid w:val="00E1325D"/>
    <w:rsid w:val="00E1353C"/>
    <w:rsid w:val="00E14D96"/>
    <w:rsid w:val="00E14DCB"/>
    <w:rsid w:val="00E14FF6"/>
    <w:rsid w:val="00E1528C"/>
    <w:rsid w:val="00E15365"/>
    <w:rsid w:val="00E15507"/>
    <w:rsid w:val="00E15C71"/>
    <w:rsid w:val="00E15D66"/>
    <w:rsid w:val="00E15EDD"/>
    <w:rsid w:val="00E16A68"/>
    <w:rsid w:val="00E176C2"/>
    <w:rsid w:val="00E17793"/>
    <w:rsid w:val="00E17FE3"/>
    <w:rsid w:val="00E20291"/>
    <w:rsid w:val="00E205FB"/>
    <w:rsid w:val="00E206A3"/>
    <w:rsid w:val="00E209AA"/>
    <w:rsid w:val="00E20B64"/>
    <w:rsid w:val="00E20BCC"/>
    <w:rsid w:val="00E20E0D"/>
    <w:rsid w:val="00E210F0"/>
    <w:rsid w:val="00E2117C"/>
    <w:rsid w:val="00E2296F"/>
    <w:rsid w:val="00E22C7F"/>
    <w:rsid w:val="00E23159"/>
    <w:rsid w:val="00E23418"/>
    <w:rsid w:val="00E23A42"/>
    <w:rsid w:val="00E2447F"/>
    <w:rsid w:val="00E246F0"/>
    <w:rsid w:val="00E248E9"/>
    <w:rsid w:val="00E24ADE"/>
    <w:rsid w:val="00E24B28"/>
    <w:rsid w:val="00E24CA2"/>
    <w:rsid w:val="00E24F17"/>
    <w:rsid w:val="00E250A9"/>
    <w:rsid w:val="00E2534B"/>
    <w:rsid w:val="00E254A9"/>
    <w:rsid w:val="00E26138"/>
    <w:rsid w:val="00E261D9"/>
    <w:rsid w:val="00E26431"/>
    <w:rsid w:val="00E267B3"/>
    <w:rsid w:val="00E26AE7"/>
    <w:rsid w:val="00E27919"/>
    <w:rsid w:val="00E27D4D"/>
    <w:rsid w:val="00E3029C"/>
    <w:rsid w:val="00E309FB"/>
    <w:rsid w:val="00E30D26"/>
    <w:rsid w:val="00E311B9"/>
    <w:rsid w:val="00E31256"/>
    <w:rsid w:val="00E3172D"/>
    <w:rsid w:val="00E3269A"/>
    <w:rsid w:val="00E326D7"/>
    <w:rsid w:val="00E32755"/>
    <w:rsid w:val="00E3284D"/>
    <w:rsid w:val="00E32990"/>
    <w:rsid w:val="00E32ADA"/>
    <w:rsid w:val="00E32B93"/>
    <w:rsid w:val="00E32C88"/>
    <w:rsid w:val="00E32CD7"/>
    <w:rsid w:val="00E32DAF"/>
    <w:rsid w:val="00E32E08"/>
    <w:rsid w:val="00E33168"/>
    <w:rsid w:val="00E335AD"/>
    <w:rsid w:val="00E33A43"/>
    <w:rsid w:val="00E33E88"/>
    <w:rsid w:val="00E343B7"/>
    <w:rsid w:val="00E3467F"/>
    <w:rsid w:val="00E34861"/>
    <w:rsid w:val="00E34ADF"/>
    <w:rsid w:val="00E35B56"/>
    <w:rsid w:val="00E35DC6"/>
    <w:rsid w:val="00E3630F"/>
    <w:rsid w:val="00E3663F"/>
    <w:rsid w:val="00E368DC"/>
    <w:rsid w:val="00E36BA7"/>
    <w:rsid w:val="00E36BF1"/>
    <w:rsid w:val="00E3737A"/>
    <w:rsid w:val="00E373D8"/>
    <w:rsid w:val="00E376F0"/>
    <w:rsid w:val="00E37C46"/>
    <w:rsid w:val="00E40487"/>
    <w:rsid w:val="00E405F0"/>
    <w:rsid w:val="00E40821"/>
    <w:rsid w:val="00E40C99"/>
    <w:rsid w:val="00E4102C"/>
    <w:rsid w:val="00E411A1"/>
    <w:rsid w:val="00E4199D"/>
    <w:rsid w:val="00E41C3A"/>
    <w:rsid w:val="00E41D14"/>
    <w:rsid w:val="00E41D2F"/>
    <w:rsid w:val="00E42D29"/>
    <w:rsid w:val="00E431D4"/>
    <w:rsid w:val="00E43BC2"/>
    <w:rsid w:val="00E44C03"/>
    <w:rsid w:val="00E44D69"/>
    <w:rsid w:val="00E44F3B"/>
    <w:rsid w:val="00E44FF2"/>
    <w:rsid w:val="00E451AE"/>
    <w:rsid w:val="00E45A89"/>
    <w:rsid w:val="00E46261"/>
    <w:rsid w:val="00E46635"/>
    <w:rsid w:val="00E47181"/>
    <w:rsid w:val="00E4737D"/>
    <w:rsid w:val="00E47695"/>
    <w:rsid w:val="00E4790E"/>
    <w:rsid w:val="00E47B4A"/>
    <w:rsid w:val="00E500E7"/>
    <w:rsid w:val="00E50196"/>
    <w:rsid w:val="00E502E7"/>
    <w:rsid w:val="00E5035C"/>
    <w:rsid w:val="00E503A8"/>
    <w:rsid w:val="00E5091E"/>
    <w:rsid w:val="00E50A1A"/>
    <w:rsid w:val="00E50BB7"/>
    <w:rsid w:val="00E50BCB"/>
    <w:rsid w:val="00E512F1"/>
    <w:rsid w:val="00E51938"/>
    <w:rsid w:val="00E51D49"/>
    <w:rsid w:val="00E529AD"/>
    <w:rsid w:val="00E52B14"/>
    <w:rsid w:val="00E52B40"/>
    <w:rsid w:val="00E532EE"/>
    <w:rsid w:val="00E53553"/>
    <w:rsid w:val="00E5366B"/>
    <w:rsid w:val="00E5397E"/>
    <w:rsid w:val="00E539E7"/>
    <w:rsid w:val="00E53B18"/>
    <w:rsid w:val="00E540A2"/>
    <w:rsid w:val="00E546F8"/>
    <w:rsid w:val="00E54D34"/>
    <w:rsid w:val="00E54F60"/>
    <w:rsid w:val="00E55075"/>
    <w:rsid w:val="00E5587B"/>
    <w:rsid w:val="00E55A2C"/>
    <w:rsid w:val="00E55F8B"/>
    <w:rsid w:val="00E56081"/>
    <w:rsid w:val="00E56C29"/>
    <w:rsid w:val="00E56CFE"/>
    <w:rsid w:val="00E56DFA"/>
    <w:rsid w:val="00E56ED5"/>
    <w:rsid w:val="00E570E5"/>
    <w:rsid w:val="00E571AE"/>
    <w:rsid w:val="00E571CB"/>
    <w:rsid w:val="00E57863"/>
    <w:rsid w:val="00E57BA2"/>
    <w:rsid w:val="00E602A0"/>
    <w:rsid w:val="00E603CD"/>
    <w:rsid w:val="00E6041B"/>
    <w:rsid w:val="00E605C3"/>
    <w:rsid w:val="00E607B1"/>
    <w:rsid w:val="00E60889"/>
    <w:rsid w:val="00E6097B"/>
    <w:rsid w:val="00E60CB5"/>
    <w:rsid w:val="00E60D1E"/>
    <w:rsid w:val="00E60F90"/>
    <w:rsid w:val="00E612AA"/>
    <w:rsid w:val="00E628ED"/>
    <w:rsid w:val="00E62C5F"/>
    <w:rsid w:val="00E62F8A"/>
    <w:rsid w:val="00E63109"/>
    <w:rsid w:val="00E63193"/>
    <w:rsid w:val="00E63368"/>
    <w:rsid w:val="00E63E78"/>
    <w:rsid w:val="00E6404A"/>
    <w:rsid w:val="00E647FA"/>
    <w:rsid w:val="00E64CBE"/>
    <w:rsid w:val="00E64DFB"/>
    <w:rsid w:val="00E653FD"/>
    <w:rsid w:val="00E65481"/>
    <w:rsid w:val="00E660E0"/>
    <w:rsid w:val="00E6678A"/>
    <w:rsid w:val="00E66986"/>
    <w:rsid w:val="00E66AC6"/>
    <w:rsid w:val="00E67435"/>
    <w:rsid w:val="00E6743F"/>
    <w:rsid w:val="00E67C5C"/>
    <w:rsid w:val="00E67FEE"/>
    <w:rsid w:val="00E7046D"/>
    <w:rsid w:val="00E70A0B"/>
    <w:rsid w:val="00E71364"/>
    <w:rsid w:val="00E716C7"/>
    <w:rsid w:val="00E71907"/>
    <w:rsid w:val="00E72078"/>
    <w:rsid w:val="00E72309"/>
    <w:rsid w:val="00E7237B"/>
    <w:rsid w:val="00E72399"/>
    <w:rsid w:val="00E724FA"/>
    <w:rsid w:val="00E726AF"/>
    <w:rsid w:val="00E729CC"/>
    <w:rsid w:val="00E730A9"/>
    <w:rsid w:val="00E73921"/>
    <w:rsid w:val="00E73B2D"/>
    <w:rsid w:val="00E741C6"/>
    <w:rsid w:val="00E74225"/>
    <w:rsid w:val="00E7474B"/>
    <w:rsid w:val="00E74859"/>
    <w:rsid w:val="00E74DFD"/>
    <w:rsid w:val="00E75066"/>
    <w:rsid w:val="00E75577"/>
    <w:rsid w:val="00E755CD"/>
    <w:rsid w:val="00E757FA"/>
    <w:rsid w:val="00E760FD"/>
    <w:rsid w:val="00E761A1"/>
    <w:rsid w:val="00E76956"/>
    <w:rsid w:val="00E773E4"/>
    <w:rsid w:val="00E77516"/>
    <w:rsid w:val="00E77871"/>
    <w:rsid w:val="00E77C88"/>
    <w:rsid w:val="00E77EA3"/>
    <w:rsid w:val="00E77FE9"/>
    <w:rsid w:val="00E8001D"/>
    <w:rsid w:val="00E8011F"/>
    <w:rsid w:val="00E80502"/>
    <w:rsid w:val="00E8153A"/>
    <w:rsid w:val="00E815F8"/>
    <w:rsid w:val="00E81A87"/>
    <w:rsid w:val="00E81BD3"/>
    <w:rsid w:val="00E81C08"/>
    <w:rsid w:val="00E81C70"/>
    <w:rsid w:val="00E81F23"/>
    <w:rsid w:val="00E82137"/>
    <w:rsid w:val="00E82C86"/>
    <w:rsid w:val="00E8303A"/>
    <w:rsid w:val="00E83182"/>
    <w:rsid w:val="00E834B4"/>
    <w:rsid w:val="00E835B6"/>
    <w:rsid w:val="00E83D17"/>
    <w:rsid w:val="00E8403D"/>
    <w:rsid w:val="00E84224"/>
    <w:rsid w:val="00E843BC"/>
    <w:rsid w:val="00E84440"/>
    <w:rsid w:val="00E84664"/>
    <w:rsid w:val="00E84A43"/>
    <w:rsid w:val="00E84B75"/>
    <w:rsid w:val="00E84C79"/>
    <w:rsid w:val="00E84DED"/>
    <w:rsid w:val="00E84E64"/>
    <w:rsid w:val="00E85199"/>
    <w:rsid w:val="00E854FF"/>
    <w:rsid w:val="00E85D8D"/>
    <w:rsid w:val="00E86082"/>
    <w:rsid w:val="00E862F4"/>
    <w:rsid w:val="00E863FF"/>
    <w:rsid w:val="00E868F4"/>
    <w:rsid w:val="00E87AB6"/>
    <w:rsid w:val="00E87DAA"/>
    <w:rsid w:val="00E90025"/>
    <w:rsid w:val="00E90582"/>
    <w:rsid w:val="00E906BE"/>
    <w:rsid w:val="00E90992"/>
    <w:rsid w:val="00E90C9F"/>
    <w:rsid w:val="00E90F52"/>
    <w:rsid w:val="00E91189"/>
    <w:rsid w:val="00E911B3"/>
    <w:rsid w:val="00E91621"/>
    <w:rsid w:val="00E917BB"/>
    <w:rsid w:val="00E91CF5"/>
    <w:rsid w:val="00E920F9"/>
    <w:rsid w:val="00E92530"/>
    <w:rsid w:val="00E928A1"/>
    <w:rsid w:val="00E92A95"/>
    <w:rsid w:val="00E92C3B"/>
    <w:rsid w:val="00E92C56"/>
    <w:rsid w:val="00E92DAF"/>
    <w:rsid w:val="00E92EB0"/>
    <w:rsid w:val="00E93076"/>
    <w:rsid w:val="00E93292"/>
    <w:rsid w:val="00E93319"/>
    <w:rsid w:val="00E933BD"/>
    <w:rsid w:val="00E9361D"/>
    <w:rsid w:val="00E9390F"/>
    <w:rsid w:val="00E941E1"/>
    <w:rsid w:val="00E94432"/>
    <w:rsid w:val="00E944DD"/>
    <w:rsid w:val="00E946A8"/>
    <w:rsid w:val="00E94854"/>
    <w:rsid w:val="00E94FD2"/>
    <w:rsid w:val="00E95909"/>
    <w:rsid w:val="00E95DF2"/>
    <w:rsid w:val="00E96355"/>
    <w:rsid w:val="00E96D06"/>
    <w:rsid w:val="00EA0A2F"/>
    <w:rsid w:val="00EA0EBE"/>
    <w:rsid w:val="00EA0F8B"/>
    <w:rsid w:val="00EA13BC"/>
    <w:rsid w:val="00EA1853"/>
    <w:rsid w:val="00EA2586"/>
    <w:rsid w:val="00EA27F6"/>
    <w:rsid w:val="00EA2A3F"/>
    <w:rsid w:val="00EA3278"/>
    <w:rsid w:val="00EA366F"/>
    <w:rsid w:val="00EA449B"/>
    <w:rsid w:val="00EA51B3"/>
    <w:rsid w:val="00EA589E"/>
    <w:rsid w:val="00EA5F91"/>
    <w:rsid w:val="00EA65BE"/>
    <w:rsid w:val="00EA6998"/>
    <w:rsid w:val="00EA6E0D"/>
    <w:rsid w:val="00EA77A5"/>
    <w:rsid w:val="00EA7C44"/>
    <w:rsid w:val="00EB01BF"/>
    <w:rsid w:val="00EB04BD"/>
    <w:rsid w:val="00EB11ED"/>
    <w:rsid w:val="00EB14BA"/>
    <w:rsid w:val="00EB1667"/>
    <w:rsid w:val="00EB1D6F"/>
    <w:rsid w:val="00EB2607"/>
    <w:rsid w:val="00EB2907"/>
    <w:rsid w:val="00EB2977"/>
    <w:rsid w:val="00EB2A4E"/>
    <w:rsid w:val="00EB2F65"/>
    <w:rsid w:val="00EB30CD"/>
    <w:rsid w:val="00EB31B4"/>
    <w:rsid w:val="00EB3681"/>
    <w:rsid w:val="00EB3D0A"/>
    <w:rsid w:val="00EB43FC"/>
    <w:rsid w:val="00EB44CC"/>
    <w:rsid w:val="00EB48F8"/>
    <w:rsid w:val="00EB4CBF"/>
    <w:rsid w:val="00EB4FE6"/>
    <w:rsid w:val="00EB53D1"/>
    <w:rsid w:val="00EB569C"/>
    <w:rsid w:val="00EB56AB"/>
    <w:rsid w:val="00EB5F72"/>
    <w:rsid w:val="00EB6031"/>
    <w:rsid w:val="00EB6180"/>
    <w:rsid w:val="00EB680A"/>
    <w:rsid w:val="00EB6DBA"/>
    <w:rsid w:val="00EB7263"/>
    <w:rsid w:val="00EB7691"/>
    <w:rsid w:val="00EB78EF"/>
    <w:rsid w:val="00EC024E"/>
    <w:rsid w:val="00EC0422"/>
    <w:rsid w:val="00EC05D2"/>
    <w:rsid w:val="00EC0AB6"/>
    <w:rsid w:val="00EC0AF3"/>
    <w:rsid w:val="00EC0C1D"/>
    <w:rsid w:val="00EC0E40"/>
    <w:rsid w:val="00EC0EEC"/>
    <w:rsid w:val="00EC1881"/>
    <w:rsid w:val="00EC1AF4"/>
    <w:rsid w:val="00EC1F01"/>
    <w:rsid w:val="00EC2090"/>
    <w:rsid w:val="00EC2184"/>
    <w:rsid w:val="00EC2616"/>
    <w:rsid w:val="00EC2A7F"/>
    <w:rsid w:val="00EC2C48"/>
    <w:rsid w:val="00EC2DCC"/>
    <w:rsid w:val="00EC367C"/>
    <w:rsid w:val="00EC39E5"/>
    <w:rsid w:val="00EC3C79"/>
    <w:rsid w:val="00EC3E4F"/>
    <w:rsid w:val="00EC4895"/>
    <w:rsid w:val="00EC57DF"/>
    <w:rsid w:val="00EC5CBF"/>
    <w:rsid w:val="00EC5DF7"/>
    <w:rsid w:val="00EC5E37"/>
    <w:rsid w:val="00EC6153"/>
    <w:rsid w:val="00EC61A9"/>
    <w:rsid w:val="00EC6BA8"/>
    <w:rsid w:val="00EC6CDC"/>
    <w:rsid w:val="00EC71CC"/>
    <w:rsid w:val="00EC76E9"/>
    <w:rsid w:val="00EC7E69"/>
    <w:rsid w:val="00ED032B"/>
    <w:rsid w:val="00ED0502"/>
    <w:rsid w:val="00ED06F1"/>
    <w:rsid w:val="00ED0728"/>
    <w:rsid w:val="00ED0739"/>
    <w:rsid w:val="00ED0837"/>
    <w:rsid w:val="00ED108D"/>
    <w:rsid w:val="00ED1325"/>
    <w:rsid w:val="00ED1395"/>
    <w:rsid w:val="00ED19A2"/>
    <w:rsid w:val="00ED19A3"/>
    <w:rsid w:val="00ED1C48"/>
    <w:rsid w:val="00ED2020"/>
    <w:rsid w:val="00ED20BF"/>
    <w:rsid w:val="00ED20D4"/>
    <w:rsid w:val="00ED2171"/>
    <w:rsid w:val="00ED2206"/>
    <w:rsid w:val="00ED2CE3"/>
    <w:rsid w:val="00ED2DC3"/>
    <w:rsid w:val="00ED3355"/>
    <w:rsid w:val="00ED3720"/>
    <w:rsid w:val="00ED38C7"/>
    <w:rsid w:val="00ED397E"/>
    <w:rsid w:val="00ED3A34"/>
    <w:rsid w:val="00ED3A8B"/>
    <w:rsid w:val="00ED3D13"/>
    <w:rsid w:val="00ED4995"/>
    <w:rsid w:val="00ED49F1"/>
    <w:rsid w:val="00ED4C18"/>
    <w:rsid w:val="00ED4CDC"/>
    <w:rsid w:val="00ED5240"/>
    <w:rsid w:val="00ED56CF"/>
    <w:rsid w:val="00ED5958"/>
    <w:rsid w:val="00ED59B5"/>
    <w:rsid w:val="00ED5AE6"/>
    <w:rsid w:val="00ED5E1F"/>
    <w:rsid w:val="00ED5F10"/>
    <w:rsid w:val="00ED6B9D"/>
    <w:rsid w:val="00ED6E48"/>
    <w:rsid w:val="00ED6F99"/>
    <w:rsid w:val="00ED73E4"/>
    <w:rsid w:val="00ED78CB"/>
    <w:rsid w:val="00EE00F6"/>
    <w:rsid w:val="00EE1085"/>
    <w:rsid w:val="00EE10DF"/>
    <w:rsid w:val="00EE12CE"/>
    <w:rsid w:val="00EE1694"/>
    <w:rsid w:val="00EE234C"/>
    <w:rsid w:val="00EE263C"/>
    <w:rsid w:val="00EE26F1"/>
    <w:rsid w:val="00EE299A"/>
    <w:rsid w:val="00EE29B8"/>
    <w:rsid w:val="00EE2DCD"/>
    <w:rsid w:val="00EE2EFC"/>
    <w:rsid w:val="00EE3AAF"/>
    <w:rsid w:val="00EE3F02"/>
    <w:rsid w:val="00EE426F"/>
    <w:rsid w:val="00EE427E"/>
    <w:rsid w:val="00EE42E7"/>
    <w:rsid w:val="00EE442F"/>
    <w:rsid w:val="00EE4732"/>
    <w:rsid w:val="00EE4749"/>
    <w:rsid w:val="00EE50AC"/>
    <w:rsid w:val="00EE5547"/>
    <w:rsid w:val="00EE6766"/>
    <w:rsid w:val="00EE6773"/>
    <w:rsid w:val="00EE6DD0"/>
    <w:rsid w:val="00EE7648"/>
    <w:rsid w:val="00EE7A64"/>
    <w:rsid w:val="00EE7C3C"/>
    <w:rsid w:val="00EF00F5"/>
    <w:rsid w:val="00EF05CC"/>
    <w:rsid w:val="00EF08F5"/>
    <w:rsid w:val="00EF0A76"/>
    <w:rsid w:val="00EF0BDE"/>
    <w:rsid w:val="00EF0BE8"/>
    <w:rsid w:val="00EF0EBD"/>
    <w:rsid w:val="00EF11B4"/>
    <w:rsid w:val="00EF12B2"/>
    <w:rsid w:val="00EF148D"/>
    <w:rsid w:val="00EF1680"/>
    <w:rsid w:val="00EF1B2D"/>
    <w:rsid w:val="00EF2364"/>
    <w:rsid w:val="00EF279D"/>
    <w:rsid w:val="00EF29E6"/>
    <w:rsid w:val="00EF2C87"/>
    <w:rsid w:val="00EF2CA2"/>
    <w:rsid w:val="00EF35A5"/>
    <w:rsid w:val="00EF35E0"/>
    <w:rsid w:val="00EF369C"/>
    <w:rsid w:val="00EF398F"/>
    <w:rsid w:val="00EF3FF7"/>
    <w:rsid w:val="00EF423D"/>
    <w:rsid w:val="00EF44F4"/>
    <w:rsid w:val="00EF459C"/>
    <w:rsid w:val="00EF45C8"/>
    <w:rsid w:val="00EF47B0"/>
    <w:rsid w:val="00EF5177"/>
    <w:rsid w:val="00EF54AE"/>
    <w:rsid w:val="00EF565A"/>
    <w:rsid w:val="00EF6512"/>
    <w:rsid w:val="00EF6809"/>
    <w:rsid w:val="00EF6B1E"/>
    <w:rsid w:val="00EF75C2"/>
    <w:rsid w:val="00EF7900"/>
    <w:rsid w:val="00EF7A9D"/>
    <w:rsid w:val="00EF7DDE"/>
    <w:rsid w:val="00F00727"/>
    <w:rsid w:val="00F00968"/>
    <w:rsid w:val="00F00B64"/>
    <w:rsid w:val="00F00EE1"/>
    <w:rsid w:val="00F01716"/>
    <w:rsid w:val="00F0186B"/>
    <w:rsid w:val="00F019D2"/>
    <w:rsid w:val="00F01E55"/>
    <w:rsid w:val="00F0210E"/>
    <w:rsid w:val="00F02174"/>
    <w:rsid w:val="00F02A56"/>
    <w:rsid w:val="00F02E11"/>
    <w:rsid w:val="00F02EE7"/>
    <w:rsid w:val="00F037AD"/>
    <w:rsid w:val="00F039F5"/>
    <w:rsid w:val="00F03A20"/>
    <w:rsid w:val="00F03B8D"/>
    <w:rsid w:val="00F03BD0"/>
    <w:rsid w:val="00F041DE"/>
    <w:rsid w:val="00F047DD"/>
    <w:rsid w:val="00F0482F"/>
    <w:rsid w:val="00F04B1B"/>
    <w:rsid w:val="00F05148"/>
    <w:rsid w:val="00F05478"/>
    <w:rsid w:val="00F0550B"/>
    <w:rsid w:val="00F05585"/>
    <w:rsid w:val="00F05C6F"/>
    <w:rsid w:val="00F05E5D"/>
    <w:rsid w:val="00F067D0"/>
    <w:rsid w:val="00F06A86"/>
    <w:rsid w:val="00F06ABC"/>
    <w:rsid w:val="00F06E04"/>
    <w:rsid w:val="00F076AE"/>
    <w:rsid w:val="00F07A41"/>
    <w:rsid w:val="00F07CA7"/>
    <w:rsid w:val="00F07EFA"/>
    <w:rsid w:val="00F103CC"/>
    <w:rsid w:val="00F10422"/>
    <w:rsid w:val="00F107CF"/>
    <w:rsid w:val="00F10C5F"/>
    <w:rsid w:val="00F112A9"/>
    <w:rsid w:val="00F118FC"/>
    <w:rsid w:val="00F122A6"/>
    <w:rsid w:val="00F12503"/>
    <w:rsid w:val="00F1250B"/>
    <w:rsid w:val="00F12872"/>
    <w:rsid w:val="00F132A0"/>
    <w:rsid w:val="00F137C5"/>
    <w:rsid w:val="00F139FC"/>
    <w:rsid w:val="00F13A08"/>
    <w:rsid w:val="00F149A5"/>
    <w:rsid w:val="00F14AB8"/>
    <w:rsid w:val="00F14D1F"/>
    <w:rsid w:val="00F150BD"/>
    <w:rsid w:val="00F155FC"/>
    <w:rsid w:val="00F15861"/>
    <w:rsid w:val="00F15A50"/>
    <w:rsid w:val="00F16BDF"/>
    <w:rsid w:val="00F16FD5"/>
    <w:rsid w:val="00F17B34"/>
    <w:rsid w:val="00F17E69"/>
    <w:rsid w:val="00F17EBC"/>
    <w:rsid w:val="00F20022"/>
    <w:rsid w:val="00F2028E"/>
    <w:rsid w:val="00F207B7"/>
    <w:rsid w:val="00F20C30"/>
    <w:rsid w:val="00F21082"/>
    <w:rsid w:val="00F2108B"/>
    <w:rsid w:val="00F214A2"/>
    <w:rsid w:val="00F21B54"/>
    <w:rsid w:val="00F21D8D"/>
    <w:rsid w:val="00F21FCA"/>
    <w:rsid w:val="00F22143"/>
    <w:rsid w:val="00F223E6"/>
    <w:rsid w:val="00F225C7"/>
    <w:rsid w:val="00F22604"/>
    <w:rsid w:val="00F22741"/>
    <w:rsid w:val="00F22F12"/>
    <w:rsid w:val="00F230D4"/>
    <w:rsid w:val="00F23347"/>
    <w:rsid w:val="00F237B1"/>
    <w:rsid w:val="00F23E3E"/>
    <w:rsid w:val="00F23F88"/>
    <w:rsid w:val="00F241CC"/>
    <w:rsid w:val="00F246F6"/>
    <w:rsid w:val="00F24A74"/>
    <w:rsid w:val="00F24AFD"/>
    <w:rsid w:val="00F24B14"/>
    <w:rsid w:val="00F2537D"/>
    <w:rsid w:val="00F254E6"/>
    <w:rsid w:val="00F25564"/>
    <w:rsid w:val="00F2599D"/>
    <w:rsid w:val="00F25BBD"/>
    <w:rsid w:val="00F25BD3"/>
    <w:rsid w:val="00F25C0E"/>
    <w:rsid w:val="00F26004"/>
    <w:rsid w:val="00F261E4"/>
    <w:rsid w:val="00F26267"/>
    <w:rsid w:val="00F26C42"/>
    <w:rsid w:val="00F26D46"/>
    <w:rsid w:val="00F26DCC"/>
    <w:rsid w:val="00F26FC4"/>
    <w:rsid w:val="00F27293"/>
    <w:rsid w:val="00F27504"/>
    <w:rsid w:val="00F276F4"/>
    <w:rsid w:val="00F27BDF"/>
    <w:rsid w:val="00F300EB"/>
    <w:rsid w:val="00F307C3"/>
    <w:rsid w:val="00F3137D"/>
    <w:rsid w:val="00F31684"/>
    <w:rsid w:val="00F319BA"/>
    <w:rsid w:val="00F31D57"/>
    <w:rsid w:val="00F31EB7"/>
    <w:rsid w:val="00F3213D"/>
    <w:rsid w:val="00F32462"/>
    <w:rsid w:val="00F32EE3"/>
    <w:rsid w:val="00F33348"/>
    <w:rsid w:val="00F33459"/>
    <w:rsid w:val="00F336C0"/>
    <w:rsid w:val="00F33A86"/>
    <w:rsid w:val="00F3464C"/>
    <w:rsid w:val="00F34D04"/>
    <w:rsid w:val="00F34E47"/>
    <w:rsid w:val="00F34E5F"/>
    <w:rsid w:val="00F35002"/>
    <w:rsid w:val="00F3510F"/>
    <w:rsid w:val="00F35282"/>
    <w:rsid w:val="00F3531B"/>
    <w:rsid w:val="00F3533F"/>
    <w:rsid w:val="00F35757"/>
    <w:rsid w:val="00F35AB3"/>
    <w:rsid w:val="00F35BD9"/>
    <w:rsid w:val="00F3614B"/>
    <w:rsid w:val="00F364CB"/>
    <w:rsid w:val="00F3653F"/>
    <w:rsid w:val="00F36896"/>
    <w:rsid w:val="00F36B11"/>
    <w:rsid w:val="00F36BC1"/>
    <w:rsid w:val="00F3757C"/>
    <w:rsid w:val="00F3766B"/>
    <w:rsid w:val="00F40301"/>
    <w:rsid w:val="00F40359"/>
    <w:rsid w:val="00F4056B"/>
    <w:rsid w:val="00F40B15"/>
    <w:rsid w:val="00F40E6F"/>
    <w:rsid w:val="00F41079"/>
    <w:rsid w:val="00F4120E"/>
    <w:rsid w:val="00F41944"/>
    <w:rsid w:val="00F41DD2"/>
    <w:rsid w:val="00F4281E"/>
    <w:rsid w:val="00F428D5"/>
    <w:rsid w:val="00F43546"/>
    <w:rsid w:val="00F438EC"/>
    <w:rsid w:val="00F43DE5"/>
    <w:rsid w:val="00F43E1D"/>
    <w:rsid w:val="00F44395"/>
    <w:rsid w:val="00F4445B"/>
    <w:rsid w:val="00F447AC"/>
    <w:rsid w:val="00F44B1E"/>
    <w:rsid w:val="00F45368"/>
    <w:rsid w:val="00F4542F"/>
    <w:rsid w:val="00F4554F"/>
    <w:rsid w:val="00F456A2"/>
    <w:rsid w:val="00F45721"/>
    <w:rsid w:val="00F45DC4"/>
    <w:rsid w:val="00F46702"/>
    <w:rsid w:val="00F46D2A"/>
    <w:rsid w:val="00F46DD5"/>
    <w:rsid w:val="00F46E25"/>
    <w:rsid w:val="00F46E46"/>
    <w:rsid w:val="00F46F14"/>
    <w:rsid w:val="00F4730E"/>
    <w:rsid w:val="00F47340"/>
    <w:rsid w:val="00F473F8"/>
    <w:rsid w:val="00F475D8"/>
    <w:rsid w:val="00F50BFA"/>
    <w:rsid w:val="00F51485"/>
    <w:rsid w:val="00F514B6"/>
    <w:rsid w:val="00F51ABE"/>
    <w:rsid w:val="00F51EF0"/>
    <w:rsid w:val="00F51F1D"/>
    <w:rsid w:val="00F528D3"/>
    <w:rsid w:val="00F52AEA"/>
    <w:rsid w:val="00F52B13"/>
    <w:rsid w:val="00F52BB8"/>
    <w:rsid w:val="00F5301F"/>
    <w:rsid w:val="00F53022"/>
    <w:rsid w:val="00F535C9"/>
    <w:rsid w:val="00F53612"/>
    <w:rsid w:val="00F536ED"/>
    <w:rsid w:val="00F53984"/>
    <w:rsid w:val="00F53F21"/>
    <w:rsid w:val="00F5412D"/>
    <w:rsid w:val="00F541C9"/>
    <w:rsid w:val="00F54286"/>
    <w:rsid w:val="00F5456C"/>
    <w:rsid w:val="00F54BE4"/>
    <w:rsid w:val="00F54F72"/>
    <w:rsid w:val="00F55689"/>
    <w:rsid w:val="00F55C0D"/>
    <w:rsid w:val="00F5675F"/>
    <w:rsid w:val="00F56D89"/>
    <w:rsid w:val="00F5700A"/>
    <w:rsid w:val="00F571FC"/>
    <w:rsid w:val="00F57253"/>
    <w:rsid w:val="00F5737A"/>
    <w:rsid w:val="00F579B7"/>
    <w:rsid w:val="00F57E18"/>
    <w:rsid w:val="00F60D8A"/>
    <w:rsid w:val="00F60E2B"/>
    <w:rsid w:val="00F610DA"/>
    <w:rsid w:val="00F61136"/>
    <w:rsid w:val="00F615B2"/>
    <w:rsid w:val="00F617A1"/>
    <w:rsid w:val="00F61B3F"/>
    <w:rsid w:val="00F620E2"/>
    <w:rsid w:val="00F625AD"/>
    <w:rsid w:val="00F625DA"/>
    <w:rsid w:val="00F626F3"/>
    <w:rsid w:val="00F6296D"/>
    <w:rsid w:val="00F62A84"/>
    <w:rsid w:val="00F62D2E"/>
    <w:rsid w:val="00F62E8F"/>
    <w:rsid w:val="00F62F55"/>
    <w:rsid w:val="00F63040"/>
    <w:rsid w:val="00F63B8C"/>
    <w:rsid w:val="00F64305"/>
    <w:rsid w:val="00F6436F"/>
    <w:rsid w:val="00F64ED3"/>
    <w:rsid w:val="00F65BB3"/>
    <w:rsid w:val="00F65CC5"/>
    <w:rsid w:val="00F65D67"/>
    <w:rsid w:val="00F65DF1"/>
    <w:rsid w:val="00F66CAB"/>
    <w:rsid w:val="00F66D7D"/>
    <w:rsid w:val="00F671DB"/>
    <w:rsid w:val="00F6736D"/>
    <w:rsid w:val="00F677A8"/>
    <w:rsid w:val="00F67957"/>
    <w:rsid w:val="00F67D9A"/>
    <w:rsid w:val="00F70143"/>
    <w:rsid w:val="00F70173"/>
    <w:rsid w:val="00F70441"/>
    <w:rsid w:val="00F706FE"/>
    <w:rsid w:val="00F709F7"/>
    <w:rsid w:val="00F70F72"/>
    <w:rsid w:val="00F7101E"/>
    <w:rsid w:val="00F711BD"/>
    <w:rsid w:val="00F7161E"/>
    <w:rsid w:val="00F719A0"/>
    <w:rsid w:val="00F7230B"/>
    <w:rsid w:val="00F72474"/>
    <w:rsid w:val="00F72704"/>
    <w:rsid w:val="00F7276C"/>
    <w:rsid w:val="00F72778"/>
    <w:rsid w:val="00F727FA"/>
    <w:rsid w:val="00F72ADE"/>
    <w:rsid w:val="00F72E24"/>
    <w:rsid w:val="00F7348F"/>
    <w:rsid w:val="00F73E0B"/>
    <w:rsid w:val="00F73ED8"/>
    <w:rsid w:val="00F74186"/>
    <w:rsid w:val="00F74756"/>
    <w:rsid w:val="00F748F3"/>
    <w:rsid w:val="00F74987"/>
    <w:rsid w:val="00F75444"/>
    <w:rsid w:val="00F75515"/>
    <w:rsid w:val="00F75A32"/>
    <w:rsid w:val="00F760F1"/>
    <w:rsid w:val="00F76133"/>
    <w:rsid w:val="00F761BA"/>
    <w:rsid w:val="00F76350"/>
    <w:rsid w:val="00F763E9"/>
    <w:rsid w:val="00F76513"/>
    <w:rsid w:val="00F76A54"/>
    <w:rsid w:val="00F76A70"/>
    <w:rsid w:val="00F76FC6"/>
    <w:rsid w:val="00F7791A"/>
    <w:rsid w:val="00F804D0"/>
    <w:rsid w:val="00F8089A"/>
    <w:rsid w:val="00F808DD"/>
    <w:rsid w:val="00F80C92"/>
    <w:rsid w:val="00F81946"/>
    <w:rsid w:val="00F81A0E"/>
    <w:rsid w:val="00F81AC5"/>
    <w:rsid w:val="00F81DE9"/>
    <w:rsid w:val="00F824C1"/>
    <w:rsid w:val="00F8250A"/>
    <w:rsid w:val="00F8268E"/>
    <w:rsid w:val="00F8300F"/>
    <w:rsid w:val="00F83278"/>
    <w:rsid w:val="00F8369A"/>
    <w:rsid w:val="00F84253"/>
    <w:rsid w:val="00F84A7B"/>
    <w:rsid w:val="00F84F5D"/>
    <w:rsid w:val="00F85097"/>
    <w:rsid w:val="00F86D02"/>
    <w:rsid w:val="00F86EA0"/>
    <w:rsid w:val="00F86EE1"/>
    <w:rsid w:val="00F87043"/>
    <w:rsid w:val="00F876A5"/>
    <w:rsid w:val="00F87EA8"/>
    <w:rsid w:val="00F90F6D"/>
    <w:rsid w:val="00F912A2"/>
    <w:rsid w:val="00F9140B"/>
    <w:rsid w:val="00F914CA"/>
    <w:rsid w:val="00F915A4"/>
    <w:rsid w:val="00F91C23"/>
    <w:rsid w:val="00F921C4"/>
    <w:rsid w:val="00F929B3"/>
    <w:rsid w:val="00F92A55"/>
    <w:rsid w:val="00F92DD9"/>
    <w:rsid w:val="00F93A54"/>
    <w:rsid w:val="00F93F90"/>
    <w:rsid w:val="00F944AF"/>
    <w:rsid w:val="00F9478B"/>
    <w:rsid w:val="00F94B23"/>
    <w:rsid w:val="00F94BEF"/>
    <w:rsid w:val="00F94DA7"/>
    <w:rsid w:val="00F9567D"/>
    <w:rsid w:val="00F9596D"/>
    <w:rsid w:val="00F95A74"/>
    <w:rsid w:val="00F95D0B"/>
    <w:rsid w:val="00F9666F"/>
    <w:rsid w:val="00F967BB"/>
    <w:rsid w:val="00F96E3E"/>
    <w:rsid w:val="00F97023"/>
    <w:rsid w:val="00F97476"/>
    <w:rsid w:val="00F97910"/>
    <w:rsid w:val="00F97A65"/>
    <w:rsid w:val="00F97CF4"/>
    <w:rsid w:val="00F97DB7"/>
    <w:rsid w:val="00FA00BF"/>
    <w:rsid w:val="00FA03EF"/>
    <w:rsid w:val="00FA0657"/>
    <w:rsid w:val="00FA08A1"/>
    <w:rsid w:val="00FA0EC9"/>
    <w:rsid w:val="00FA10FD"/>
    <w:rsid w:val="00FA114F"/>
    <w:rsid w:val="00FA1175"/>
    <w:rsid w:val="00FA177A"/>
    <w:rsid w:val="00FA232E"/>
    <w:rsid w:val="00FA289F"/>
    <w:rsid w:val="00FA2FDB"/>
    <w:rsid w:val="00FA30DE"/>
    <w:rsid w:val="00FA31C3"/>
    <w:rsid w:val="00FA38F8"/>
    <w:rsid w:val="00FA3988"/>
    <w:rsid w:val="00FA3E92"/>
    <w:rsid w:val="00FA43D4"/>
    <w:rsid w:val="00FA4688"/>
    <w:rsid w:val="00FA49B5"/>
    <w:rsid w:val="00FA51CF"/>
    <w:rsid w:val="00FA5239"/>
    <w:rsid w:val="00FA557D"/>
    <w:rsid w:val="00FA55E8"/>
    <w:rsid w:val="00FA5770"/>
    <w:rsid w:val="00FA6AD2"/>
    <w:rsid w:val="00FA74CC"/>
    <w:rsid w:val="00FA770D"/>
    <w:rsid w:val="00FA779D"/>
    <w:rsid w:val="00FA788B"/>
    <w:rsid w:val="00FA7997"/>
    <w:rsid w:val="00FA7A36"/>
    <w:rsid w:val="00FA7FF8"/>
    <w:rsid w:val="00FB014C"/>
    <w:rsid w:val="00FB023F"/>
    <w:rsid w:val="00FB0568"/>
    <w:rsid w:val="00FB0842"/>
    <w:rsid w:val="00FB0CEB"/>
    <w:rsid w:val="00FB0D28"/>
    <w:rsid w:val="00FB1311"/>
    <w:rsid w:val="00FB1C83"/>
    <w:rsid w:val="00FB1EDA"/>
    <w:rsid w:val="00FB209E"/>
    <w:rsid w:val="00FB23E6"/>
    <w:rsid w:val="00FB256C"/>
    <w:rsid w:val="00FB2ABE"/>
    <w:rsid w:val="00FB2C8B"/>
    <w:rsid w:val="00FB2EE8"/>
    <w:rsid w:val="00FB3705"/>
    <w:rsid w:val="00FB38BE"/>
    <w:rsid w:val="00FB3A7D"/>
    <w:rsid w:val="00FB3DE1"/>
    <w:rsid w:val="00FB4263"/>
    <w:rsid w:val="00FB4B8B"/>
    <w:rsid w:val="00FB4BDF"/>
    <w:rsid w:val="00FB4DDE"/>
    <w:rsid w:val="00FB4E1D"/>
    <w:rsid w:val="00FB51E7"/>
    <w:rsid w:val="00FB5279"/>
    <w:rsid w:val="00FB62D5"/>
    <w:rsid w:val="00FB6452"/>
    <w:rsid w:val="00FB658E"/>
    <w:rsid w:val="00FB6A57"/>
    <w:rsid w:val="00FB6B5F"/>
    <w:rsid w:val="00FB6D6A"/>
    <w:rsid w:val="00FB6D9C"/>
    <w:rsid w:val="00FB786A"/>
    <w:rsid w:val="00FB7B82"/>
    <w:rsid w:val="00FB7DA4"/>
    <w:rsid w:val="00FB7DB0"/>
    <w:rsid w:val="00FC00FE"/>
    <w:rsid w:val="00FC024A"/>
    <w:rsid w:val="00FC043D"/>
    <w:rsid w:val="00FC0516"/>
    <w:rsid w:val="00FC06EB"/>
    <w:rsid w:val="00FC0897"/>
    <w:rsid w:val="00FC1874"/>
    <w:rsid w:val="00FC3004"/>
    <w:rsid w:val="00FC3228"/>
    <w:rsid w:val="00FC3944"/>
    <w:rsid w:val="00FC39DF"/>
    <w:rsid w:val="00FC3BBD"/>
    <w:rsid w:val="00FC40EA"/>
    <w:rsid w:val="00FC4506"/>
    <w:rsid w:val="00FC471E"/>
    <w:rsid w:val="00FC5216"/>
    <w:rsid w:val="00FC5273"/>
    <w:rsid w:val="00FC58C4"/>
    <w:rsid w:val="00FC7308"/>
    <w:rsid w:val="00FC7A1F"/>
    <w:rsid w:val="00FC7B3C"/>
    <w:rsid w:val="00FC7F53"/>
    <w:rsid w:val="00FD026D"/>
    <w:rsid w:val="00FD0293"/>
    <w:rsid w:val="00FD0404"/>
    <w:rsid w:val="00FD0A1E"/>
    <w:rsid w:val="00FD0F00"/>
    <w:rsid w:val="00FD135B"/>
    <w:rsid w:val="00FD1714"/>
    <w:rsid w:val="00FD17AD"/>
    <w:rsid w:val="00FD197A"/>
    <w:rsid w:val="00FD20F9"/>
    <w:rsid w:val="00FD23B9"/>
    <w:rsid w:val="00FD2945"/>
    <w:rsid w:val="00FD2AD3"/>
    <w:rsid w:val="00FD3363"/>
    <w:rsid w:val="00FD3BB6"/>
    <w:rsid w:val="00FD3ECD"/>
    <w:rsid w:val="00FD4534"/>
    <w:rsid w:val="00FD4622"/>
    <w:rsid w:val="00FD5710"/>
    <w:rsid w:val="00FD6BCD"/>
    <w:rsid w:val="00FD6DF5"/>
    <w:rsid w:val="00FD705C"/>
    <w:rsid w:val="00FD746F"/>
    <w:rsid w:val="00FD758D"/>
    <w:rsid w:val="00FE024F"/>
    <w:rsid w:val="00FE03E8"/>
    <w:rsid w:val="00FE0C62"/>
    <w:rsid w:val="00FE0D4D"/>
    <w:rsid w:val="00FE154E"/>
    <w:rsid w:val="00FE167B"/>
    <w:rsid w:val="00FE17BA"/>
    <w:rsid w:val="00FE237D"/>
    <w:rsid w:val="00FE2493"/>
    <w:rsid w:val="00FE2CBB"/>
    <w:rsid w:val="00FE2FF4"/>
    <w:rsid w:val="00FE3B05"/>
    <w:rsid w:val="00FE3D0F"/>
    <w:rsid w:val="00FE4104"/>
    <w:rsid w:val="00FE485D"/>
    <w:rsid w:val="00FE4D4A"/>
    <w:rsid w:val="00FE4F04"/>
    <w:rsid w:val="00FE54C6"/>
    <w:rsid w:val="00FE57B8"/>
    <w:rsid w:val="00FE613F"/>
    <w:rsid w:val="00FE671E"/>
    <w:rsid w:val="00FE68A4"/>
    <w:rsid w:val="00FE69F4"/>
    <w:rsid w:val="00FE6EBE"/>
    <w:rsid w:val="00FE6EE5"/>
    <w:rsid w:val="00FE6EFD"/>
    <w:rsid w:val="00FF0387"/>
    <w:rsid w:val="00FF0847"/>
    <w:rsid w:val="00FF0914"/>
    <w:rsid w:val="00FF0E01"/>
    <w:rsid w:val="00FF1095"/>
    <w:rsid w:val="00FF176B"/>
    <w:rsid w:val="00FF2118"/>
    <w:rsid w:val="00FF2223"/>
    <w:rsid w:val="00FF2D04"/>
    <w:rsid w:val="00FF30E8"/>
    <w:rsid w:val="00FF41D9"/>
    <w:rsid w:val="00FF4354"/>
    <w:rsid w:val="00FF4588"/>
    <w:rsid w:val="00FF535C"/>
    <w:rsid w:val="00FF6312"/>
    <w:rsid w:val="00FF6470"/>
    <w:rsid w:val="00FF7004"/>
    <w:rsid w:val="00FF71F9"/>
    <w:rsid w:val="00FF74CB"/>
    <w:rsid w:val="00FF7AEF"/>
    <w:rsid w:val="00FF7B1F"/>
    <w:rsid w:val="00FF7CB1"/>
    <w:rsid w:val="010239FD"/>
    <w:rsid w:val="010C36BC"/>
    <w:rsid w:val="01137DA5"/>
    <w:rsid w:val="01317296"/>
    <w:rsid w:val="01377CAB"/>
    <w:rsid w:val="01387AC9"/>
    <w:rsid w:val="013B10AE"/>
    <w:rsid w:val="01411FC3"/>
    <w:rsid w:val="015B13B2"/>
    <w:rsid w:val="015F037A"/>
    <w:rsid w:val="01650262"/>
    <w:rsid w:val="016D2CA8"/>
    <w:rsid w:val="01704FC9"/>
    <w:rsid w:val="017205E7"/>
    <w:rsid w:val="01821F6B"/>
    <w:rsid w:val="01A64DBB"/>
    <w:rsid w:val="01AD6AD1"/>
    <w:rsid w:val="01B753CA"/>
    <w:rsid w:val="01C04B04"/>
    <w:rsid w:val="01CA2D95"/>
    <w:rsid w:val="01E10BD4"/>
    <w:rsid w:val="01E15776"/>
    <w:rsid w:val="01E94EC4"/>
    <w:rsid w:val="02017F34"/>
    <w:rsid w:val="020A723C"/>
    <w:rsid w:val="020C14F6"/>
    <w:rsid w:val="020C43F7"/>
    <w:rsid w:val="020D03B4"/>
    <w:rsid w:val="02141165"/>
    <w:rsid w:val="021A6556"/>
    <w:rsid w:val="02206B48"/>
    <w:rsid w:val="02354F51"/>
    <w:rsid w:val="02437715"/>
    <w:rsid w:val="0256541C"/>
    <w:rsid w:val="025953B0"/>
    <w:rsid w:val="025B0E1D"/>
    <w:rsid w:val="025B47BE"/>
    <w:rsid w:val="0267446C"/>
    <w:rsid w:val="026A4E44"/>
    <w:rsid w:val="02764B9A"/>
    <w:rsid w:val="028C30C3"/>
    <w:rsid w:val="028F7D19"/>
    <w:rsid w:val="02983F6E"/>
    <w:rsid w:val="029C1ED2"/>
    <w:rsid w:val="02A0774C"/>
    <w:rsid w:val="02B03C23"/>
    <w:rsid w:val="02B536C5"/>
    <w:rsid w:val="02B824D6"/>
    <w:rsid w:val="02BE72CA"/>
    <w:rsid w:val="02C1028D"/>
    <w:rsid w:val="02FE3765"/>
    <w:rsid w:val="031963CC"/>
    <w:rsid w:val="032369CD"/>
    <w:rsid w:val="03292FAC"/>
    <w:rsid w:val="032F3B33"/>
    <w:rsid w:val="033131C2"/>
    <w:rsid w:val="03390FBC"/>
    <w:rsid w:val="0350776B"/>
    <w:rsid w:val="03633E1D"/>
    <w:rsid w:val="03690235"/>
    <w:rsid w:val="037D10EE"/>
    <w:rsid w:val="03836D07"/>
    <w:rsid w:val="038B3CD0"/>
    <w:rsid w:val="039135D5"/>
    <w:rsid w:val="03A274CF"/>
    <w:rsid w:val="03AB29A4"/>
    <w:rsid w:val="03B164D3"/>
    <w:rsid w:val="03C16B63"/>
    <w:rsid w:val="03C276C4"/>
    <w:rsid w:val="03CC58F8"/>
    <w:rsid w:val="03DE3F7A"/>
    <w:rsid w:val="03E343AA"/>
    <w:rsid w:val="03ED163F"/>
    <w:rsid w:val="03F25207"/>
    <w:rsid w:val="03F607FB"/>
    <w:rsid w:val="040845FA"/>
    <w:rsid w:val="04165D86"/>
    <w:rsid w:val="041D4A0E"/>
    <w:rsid w:val="04261E0E"/>
    <w:rsid w:val="042C55F9"/>
    <w:rsid w:val="042F5595"/>
    <w:rsid w:val="04350BFF"/>
    <w:rsid w:val="043A6A79"/>
    <w:rsid w:val="043C64DD"/>
    <w:rsid w:val="043C7A0E"/>
    <w:rsid w:val="04407041"/>
    <w:rsid w:val="044C1D0B"/>
    <w:rsid w:val="044F4DF2"/>
    <w:rsid w:val="045B6AA2"/>
    <w:rsid w:val="045C6EB7"/>
    <w:rsid w:val="045D55F7"/>
    <w:rsid w:val="046354E0"/>
    <w:rsid w:val="04637D4E"/>
    <w:rsid w:val="0465332A"/>
    <w:rsid w:val="04656077"/>
    <w:rsid w:val="04672B34"/>
    <w:rsid w:val="046B29FF"/>
    <w:rsid w:val="04736A0E"/>
    <w:rsid w:val="047B3F0D"/>
    <w:rsid w:val="049561B9"/>
    <w:rsid w:val="04A2319C"/>
    <w:rsid w:val="04AA5FF5"/>
    <w:rsid w:val="04C339B1"/>
    <w:rsid w:val="04C72E49"/>
    <w:rsid w:val="04D94CD0"/>
    <w:rsid w:val="04DA79D1"/>
    <w:rsid w:val="04E85CFC"/>
    <w:rsid w:val="05037AC1"/>
    <w:rsid w:val="05075950"/>
    <w:rsid w:val="050A3DFD"/>
    <w:rsid w:val="05180986"/>
    <w:rsid w:val="052849FF"/>
    <w:rsid w:val="05371318"/>
    <w:rsid w:val="0544164B"/>
    <w:rsid w:val="05517590"/>
    <w:rsid w:val="05533EDA"/>
    <w:rsid w:val="05590A55"/>
    <w:rsid w:val="0559425D"/>
    <w:rsid w:val="0564697C"/>
    <w:rsid w:val="056D0F9D"/>
    <w:rsid w:val="056D3F82"/>
    <w:rsid w:val="05706EC7"/>
    <w:rsid w:val="057D58C0"/>
    <w:rsid w:val="057E7A56"/>
    <w:rsid w:val="058510F5"/>
    <w:rsid w:val="05852265"/>
    <w:rsid w:val="058F19F4"/>
    <w:rsid w:val="05976C60"/>
    <w:rsid w:val="05983EDB"/>
    <w:rsid w:val="05A01311"/>
    <w:rsid w:val="05A612A2"/>
    <w:rsid w:val="05AA60D0"/>
    <w:rsid w:val="05B633C2"/>
    <w:rsid w:val="05B87BCD"/>
    <w:rsid w:val="05BE0902"/>
    <w:rsid w:val="05C407FD"/>
    <w:rsid w:val="05D6213D"/>
    <w:rsid w:val="05DD62F4"/>
    <w:rsid w:val="05E54C44"/>
    <w:rsid w:val="06002329"/>
    <w:rsid w:val="06063036"/>
    <w:rsid w:val="060654B1"/>
    <w:rsid w:val="06076C80"/>
    <w:rsid w:val="060E0A09"/>
    <w:rsid w:val="061313F9"/>
    <w:rsid w:val="06192F8E"/>
    <w:rsid w:val="061C34C5"/>
    <w:rsid w:val="06235FF1"/>
    <w:rsid w:val="062D0AD6"/>
    <w:rsid w:val="063050E3"/>
    <w:rsid w:val="0638692F"/>
    <w:rsid w:val="063D5512"/>
    <w:rsid w:val="064410D7"/>
    <w:rsid w:val="0645413C"/>
    <w:rsid w:val="064A6199"/>
    <w:rsid w:val="064F0BD9"/>
    <w:rsid w:val="06507B5B"/>
    <w:rsid w:val="06571912"/>
    <w:rsid w:val="065C6553"/>
    <w:rsid w:val="065F3D47"/>
    <w:rsid w:val="066529D2"/>
    <w:rsid w:val="06673153"/>
    <w:rsid w:val="066E559D"/>
    <w:rsid w:val="066E6F19"/>
    <w:rsid w:val="0686021F"/>
    <w:rsid w:val="06A00E3B"/>
    <w:rsid w:val="06AB599E"/>
    <w:rsid w:val="06AF05DA"/>
    <w:rsid w:val="06B81F6C"/>
    <w:rsid w:val="06BE79C5"/>
    <w:rsid w:val="06C66979"/>
    <w:rsid w:val="06DE5FF3"/>
    <w:rsid w:val="06F2514F"/>
    <w:rsid w:val="06FE0056"/>
    <w:rsid w:val="0701622E"/>
    <w:rsid w:val="0717103E"/>
    <w:rsid w:val="071F7FD6"/>
    <w:rsid w:val="072055AF"/>
    <w:rsid w:val="07242E51"/>
    <w:rsid w:val="07252B76"/>
    <w:rsid w:val="07271B6E"/>
    <w:rsid w:val="07280E8B"/>
    <w:rsid w:val="0729422E"/>
    <w:rsid w:val="074544B6"/>
    <w:rsid w:val="074C1044"/>
    <w:rsid w:val="074C71B4"/>
    <w:rsid w:val="07522C25"/>
    <w:rsid w:val="075873B3"/>
    <w:rsid w:val="076C3935"/>
    <w:rsid w:val="0771115B"/>
    <w:rsid w:val="07752795"/>
    <w:rsid w:val="077D0A37"/>
    <w:rsid w:val="0782724F"/>
    <w:rsid w:val="07827FB1"/>
    <w:rsid w:val="078336E8"/>
    <w:rsid w:val="078945E3"/>
    <w:rsid w:val="079051A3"/>
    <w:rsid w:val="079270B0"/>
    <w:rsid w:val="07A51BC1"/>
    <w:rsid w:val="07A5677E"/>
    <w:rsid w:val="07A62618"/>
    <w:rsid w:val="07B13B56"/>
    <w:rsid w:val="07B76612"/>
    <w:rsid w:val="07BD17E3"/>
    <w:rsid w:val="07BD4D07"/>
    <w:rsid w:val="07C968F6"/>
    <w:rsid w:val="07D731C9"/>
    <w:rsid w:val="07E40A18"/>
    <w:rsid w:val="07EF66A6"/>
    <w:rsid w:val="07F1244A"/>
    <w:rsid w:val="07F7640B"/>
    <w:rsid w:val="07FE1D11"/>
    <w:rsid w:val="08032643"/>
    <w:rsid w:val="081026DE"/>
    <w:rsid w:val="082B7F7C"/>
    <w:rsid w:val="08315D75"/>
    <w:rsid w:val="08353995"/>
    <w:rsid w:val="08445942"/>
    <w:rsid w:val="085019D6"/>
    <w:rsid w:val="08644729"/>
    <w:rsid w:val="08667D7B"/>
    <w:rsid w:val="08732584"/>
    <w:rsid w:val="08762159"/>
    <w:rsid w:val="087A31BA"/>
    <w:rsid w:val="087E3205"/>
    <w:rsid w:val="08822375"/>
    <w:rsid w:val="0887433E"/>
    <w:rsid w:val="0892093D"/>
    <w:rsid w:val="089258AC"/>
    <w:rsid w:val="089279DA"/>
    <w:rsid w:val="089942ED"/>
    <w:rsid w:val="089B57A8"/>
    <w:rsid w:val="089D6276"/>
    <w:rsid w:val="08AB730B"/>
    <w:rsid w:val="08B23E4A"/>
    <w:rsid w:val="08C20E95"/>
    <w:rsid w:val="08CA38CD"/>
    <w:rsid w:val="08D23FE4"/>
    <w:rsid w:val="09044385"/>
    <w:rsid w:val="090B78CC"/>
    <w:rsid w:val="09271CFE"/>
    <w:rsid w:val="09276753"/>
    <w:rsid w:val="092B373D"/>
    <w:rsid w:val="092E3656"/>
    <w:rsid w:val="09410330"/>
    <w:rsid w:val="0947799A"/>
    <w:rsid w:val="094C4144"/>
    <w:rsid w:val="094F01F8"/>
    <w:rsid w:val="095A24EA"/>
    <w:rsid w:val="095C3A38"/>
    <w:rsid w:val="095E64AE"/>
    <w:rsid w:val="096F709A"/>
    <w:rsid w:val="0972249F"/>
    <w:rsid w:val="09782C0E"/>
    <w:rsid w:val="097A5857"/>
    <w:rsid w:val="098C0987"/>
    <w:rsid w:val="0994216E"/>
    <w:rsid w:val="09AE1926"/>
    <w:rsid w:val="09B00733"/>
    <w:rsid w:val="09B01D80"/>
    <w:rsid w:val="09BF54B2"/>
    <w:rsid w:val="09C6778C"/>
    <w:rsid w:val="09D15ECE"/>
    <w:rsid w:val="09DC51FC"/>
    <w:rsid w:val="09E06ABC"/>
    <w:rsid w:val="09E32881"/>
    <w:rsid w:val="09EB2BDD"/>
    <w:rsid w:val="09EC2B2D"/>
    <w:rsid w:val="09F50013"/>
    <w:rsid w:val="0A0A0732"/>
    <w:rsid w:val="0A1C43AB"/>
    <w:rsid w:val="0A1D3CEC"/>
    <w:rsid w:val="0A235309"/>
    <w:rsid w:val="0A293D02"/>
    <w:rsid w:val="0A2F2989"/>
    <w:rsid w:val="0A335A3D"/>
    <w:rsid w:val="0A341B8A"/>
    <w:rsid w:val="0A35007C"/>
    <w:rsid w:val="0A3F63D2"/>
    <w:rsid w:val="0A431AAD"/>
    <w:rsid w:val="0A433751"/>
    <w:rsid w:val="0A4E7339"/>
    <w:rsid w:val="0A57018B"/>
    <w:rsid w:val="0A580253"/>
    <w:rsid w:val="0A5B12A2"/>
    <w:rsid w:val="0A5D694C"/>
    <w:rsid w:val="0A664C93"/>
    <w:rsid w:val="0A6A271A"/>
    <w:rsid w:val="0A8426E5"/>
    <w:rsid w:val="0A8531A7"/>
    <w:rsid w:val="0A8668EE"/>
    <w:rsid w:val="0A945837"/>
    <w:rsid w:val="0A9D24F9"/>
    <w:rsid w:val="0AB02A43"/>
    <w:rsid w:val="0AB031B0"/>
    <w:rsid w:val="0AB438B7"/>
    <w:rsid w:val="0ABB02BD"/>
    <w:rsid w:val="0AC102A3"/>
    <w:rsid w:val="0AC47C4B"/>
    <w:rsid w:val="0ACA12A7"/>
    <w:rsid w:val="0ACF2F6B"/>
    <w:rsid w:val="0ACF669D"/>
    <w:rsid w:val="0AE47C4C"/>
    <w:rsid w:val="0AE84FCF"/>
    <w:rsid w:val="0AF92E4A"/>
    <w:rsid w:val="0AFF357C"/>
    <w:rsid w:val="0B1217FF"/>
    <w:rsid w:val="0B1F5D33"/>
    <w:rsid w:val="0B205331"/>
    <w:rsid w:val="0B2D424F"/>
    <w:rsid w:val="0B482BE7"/>
    <w:rsid w:val="0B4866EC"/>
    <w:rsid w:val="0B593D37"/>
    <w:rsid w:val="0B594945"/>
    <w:rsid w:val="0B595D22"/>
    <w:rsid w:val="0B5D5A28"/>
    <w:rsid w:val="0B600B35"/>
    <w:rsid w:val="0B612C99"/>
    <w:rsid w:val="0B6C6917"/>
    <w:rsid w:val="0B715AC1"/>
    <w:rsid w:val="0B751D2D"/>
    <w:rsid w:val="0B7A103B"/>
    <w:rsid w:val="0B865579"/>
    <w:rsid w:val="0B8E2562"/>
    <w:rsid w:val="0B95283F"/>
    <w:rsid w:val="0B9A3B51"/>
    <w:rsid w:val="0B9F753D"/>
    <w:rsid w:val="0BA37361"/>
    <w:rsid w:val="0BA60086"/>
    <w:rsid w:val="0BA83254"/>
    <w:rsid w:val="0BB35121"/>
    <w:rsid w:val="0BB4443F"/>
    <w:rsid w:val="0BB91E2D"/>
    <w:rsid w:val="0BBC14D5"/>
    <w:rsid w:val="0BC17AB0"/>
    <w:rsid w:val="0BC60538"/>
    <w:rsid w:val="0BCA2187"/>
    <w:rsid w:val="0BCE7EF4"/>
    <w:rsid w:val="0BD03E14"/>
    <w:rsid w:val="0BD90375"/>
    <w:rsid w:val="0BE87DB5"/>
    <w:rsid w:val="0BF51907"/>
    <w:rsid w:val="0C0B6096"/>
    <w:rsid w:val="0C10426A"/>
    <w:rsid w:val="0C3708B5"/>
    <w:rsid w:val="0C3E30CA"/>
    <w:rsid w:val="0C5071E7"/>
    <w:rsid w:val="0C5C1623"/>
    <w:rsid w:val="0C600780"/>
    <w:rsid w:val="0C601BEA"/>
    <w:rsid w:val="0C662FB5"/>
    <w:rsid w:val="0C694D7E"/>
    <w:rsid w:val="0C6E4F4D"/>
    <w:rsid w:val="0C6E52AF"/>
    <w:rsid w:val="0C727F05"/>
    <w:rsid w:val="0C7673DD"/>
    <w:rsid w:val="0C786372"/>
    <w:rsid w:val="0C7B538D"/>
    <w:rsid w:val="0C852247"/>
    <w:rsid w:val="0C882968"/>
    <w:rsid w:val="0C8C5132"/>
    <w:rsid w:val="0C9279AE"/>
    <w:rsid w:val="0C995CA8"/>
    <w:rsid w:val="0CB02B6D"/>
    <w:rsid w:val="0CB11884"/>
    <w:rsid w:val="0CB80088"/>
    <w:rsid w:val="0CBF178A"/>
    <w:rsid w:val="0CC20DFA"/>
    <w:rsid w:val="0CC46DC4"/>
    <w:rsid w:val="0CCB2225"/>
    <w:rsid w:val="0CD46651"/>
    <w:rsid w:val="0CD72272"/>
    <w:rsid w:val="0CE659C2"/>
    <w:rsid w:val="0CF52002"/>
    <w:rsid w:val="0CF843B4"/>
    <w:rsid w:val="0CFA11CF"/>
    <w:rsid w:val="0D015FA9"/>
    <w:rsid w:val="0D0630A3"/>
    <w:rsid w:val="0D0B5884"/>
    <w:rsid w:val="0D2F60AF"/>
    <w:rsid w:val="0D320999"/>
    <w:rsid w:val="0D337942"/>
    <w:rsid w:val="0D4009B7"/>
    <w:rsid w:val="0D4833D7"/>
    <w:rsid w:val="0D4D22EE"/>
    <w:rsid w:val="0D517840"/>
    <w:rsid w:val="0D5345D3"/>
    <w:rsid w:val="0D5400E2"/>
    <w:rsid w:val="0D67172A"/>
    <w:rsid w:val="0D6C45A6"/>
    <w:rsid w:val="0D6D0533"/>
    <w:rsid w:val="0D6F26F3"/>
    <w:rsid w:val="0D82024C"/>
    <w:rsid w:val="0D820E2F"/>
    <w:rsid w:val="0D873650"/>
    <w:rsid w:val="0D8A19F4"/>
    <w:rsid w:val="0DA76A4A"/>
    <w:rsid w:val="0DA83DBD"/>
    <w:rsid w:val="0DBC7B91"/>
    <w:rsid w:val="0DBE565A"/>
    <w:rsid w:val="0DC515C1"/>
    <w:rsid w:val="0DC56890"/>
    <w:rsid w:val="0DC637BB"/>
    <w:rsid w:val="0DCC5D17"/>
    <w:rsid w:val="0DCE406B"/>
    <w:rsid w:val="0DD156DF"/>
    <w:rsid w:val="0DD27A46"/>
    <w:rsid w:val="0DDA3A06"/>
    <w:rsid w:val="0DDE2B49"/>
    <w:rsid w:val="0DDF3D2D"/>
    <w:rsid w:val="0DE66261"/>
    <w:rsid w:val="0DEA3C09"/>
    <w:rsid w:val="0DF17415"/>
    <w:rsid w:val="0DFC4128"/>
    <w:rsid w:val="0E080F34"/>
    <w:rsid w:val="0E1C2DB0"/>
    <w:rsid w:val="0E2028CB"/>
    <w:rsid w:val="0E2125C0"/>
    <w:rsid w:val="0E215346"/>
    <w:rsid w:val="0E231961"/>
    <w:rsid w:val="0E2727FE"/>
    <w:rsid w:val="0E3225DB"/>
    <w:rsid w:val="0E364664"/>
    <w:rsid w:val="0E3F3C00"/>
    <w:rsid w:val="0E45108B"/>
    <w:rsid w:val="0E54513E"/>
    <w:rsid w:val="0E5E7B31"/>
    <w:rsid w:val="0E6116BE"/>
    <w:rsid w:val="0E675709"/>
    <w:rsid w:val="0E6978EC"/>
    <w:rsid w:val="0E6B5E2F"/>
    <w:rsid w:val="0E6C0B85"/>
    <w:rsid w:val="0E7208F3"/>
    <w:rsid w:val="0E7C5470"/>
    <w:rsid w:val="0E812633"/>
    <w:rsid w:val="0E8D7CC7"/>
    <w:rsid w:val="0E9106AF"/>
    <w:rsid w:val="0E975458"/>
    <w:rsid w:val="0E9B63F1"/>
    <w:rsid w:val="0E9E59B3"/>
    <w:rsid w:val="0EA3175B"/>
    <w:rsid w:val="0EA72AEA"/>
    <w:rsid w:val="0EAB4CC6"/>
    <w:rsid w:val="0EBD2690"/>
    <w:rsid w:val="0EC02DB8"/>
    <w:rsid w:val="0EC4214E"/>
    <w:rsid w:val="0EC82D81"/>
    <w:rsid w:val="0ECF6C2E"/>
    <w:rsid w:val="0EE62C86"/>
    <w:rsid w:val="0EEA5CB2"/>
    <w:rsid w:val="0EED6404"/>
    <w:rsid w:val="0EEE7025"/>
    <w:rsid w:val="0EF037E9"/>
    <w:rsid w:val="0EFC1AFB"/>
    <w:rsid w:val="0F026ECB"/>
    <w:rsid w:val="0F071423"/>
    <w:rsid w:val="0F075DA2"/>
    <w:rsid w:val="0F1061F2"/>
    <w:rsid w:val="0F13241E"/>
    <w:rsid w:val="0F1D0BB3"/>
    <w:rsid w:val="0F237B88"/>
    <w:rsid w:val="0F27116A"/>
    <w:rsid w:val="0F2D7B2D"/>
    <w:rsid w:val="0F2F1BB3"/>
    <w:rsid w:val="0F3A3C0B"/>
    <w:rsid w:val="0F412220"/>
    <w:rsid w:val="0F4161DB"/>
    <w:rsid w:val="0F525E1B"/>
    <w:rsid w:val="0F552296"/>
    <w:rsid w:val="0F586E2A"/>
    <w:rsid w:val="0F5E6176"/>
    <w:rsid w:val="0F73165C"/>
    <w:rsid w:val="0F82774F"/>
    <w:rsid w:val="0F850675"/>
    <w:rsid w:val="0F8F70CE"/>
    <w:rsid w:val="0F905233"/>
    <w:rsid w:val="0F9E0570"/>
    <w:rsid w:val="0F9F1770"/>
    <w:rsid w:val="0F9F602C"/>
    <w:rsid w:val="0FAB6432"/>
    <w:rsid w:val="0FB43280"/>
    <w:rsid w:val="0FB57EB4"/>
    <w:rsid w:val="0FC37A80"/>
    <w:rsid w:val="0FC96ED9"/>
    <w:rsid w:val="0FCA50D3"/>
    <w:rsid w:val="0FD24D6B"/>
    <w:rsid w:val="0FDC75A1"/>
    <w:rsid w:val="0FED7BAB"/>
    <w:rsid w:val="10016215"/>
    <w:rsid w:val="10121EA3"/>
    <w:rsid w:val="10133259"/>
    <w:rsid w:val="10200134"/>
    <w:rsid w:val="103A53D9"/>
    <w:rsid w:val="10423B0A"/>
    <w:rsid w:val="10460B82"/>
    <w:rsid w:val="10466A39"/>
    <w:rsid w:val="104C7CEE"/>
    <w:rsid w:val="10537B9D"/>
    <w:rsid w:val="10542A96"/>
    <w:rsid w:val="105456FA"/>
    <w:rsid w:val="105F4351"/>
    <w:rsid w:val="10640F2B"/>
    <w:rsid w:val="10645662"/>
    <w:rsid w:val="106D0AC8"/>
    <w:rsid w:val="107F3039"/>
    <w:rsid w:val="10883C21"/>
    <w:rsid w:val="108B687D"/>
    <w:rsid w:val="108C7911"/>
    <w:rsid w:val="108D5E55"/>
    <w:rsid w:val="10976E3F"/>
    <w:rsid w:val="10A04575"/>
    <w:rsid w:val="10A655A0"/>
    <w:rsid w:val="10AD6B26"/>
    <w:rsid w:val="10E93868"/>
    <w:rsid w:val="10E95AE2"/>
    <w:rsid w:val="10EC6D35"/>
    <w:rsid w:val="10F014E2"/>
    <w:rsid w:val="10F50D9A"/>
    <w:rsid w:val="10FD4C9B"/>
    <w:rsid w:val="11005175"/>
    <w:rsid w:val="1111683F"/>
    <w:rsid w:val="1121388F"/>
    <w:rsid w:val="11267025"/>
    <w:rsid w:val="11284346"/>
    <w:rsid w:val="112E2BCD"/>
    <w:rsid w:val="113D1D4F"/>
    <w:rsid w:val="115819F4"/>
    <w:rsid w:val="11592824"/>
    <w:rsid w:val="115C148C"/>
    <w:rsid w:val="115E3CE6"/>
    <w:rsid w:val="11606336"/>
    <w:rsid w:val="11624CC1"/>
    <w:rsid w:val="1171205C"/>
    <w:rsid w:val="11780ACE"/>
    <w:rsid w:val="117E2461"/>
    <w:rsid w:val="117E3B42"/>
    <w:rsid w:val="118608A0"/>
    <w:rsid w:val="118A4714"/>
    <w:rsid w:val="11993BEE"/>
    <w:rsid w:val="119A2967"/>
    <w:rsid w:val="119C2272"/>
    <w:rsid w:val="119D11DC"/>
    <w:rsid w:val="119D7A69"/>
    <w:rsid w:val="11A6219C"/>
    <w:rsid w:val="11A7605B"/>
    <w:rsid w:val="11A918B4"/>
    <w:rsid w:val="11C14895"/>
    <w:rsid w:val="11C62387"/>
    <w:rsid w:val="11CB1255"/>
    <w:rsid w:val="11CB6D4E"/>
    <w:rsid w:val="11D25898"/>
    <w:rsid w:val="11D56FCB"/>
    <w:rsid w:val="11D81202"/>
    <w:rsid w:val="11EF3EAD"/>
    <w:rsid w:val="11F740DF"/>
    <w:rsid w:val="12013483"/>
    <w:rsid w:val="12036FF9"/>
    <w:rsid w:val="12060783"/>
    <w:rsid w:val="12111466"/>
    <w:rsid w:val="121E0643"/>
    <w:rsid w:val="12276B26"/>
    <w:rsid w:val="12285188"/>
    <w:rsid w:val="122B139C"/>
    <w:rsid w:val="122C019B"/>
    <w:rsid w:val="123958D8"/>
    <w:rsid w:val="123C7E7E"/>
    <w:rsid w:val="12443459"/>
    <w:rsid w:val="12564758"/>
    <w:rsid w:val="12621E64"/>
    <w:rsid w:val="12623729"/>
    <w:rsid w:val="126F4202"/>
    <w:rsid w:val="128F21D1"/>
    <w:rsid w:val="129D02C0"/>
    <w:rsid w:val="12A03B43"/>
    <w:rsid w:val="12A26B0B"/>
    <w:rsid w:val="12AB4F38"/>
    <w:rsid w:val="12AC7A88"/>
    <w:rsid w:val="12B07AD1"/>
    <w:rsid w:val="12B20335"/>
    <w:rsid w:val="12B4797F"/>
    <w:rsid w:val="12B57F49"/>
    <w:rsid w:val="12C23FA9"/>
    <w:rsid w:val="12C46825"/>
    <w:rsid w:val="12C70642"/>
    <w:rsid w:val="12D33892"/>
    <w:rsid w:val="12D40429"/>
    <w:rsid w:val="12D62D6A"/>
    <w:rsid w:val="12DE4A98"/>
    <w:rsid w:val="12DE70DA"/>
    <w:rsid w:val="12E874CE"/>
    <w:rsid w:val="12F019D2"/>
    <w:rsid w:val="12F20EC1"/>
    <w:rsid w:val="12F904C9"/>
    <w:rsid w:val="12FD3DBD"/>
    <w:rsid w:val="12FF71ED"/>
    <w:rsid w:val="13034C48"/>
    <w:rsid w:val="13092F02"/>
    <w:rsid w:val="130A200A"/>
    <w:rsid w:val="13237C5C"/>
    <w:rsid w:val="13243008"/>
    <w:rsid w:val="13286E5F"/>
    <w:rsid w:val="133525DA"/>
    <w:rsid w:val="1338772B"/>
    <w:rsid w:val="13422BBB"/>
    <w:rsid w:val="134A481E"/>
    <w:rsid w:val="134A60DD"/>
    <w:rsid w:val="134C01CB"/>
    <w:rsid w:val="134F4CDD"/>
    <w:rsid w:val="135101DB"/>
    <w:rsid w:val="13554179"/>
    <w:rsid w:val="13641DD2"/>
    <w:rsid w:val="13716364"/>
    <w:rsid w:val="13760589"/>
    <w:rsid w:val="137C2963"/>
    <w:rsid w:val="13B40368"/>
    <w:rsid w:val="13B66B9C"/>
    <w:rsid w:val="13C41CF8"/>
    <w:rsid w:val="13CB6A88"/>
    <w:rsid w:val="13D0297A"/>
    <w:rsid w:val="13D102FB"/>
    <w:rsid w:val="13DE4D62"/>
    <w:rsid w:val="13DE7334"/>
    <w:rsid w:val="13E431D0"/>
    <w:rsid w:val="13F463F0"/>
    <w:rsid w:val="13F47025"/>
    <w:rsid w:val="13FD30DF"/>
    <w:rsid w:val="1402113D"/>
    <w:rsid w:val="14073212"/>
    <w:rsid w:val="1410349C"/>
    <w:rsid w:val="1411218C"/>
    <w:rsid w:val="141166E9"/>
    <w:rsid w:val="14151869"/>
    <w:rsid w:val="141F46D1"/>
    <w:rsid w:val="14247CE2"/>
    <w:rsid w:val="142A1741"/>
    <w:rsid w:val="142F3581"/>
    <w:rsid w:val="142F64FD"/>
    <w:rsid w:val="14335F00"/>
    <w:rsid w:val="14460B66"/>
    <w:rsid w:val="14486BC6"/>
    <w:rsid w:val="144E5407"/>
    <w:rsid w:val="144F35AB"/>
    <w:rsid w:val="14545FE1"/>
    <w:rsid w:val="14576AD8"/>
    <w:rsid w:val="1458002E"/>
    <w:rsid w:val="145C5019"/>
    <w:rsid w:val="14791B5B"/>
    <w:rsid w:val="147D1258"/>
    <w:rsid w:val="148F3238"/>
    <w:rsid w:val="149D35A3"/>
    <w:rsid w:val="14AA71BC"/>
    <w:rsid w:val="14AB62FC"/>
    <w:rsid w:val="14B003A1"/>
    <w:rsid w:val="14B400CA"/>
    <w:rsid w:val="14B64F75"/>
    <w:rsid w:val="14B95338"/>
    <w:rsid w:val="14BE7290"/>
    <w:rsid w:val="14C54FD9"/>
    <w:rsid w:val="14D67750"/>
    <w:rsid w:val="14D72FC0"/>
    <w:rsid w:val="14DD4A63"/>
    <w:rsid w:val="14DE1055"/>
    <w:rsid w:val="14DE6239"/>
    <w:rsid w:val="14E258F0"/>
    <w:rsid w:val="14E80354"/>
    <w:rsid w:val="14E96F85"/>
    <w:rsid w:val="14EA142C"/>
    <w:rsid w:val="14EE7872"/>
    <w:rsid w:val="14F215BA"/>
    <w:rsid w:val="14F21F17"/>
    <w:rsid w:val="14F633E8"/>
    <w:rsid w:val="15053BCF"/>
    <w:rsid w:val="150B5B4E"/>
    <w:rsid w:val="152807CB"/>
    <w:rsid w:val="1541238B"/>
    <w:rsid w:val="15445D89"/>
    <w:rsid w:val="1548008B"/>
    <w:rsid w:val="154A71DE"/>
    <w:rsid w:val="154D7E47"/>
    <w:rsid w:val="154F03BE"/>
    <w:rsid w:val="155F1630"/>
    <w:rsid w:val="156330D1"/>
    <w:rsid w:val="156C12EA"/>
    <w:rsid w:val="15793079"/>
    <w:rsid w:val="157D30F4"/>
    <w:rsid w:val="157D64F2"/>
    <w:rsid w:val="157E5FA7"/>
    <w:rsid w:val="157F20CF"/>
    <w:rsid w:val="15913FE5"/>
    <w:rsid w:val="15950018"/>
    <w:rsid w:val="159577C4"/>
    <w:rsid w:val="15970F41"/>
    <w:rsid w:val="159D1C46"/>
    <w:rsid w:val="15AA4B1B"/>
    <w:rsid w:val="15AD1F85"/>
    <w:rsid w:val="15B04F3E"/>
    <w:rsid w:val="15D204EA"/>
    <w:rsid w:val="15DC7E63"/>
    <w:rsid w:val="15DD3728"/>
    <w:rsid w:val="15E0601B"/>
    <w:rsid w:val="15F544D8"/>
    <w:rsid w:val="16027BD6"/>
    <w:rsid w:val="16224C32"/>
    <w:rsid w:val="162265A9"/>
    <w:rsid w:val="162E3435"/>
    <w:rsid w:val="16351FDF"/>
    <w:rsid w:val="163756E2"/>
    <w:rsid w:val="163B5981"/>
    <w:rsid w:val="163F4D53"/>
    <w:rsid w:val="164B2238"/>
    <w:rsid w:val="164E5604"/>
    <w:rsid w:val="165F2633"/>
    <w:rsid w:val="165F50EC"/>
    <w:rsid w:val="166D2880"/>
    <w:rsid w:val="16807C67"/>
    <w:rsid w:val="16875069"/>
    <w:rsid w:val="169D6B02"/>
    <w:rsid w:val="16A241E2"/>
    <w:rsid w:val="16AE1772"/>
    <w:rsid w:val="16B84C45"/>
    <w:rsid w:val="16BF0D58"/>
    <w:rsid w:val="16CD4489"/>
    <w:rsid w:val="16D95253"/>
    <w:rsid w:val="16DA5884"/>
    <w:rsid w:val="16DA7C45"/>
    <w:rsid w:val="16E7269B"/>
    <w:rsid w:val="16ED09BA"/>
    <w:rsid w:val="16F81EC2"/>
    <w:rsid w:val="16FA7C5F"/>
    <w:rsid w:val="16FB38EB"/>
    <w:rsid w:val="16FE6D69"/>
    <w:rsid w:val="17072CEA"/>
    <w:rsid w:val="17174418"/>
    <w:rsid w:val="171C2BE2"/>
    <w:rsid w:val="172A4B85"/>
    <w:rsid w:val="17372799"/>
    <w:rsid w:val="173F73BC"/>
    <w:rsid w:val="174F3F94"/>
    <w:rsid w:val="175E32B6"/>
    <w:rsid w:val="17616C26"/>
    <w:rsid w:val="17665B57"/>
    <w:rsid w:val="17671957"/>
    <w:rsid w:val="177B4D96"/>
    <w:rsid w:val="17847FF6"/>
    <w:rsid w:val="17A21818"/>
    <w:rsid w:val="17A91113"/>
    <w:rsid w:val="17A91D06"/>
    <w:rsid w:val="17B71D28"/>
    <w:rsid w:val="17BF003E"/>
    <w:rsid w:val="17BF368A"/>
    <w:rsid w:val="17C133C7"/>
    <w:rsid w:val="17C52771"/>
    <w:rsid w:val="17D67BA6"/>
    <w:rsid w:val="18077CF3"/>
    <w:rsid w:val="18094E31"/>
    <w:rsid w:val="1812443E"/>
    <w:rsid w:val="18127758"/>
    <w:rsid w:val="18160591"/>
    <w:rsid w:val="18182AFE"/>
    <w:rsid w:val="182F78B5"/>
    <w:rsid w:val="18324C9A"/>
    <w:rsid w:val="18454A35"/>
    <w:rsid w:val="184714DB"/>
    <w:rsid w:val="185001F5"/>
    <w:rsid w:val="18593038"/>
    <w:rsid w:val="185A7AF4"/>
    <w:rsid w:val="185F17F4"/>
    <w:rsid w:val="186518A1"/>
    <w:rsid w:val="186963EA"/>
    <w:rsid w:val="186E3E24"/>
    <w:rsid w:val="186F45D0"/>
    <w:rsid w:val="18774D89"/>
    <w:rsid w:val="187A0211"/>
    <w:rsid w:val="18877EAE"/>
    <w:rsid w:val="189C1F19"/>
    <w:rsid w:val="189F3C55"/>
    <w:rsid w:val="18B61695"/>
    <w:rsid w:val="18BC5652"/>
    <w:rsid w:val="18C1039F"/>
    <w:rsid w:val="18C231DB"/>
    <w:rsid w:val="18C70F5F"/>
    <w:rsid w:val="18D70966"/>
    <w:rsid w:val="18E437A9"/>
    <w:rsid w:val="18EF2434"/>
    <w:rsid w:val="18F10A3D"/>
    <w:rsid w:val="19022465"/>
    <w:rsid w:val="190A70BA"/>
    <w:rsid w:val="190B3A2A"/>
    <w:rsid w:val="190D7262"/>
    <w:rsid w:val="190E472D"/>
    <w:rsid w:val="19280279"/>
    <w:rsid w:val="192B28C2"/>
    <w:rsid w:val="193143E3"/>
    <w:rsid w:val="193A1329"/>
    <w:rsid w:val="1941757C"/>
    <w:rsid w:val="19625CA5"/>
    <w:rsid w:val="196C0091"/>
    <w:rsid w:val="197350A8"/>
    <w:rsid w:val="198010D6"/>
    <w:rsid w:val="19857D67"/>
    <w:rsid w:val="19872C19"/>
    <w:rsid w:val="199C5CEB"/>
    <w:rsid w:val="19A9319E"/>
    <w:rsid w:val="19AF4C44"/>
    <w:rsid w:val="19B00873"/>
    <w:rsid w:val="19BC0325"/>
    <w:rsid w:val="19C279BB"/>
    <w:rsid w:val="19C747D6"/>
    <w:rsid w:val="19C837E8"/>
    <w:rsid w:val="19CE0AA3"/>
    <w:rsid w:val="19D028A8"/>
    <w:rsid w:val="19D4540C"/>
    <w:rsid w:val="19D6559A"/>
    <w:rsid w:val="19D7701D"/>
    <w:rsid w:val="19DA7569"/>
    <w:rsid w:val="19E069C2"/>
    <w:rsid w:val="19FD49A9"/>
    <w:rsid w:val="19FF1307"/>
    <w:rsid w:val="1A010949"/>
    <w:rsid w:val="1A050333"/>
    <w:rsid w:val="1A077B4E"/>
    <w:rsid w:val="1A124D2B"/>
    <w:rsid w:val="1A155037"/>
    <w:rsid w:val="1A1A03F4"/>
    <w:rsid w:val="1A207BCB"/>
    <w:rsid w:val="1A2413A2"/>
    <w:rsid w:val="1A2F5EC6"/>
    <w:rsid w:val="1A3C1C49"/>
    <w:rsid w:val="1A3D50FE"/>
    <w:rsid w:val="1A4A2BBB"/>
    <w:rsid w:val="1A4F0AA8"/>
    <w:rsid w:val="1A5E1194"/>
    <w:rsid w:val="1A6861B1"/>
    <w:rsid w:val="1A6960C6"/>
    <w:rsid w:val="1A7011E4"/>
    <w:rsid w:val="1A744829"/>
    <w:rsid w:val="1A843C47"/>
    <w:rsid w:val="1A844E32"/>
    <w:rsid w:val="1A856923"/>
    <w:rsid w:val="1A8F7A16"/>
    <w:rsid w:val="1ABC226F"/>
    <w:rsid w:val="1AC600AC"/>
    <w:rsid w:val="1ACF61C4"/>
    <w:rsid w:val="1AD236CA"/>
    <w:rsid w:val="1AD54CAC"/>
    <w:rsid w:val="1AD73255"/>
    <w:rsid w:val="1AD7441E"/>
    <w:rsid w:val="1ADE198C"/>
    <w:rsid w:val="1AE739F1"/>
    <w:rsid w:val="1AEF4164"/>
    <w:rsid w:val="1AFC72C2"/>
    <w:rsid w:val="1AFD0A72"/>
    <w:rsid w:val="1B0A457F"/>
    <w:rsid w:val="1B202214"/>
    <w:rsid w:val="1B277DC9"/>
    <w:rsid w:val="1B406BF3"/>
    <w:rsid w:val="1B444C05"/>
    <w:rsid w:val="1B677B1E"/>
    <w:rsid w:val="1B6D661F"/>
    <w:rsid w:val="1B753CCB"/>
    <w:rsid w:val="1B8570A3"/>
    <w:rsid w:val="1B9A4C8E"/>
    <w:rsid w:val="1B9B276D"/>
    <w:rsid w:val="1BA011CD"/>
    <w:rsid w:val="1BA03F7A"/>
    <w:rsid w:val="1BB80585"/>
    <w:rsid w:val="1BB943E1"/>
    <w:rsid w:val="1BC05C07"/>
    <w:rsid w:val="1BC24D2D"/>
    <w:rsid w:val="1BC97E20"/>
    <w:rsid w:val="1BD123DF"/>
    <w:rsid w:val="1BD16F0D"/>
    <w:rsid w:val="1BD5267C"/>
    <w:rsid w:val="1BD56BCF"/>
    <w:rsid w:val="1BDE0DA5"/>
    <w:rsid w:val="1BEC6C2F"/>
    <w:rsid w:val="1BEF0787"/>
    <w:rsid w:val="1BF30D4E"/>
    <w:rsid w:val="1BF63996"/>
    <w:rsid w:val="1BFC40E5"/>
    <w:rsid w:val="1C00376B"/>
    <w:rsid w:val="1C031D3E"/>
    <w:rsid w:val="1C1B584C"/>
    <w:rsid w:val="1C207953"/>
    <w:rsid w:val="1C2146E0"/>
    <w:rsid w:val="1C270DBD"/>
    <w:rsid w:val="1C29768C"/>
    <w:rsid w:val="1C2E7323"/>
    <w:rsid w:val="1C406857"/>
    <w:rsid w:val="1C485344"/>
    <w:rsid w:val="1C4B2DDA"/>
    <w:rsid w:val="1C690B75"/>
    <w:rsid w:val="1C722316"/>
    <w:rsid w:val="1C9678DB"/>
    <w:rsid w:val="1C9E1C7F"/>
    <w:rsid w:val="1CA27060"/>
    <w:rsid w:val="1CAE568A"/>
    <w:rsid w:val="1CBC02AC"/>
    <w:rsid w:val="1CBF3738"/>
    <w:rsid w:val="1CC13FFF"/>
    <w:rsid w:val="1CC26A9F"/>
    <w:rsid w:val="1CCB6645"/>
    <w:rsid w:val="1CD6465A"/>
    <w:rsid w:val="1CEB2F90"/>
    <w:rsid w:val="1CEE7B47"/>
    <w:rsid w:val="1CF37AF3"/>
    <w:rsid w:val="1CF56FF5"/>
    <w:rsid w:val="1CFC1938"/>
    <w:rsid w:val="1D0A22DE"/>
    <w:rsid w:val="1D0F479C"/>
    <w:rsid w:val="1D1136F8"/>
    <w:rsid w:val="1D133747"/>
    <w:rsid w:val="1D141423"/>
    <w:rsid w:val="1D2131DE"/>
    <w:rsid w:val="1D2A76B6"/>
    <w:rsid w:val="1D3059B7"/>
    <w:rsid w:val="1D3072EF"/>
    <w:rsid w:val="1D383F7E"/>
    <w:rsid w:val="1D3C0B70"/>
    <w:rsid w:val="1D4006AE"/>
    <w:rsid w:val="1D411166"/>
    <w:rsid w:val="1D436E54"/>
    <w:rsid w:val="1D443168"/>
    <w:rsid w:val="1D4A6461"/>
    <w:rsid w:val="1D55709C"/>
    <w:rsid w:val="1D672F54"/>
    <w:rsid w:val="1D865083"/>
    <w:rsid w:val="1D894EB7"/>
    <w:rsid w:val="1D8E71CD"/>
    <w:rsid w:val="1DA974DA"/>
    <w:rsid w:val="1DAA7CEE"/>
    <w:rsid w:val="1DC208B1"/>
    <w:rsid w:val="1DD368C9"/>
    <w:rsid w:val="1DD628BC"/>
    <w:rsid w:val="1DDB065A"/>
    <w:rsid w:val="1DDB5E38"/>
    <w:rsid w:val="1DDD1612"/>
    <w:rsid w:val="1DEE7AAE"/>
    <w:rsid w:val="1DEF3EC4"/>
    <w:rsid w:val="1DF04A03"/>
    <w:rsid w:val="1DF12DD3"/>
    <w:rsid w:val="1DF47A05"/>
    <w:rsid w:val="1DF60B8A"/>
    <w:rsid w:val="1DF61BFB"/>
    <w:rsid w:val="1DFC6B8B"/>
    <w:rsid w:val="1E042AEF"/>
    <w:rsid w:val="1E060E48"/>
    <w:rsid w:val="1E0707F6"/>
    <w:rsid w:val="1E0E6C49"/>
    <w:rsid w:val="1E12364F"/>
    <w:rsid w:val="1E132BCE"/>
    <w:rsid w:val="1E144900"/>
    <w:rsid w:val="1E1F19A8"/>
    <w:rsid w:val="1E222B13"/>
    <w:rsid w:val="1E3779A0"/>
    <w:rsid w:val="1E392F37"/>
    <w:rsid w:val="1E3A6002"/>
    <w:rsid w:val="1E3D2FD1"/>
    <w:rsid w:val="1E4A6F07"/>
    <w:rsid w:val="1E5A6CDC"/>
    <w:rsid w:val="1E5E2018"/>
    <w:rsid w:val="1E6724C0"/>
    <w:rsid w:val="1E6876F9"/>
    <w:rsid w:val="1E70004D"/>
    <w:rsid w:val="1E7C67E3"/>
    <w:rsid w:val="1E874BCF"/>
    <w:rsid w:val="1E8B78A8"/>
    <w:rsid w:val="1E8D4B59"/>
    <w:rsid w:val="1EAD1B1F"/>
    <w:rsid w:val="1EAE3149"/>
    <w:rsid w:val="1EC7310C"/>
    <w:rsid w:val="1ECB23E3"/>
    <w:rsid w:val="1ED72D4F"/>
    <w:rsid w:val="1ED82320"/>
    <w:rsid w:val="1EDB12B9"/>
    <w:rsid w:val="1EDD2126"/>
    <w:rsid w:val="1EE81B90"/>
    <w:rsid w:val="1EE95762"/>
    <w:rsid w:val="1F07280D"/>
    <w:rsid w:val="1F107320"/>
    <w:rsid w:val="1F30710E"/>
    <w:rsid w:val="1F402949"/>
    <w:rsid w:val="1F5B7274"/>
    <w:rsid w:val="1F631441"/>
    <w:rsid w:val="1F6A1F05"/>
    <w:rsid w:val="1F6E1DA3"/>
    <w:rsid w:val="1F731C9E"/>
    <w:rsid w:val="1F7426C8"/>
    <w:rsid w:val="1F7D1DFD"/>
    <w:rsid w:val="1F7F2406"/>
    <w:rsid w:val="1F8C4D28"/>
    <w:rsid w:val="1F8F0D4A"/>
    <w:rsid w:val="1F972AB1"/>
    <w:rsid w:val="1FA956E8"/>
    <w:rsid w:val="1FA97F78"/>
    <w:rsid w:val="1FB172C1"/>
    <w:rsid w:val="1FC72238"/>
    <w:rsid w:val="1FCE6253"/>
    <w:rsid w:val="1FDB6F91"/>
    <w:rsid w:val="1FE338D5"/>
    <w:rsid w:val="1FE821FF"/>
    <w:rsid w:val="1FF62CC3"/>
    <w:rsid w:val="1FF97FC2"/>
    <w:rsid w:val="1FFE6560"/>
    <w:rsid w:val="2005562F"/>
    <w:rsid w:val="20080C55"/>
    <w:rsid w:val="200C3123"/>
    <w:rsid w:val="201A7347"/>
    <w:rsid w:val="201D3BC8"/>
    <w:rsid w:val="202B1E9A"/>
    <w:rsid w:val="202B21AB"/>
    <w:rsid w:val="202C3834"/>
    <w:rsid w:val="203824D6"/>
    <w:rsid w:val="203A66F3"/>
    <w:rsid w:val="204318CD"/>
    <w:rsid w:val="20582DC0"/>
    <w:rsid w:val="206639CF"/>
    <w:rsid w:val="20693D14"/>
    <w:rsid w:val="206D77CF"/>
    <w:rsid w:val="207B0A50"/>
    <w:rsid w:val="20802E3F"/>
    <w:rsid w:val="20873093"/>
    <w:rsid w:val="20945D19"/>
    <w:rsid w:val="20A90579"/>
    <w:rsid w:val="20AC181C"/>
    <w:rsid w:val="20AE2B7F"/>
    <w:rsid w:val="20B0426B"/>
    <w:rsid w:val="20C10765"/>
    <w:rsid w:val="20C71902"/>
    <w:rsid w:val="20DA11DC"/>
    <w:rsid w:val="20E6228F"/>
    <w:rsid w:val="20EA4B4A"/>
    <w:rsid w:val="20EE5693"/>
    <w:rsid w:val="20EF6BFC"/>
    <w:rsid w:val="2102528F"/>
    <w:rsid w:val="21116678"/>
    <w:rsid w:val="21274235"/>
    <w:rsid w:val="21336371"/>
    <w:rsid w:val="213515B0"/>
    <w:rsid w:val="2142275D"/>
    <w:rsid w:val="21491A04"/>
    <w:rsid w:val="214A37CA"/>
    <w:rsid w:val="215920D4"/>
    <w:rsid w:val="215B422B"/>
    <w:rsid w:val="215C157C"/>
    <w:rsid w:val="215F62AF"/>
    <w:rsid w:val="2160112A"/>
    <w:rsid w:val="21670FF9"/>
    <w:rsid w:val="21687A61"/>
    <w:rsid w:val="216B578E"/>
    <w:rsid w:val="21711703"/>
    <w:rsid w:val="217B0FDF"/>
    <w:rsid w:val="217C665D"/>
    <w:rsid w:val="217F1F60"/>
    <w:rsid w:val="21833D4B"/>
    <w:rsid w:val="21883A15"/>
    <w:rsid w:val="218B5F08"/>
    <w:rsid w:val="219317F9"/>
    <w:rsid w:val="21932EFD"/>
    <w:rsid w:val="219F3547"/>
    <w:rsid w:val="21A8375C"/>
    <w:rsid w:val="21B433BF"/>
    <w:rsid w:val="21BF58D2"/>
    <w:rsid w:val="21C13DFC"/>
    <w:rsid w:val="21C2286B"/>
    <w:rsid w:val="21C60052"/>
    <w:rsid w:val="21CC0AF1"/>
    <w:rsid w:val="21CD1478"/>
    <w:rsid w:val="21D034DB"/>
    <w:rsid w:val="21D64ED2"/>
    <w:rsid w:val="21E75810"/>
    <w:rsid w:val="21F10960"/>
    <w:rsid w:val="21F950C2"/>
    <w:rsid w:val="21FA282A"/>
    <w:rsid w:val="220E160A"/>
    <w:rsid w:val="220E7090"/>
    <w:rsid w:val="220F64AD"/>
    <w:rsid w:val="22114D0C"/>
    <w:rsid w:val="221705F9"/>
    <w:rsid w:val="221F5313"/>
    <w:rsid w:val="22214CE1"/>
    <w:rsid w:val="22262965"/>
    <w:rsid w:val="223F06DE"/>
    <w:rsid w:val="224349B7"/>
    <w:rsid w:val="22466F32"/>
    <w:rsid w:val="22563B4D"/>
    <w:rsid w:val="225841D5"/>
    <w:rsid w:val="226E46DE"/>
    <w:rsid w:val="227B5575"/>
    <w:rsid w:val="227D40CC"/>
    <w:rsid w:val="228A049E"/>
    <w:rsid w:val="228B3A8F"/>
    <w:rsid w:val="228B48EB"/>
    <w:rsid w:val="228D26A1"/>
    <w:rsid w:val="229157C6"/>
    <w:rsid w:val="22990B8A"/>
    <w:rsid w:val="229F0B24"/>
    <w:rsid w:val="22A73568"/>
    <w:rsid w:val="22AE40C4"/>
    <w:rsid w:val="22B00C7D"/>
    <w:rsid w:val="22B53B0A"/>
    <w:rsid w:val="22B95B0D"/>
    <w:rsid w:val="22C5774C"/>
    <w:rsid w:val="22D957AD"/>
    <w:rsid w:val="22E154FF"/>
    <w:rsid w:val="22E90646"/>
    <w:rsid w:val="22E92456"/>
    <w:rsid w:val="23046A0E"/>
    <w:rsid w:val="230B5403"/>
    <w:rsid w:val="23110A3A"/>
    <w:rsid w:val="2313453C"/>
    <w:rsid w:val="23186C8C"/>
    <w:rsid w:val="231A100E"/>
    <w:rsid w:val="231B3689"/>
    <w:rsid w:val="231D776C"/>
    <w:rsid w:val="232220BD"/>
    <w:rsid w:val="232A0E0A"/>
    <w:rsid w:val="232C2272"/>
    <w:rsid w:val="232F35F5"/>
    <w:rsid w:val="2339760A"/>
    <w:rsid w:val="23397D03"/>
    <w:rsid w:val="233D24EF"/>
    <w:rsid w:val="23423DF9"/>
    <w:rsid w:val="234660B6"/>
    <w:rsid w:val="234D5D22"/>
    <w:rsid w:val="236642F4"/>
    <w:rsid w:val="23707C62"/>
    <w:rsid w:val="237520D4"/>
    <w:rsid w:val="23815D43"/>
    <w:rsid w:val="238273EA"/>
    <w:rsid w:val="238B6E1A"/>
    <w:rsid w:val="23960939"/>
    <w:rsid w:val="239C7E8E"/>
    <w:rsid w:val="23B574D6"/>
    <w:rsid w:val="23B92C97"/>
    <w:rsid w:val="23BC08DD"/>
    <w:rsid w:val="23CD4433"/>
    <w:rsid w:val="23CE637F"/>
    <w:rsid w:val="23CE796A"/>
    <w:rsid w:val="23CF4351"/>
    <w:rsid w:val="23D06469"/>
    <w:rsid w:val="23D10304"/>
    <w:rsid w:val="23D37102"/>
    <w:rsid w:val="23D90C22"/>
    <w:rsid w:val="23E725AB"/>
    <w:rsid w:val="23E8600F"/>
    <w:rsid w:val="23E907F8"/>
    <w:rsid w:val="23F0038C"/>
    <w:rsid w:val="23F259A1"/>
    <w:rsid w:val="23F93E97"/>
    <w:rsid w:val="23FE5E8B"/>
    <w:rsid w:val="240355A1"/>
    <w:rsid w:val="2408129F"/>
    <w:rsid w:val="24165D3A"/>
    <w:rsid w:val="241C19EF"/>
    <w:rsid w:val="242835DD"/>
    <w:rsid w:val="242A36A9"/>
    <w:rsid w:val="24360BA2"/>
    <w:rsid w:val="243E62B6"/>
    <w:rsid w:val="245B636D"/>
    <w:rsid w:val="245C3342"/>
    <w:rsid w:val="24610E5F"/>
    <w:rsid w:val="24632DD8"/>
    <w:rsid w:val="246B5B64"/>
    <w:rsid w:val="246D5884"/>
    <w:rsid w:val="246F3BE0"/>
    <w:rsid w:val="24704D94"/>
    <w:rsid w:val="24770297"/>
    <w:rsid w:val="24884DF1"/>
    <w:rsid w:val="24A6603E"/>
    <w:rsid w:val="24A91DB2"/>
    <w:rsid w:val="24AF46BA"/>
    <w:rsid w:val="24B42ECF"/>
    <w:rsid w:val="24C32BDB"/>
    <w:rsid w:val="24C93330"/>
    <w:rsid w:val="24D206F7"/>
    <w:rsid w:val="24D232AB"/>
    <w:rsid w:val="24D3427C"/>
    <w:rsid w:val="24D3672D"/>
    <w:rsid w:val="24D50C58"/>
    <w:rsid w:val="24E3003C"/>
    <w:rsid w:val="24E66B12"/>
    <w:rsid w:val="24E857F5"/>
    <w:rsid w:val="24ED785E"/>
    <w:rsid w:val="24F4252D"/>
    <w:rsid w:val="24F4560B"/>
    <w:rsid w:val="24F50666"/>
    <w:rsid w:val="24F677DA"/>
    <w:rsid w:val="25005097"/>
    <w:rsid w:val="25023BA5"/>
    <w:rsid w:val="25137321"/>
    <w:rsid w:val="25147A8F"/>
    <w:rsid w:val="251D6FC1"/>
    <w:rsid w:val="251E4A8D"/>
    <w:rsid w:val="251F57E4"/>
    <w:rsid w:val="2521771B"/>
    <w:rsid w:val="252427AC"/>
    <w:rsid w:val="253949B6"/>
    <w:rsid w:val="253C328A"/>
    <w:rsid w:val="253E5E6B"/>
    <w:rsid w:val="254A7025"/>
    <w:rsid w:val="25522D51"/>
    <w:rsid w:val="255D29FE"/>
    <w:rsid w:val="25715CD1"/>
    <w:rsid w:val="25857D21"/>
    <w:rsid w:val="25924F78"/>
    <w:rsid w:val="25A36F8D"/>
    <w:rsid w:val="25B61241"/>
    <w:rsid w:val="25BF2F86"/>
    <w:rsid w:val="25C21DF4"/>
    <w:rsid w:val="25C73798"/>
    <w:rsid w:val="25D634D2"/>
    <w:rsid w:val="25D70D57"/>
    <w:rsid w:val="25E26D02"/>
    <w:rsid w:val="25E4682C"/>
    <w:rsid w:val="25EC621F"/>
    <w:rsid w:val="25EF25DD"/>
    <w:rsid w:val="25F143F1"/>
    <w:rsid w:val="25F54805"/>
    <w:rsid w:val="25F601FF"/>
    <w:rsid w:val="25FC658B"/>
    <w:rsid w:val="25FD2A79"/>
    <w:rsid w:val="26053913"/>
    <w:rsid w:val="260F04E7"/>
    <w:rsid w:val="262117A5"/>
    <w:rsid w:val="262B1D01"/>
    <w:rsid w:val="26302534"/>
    <w:rsid w:val="26323802"/>
    <w:rsid w:val="26381356"/>
    <w:rsid w:val="264144DE"/>
    <w:rsid w:val="264461E9"/>
    <w:rsid w:val="26572471"/>
    <w:rsid w:val="26690742"/>
    <w:rsid w:val="266E6E30"/>
    <w:rsid w:val="2682627F"/>
    <w:rsid w:val="268812EC"/>
    <w:rsid w:val="269456C9"/>
    <w:rsid w:val="26975132"/>
    <w:rsid w:val="26AB40C8"/>
    <w:rsid w:val="26AC08A1"/>
    <w:rsid w:val="26B4538B"/>
    <w:rsid w:val="26B71BB2"/>
    <w:rsid w:val="26BC27DF"/>
    <w:rsid w:val="26DB5966"/>
    <w:rsid w:val="26E01E8A"/>
    <w:rsid w:val="26EA252C"/>
    <w:rsid w:val="26F70E31"/>
    <w:rsid w:val="26FE2D00"/>
    <w:rsid w:val="27046DF8"/>
    <w:rsid w:val="27063AB7"/>
    <w:rsid w:val="27107352"/>
    <w:rsid w:val="272920C4"/>
    <w:rsid w:val="272D4A57"/>
    <w:rsid w:val="273A1588"/>
    <w:rsid w:val="27430296"/>
    <w:rsid w:val="27595D70"/>
    <w:rsid w:val="27714EC3"/>
    <w:rsid w:val="27714FC7"/>
    <w:rsid w:val="27755611"/>
    <w:rsid w:val="27791D4B"/>
    <w:rsid w:val="2779229A"/>
    <w:rsid w:val="277F7B3F"/>
    <w:rsid w:val="27876A83"/>
    <w:rsid w:val="278825D8"/>
    <w:rsid w:val="278B1F1E"/>
    <w:rsid w:val="27A236E5"/>
    <w:rsid w:val="27A258F2"/>
    <w:rsid w:val="27B05814"/>
    <w:rsid w:val="27B61C26"/>
    <w:rsid w:val="27BC6414"/>
    <w:rsid w:val="27C04E1E"/>
    <w:rsid w:val="27C27745"/>
    <w:rsid w:val="27CB135F"/>
    <w:rsid w:val="27D45BE8"/>
    <w:rsid w:val="27DB03E9"/>
    <w:rsid w:val="27E6484F"/>
    <w:rsid w:val="27EC7523"/>
    <w:rsid w:val="27EF5A5B"/>
    <w:rsid w:val="27F23FF3"/>
    <w:rsid w:val="27F26BA6"/>
    <w:rsid w:val="27FB0620"/>
    <w:rsid w:val="281B6553"/>
    <w:rsid w:val="281C30F1"/>
    <w:rsid w:val="28222F7F"/>
    <w:rsid w:val="2838463B"/>
    <w:rsid w:val="283A3D96"/>
    <w:rsid w:val="2841453F"/>
    <w:rsid w:val="284418D0"/>
    <w:rsid w:val="284808D0"/>
    <w:rsid w:val="28586EBC"/>
    <w:rsid w:val="285C087E"/>
    <w:rsid w:val="28695AF9"/>
    <w:rsid w:val="28703F3C"/>
    <w:rsid w:val="28770E45"/>
    <w:rsid w:val="28781968"/>
    <w:rsid w:val="287F650D"/>
    <w:rsid w:val="288D1D51"/>
    <w:rsid w:val="288E4CBF"/>
    <w:rsid w:val="28924878"/>
    <w:rsid w:val="28B058A9"/>
    <w:rsid w:val="28C96B4D"/>
    <w:rsid w:val="28CB2CFB"/>
    <w:rsid w:val="28D57CEB"/>
    <w:rsid w:val="28DA131D"/>
    <w:rsid w:val="28DB0449"/>
    <w:rsid w:val="28DB4677"/>
    <w:rsid w:val="28E04E93"/>
    <w:rsid w:val="28E314C9"/>
    <w:rsid w:val="28F12042"/>
    <w:rsid w:val="28F51376"/>
    <w:rsid w:val="28F807F9"/>
    <w:rsid w:val="28F87959"/>
    <w:rsid w:val="28FA7380"/>
    <w:rsid w:val="28FE3FA4"/>
    <w:rsid w:val="290454FE"/>
    <w:rsid w:val="29050FCE"/>
    <w:rsid w:val="290672B7"/>
    <w:rsid w:val="290A5005"/>
    <w:rsid w:val="29116D2D"/>
    <w:rsid w:val="291C6C99"/>
    <w:rsid w:val="29222F96"/>
    <w:rsid w:val="294750EE"/>
    <w:rsid w:val="29497588"/>
    <w:rsid w:val="294D31B5"/>
    <w:rsid w:val="29517CC1"/>
    <w:rsid w:val="295E7F5C"/>
    <w:rsid w:val="296463BB"/>
    <w:rsid w:val="296E51C3"/>
    <w:rsid w:val="29813077"/>
    <w:rsid w:val="298832DE"/>
    <w:rsid w:val="29890BBD"/>
    <w:rsid w:val="298F5A7C"/>
    <w:rsid w:val="299B76F9"/>
    <w:rsid w:val="29B52722"/>
    <w:rsid w:val="29CA4542"/>
    <w:rsid w:val="29CE676D"/>
    <w:rsid w:val="29D165F5"/>
    <w:rsid w:val="29D23083"/>
    <w:rsid w:val="29DC1327"/>
    <w:rsid w:val="29E061CD"/>
    <w:rsid w:val="29E11FE2"/>
    <w:rsid w:val="29E21F65"/>
    <w:rsid w:val="29EE7376"/>
    <w:rsid w:val="29F23539"/>
    <w:rsid w:val="29F53B0B"/>
    <w:rsid w:val="2A094003"/>
    <w:rsid w:val="2A1B768F"/>
    <w:rsid w:val="2A2440E2"/>
    <w:rsid w:val="2A2F6092"/>
    <w:rsid w:val="2A3029C3"/>
    <w:rsid w:val="2A3405B2"/>
    <w:rsid w:val="2A35522D"/>
    <w:rsid w:val="2A381333"/>
    <w:rsid w:val="2A3B4177"/>
    <w:rsid w:val="2A3F3879"/>
    <w:rsid w:val="2A3F6063"/>
    <w:rsid w:val="2A421AFE"/>
    <w:rsid w:val="2A4E14BC"/>
    <w:rsid w:val="2A542EC0"/>
    <w:rsid w:val="2A57673D"/>
    <w:rsid w:val="2A582024"/>
    <w:rsid w:val="2A597A0A"/>
    <w:rsid w:val="2A69773D"/>
    <w:rsid w:val="2A6A012F"/>
    <w:rsid w:val="2A6E77B9"/>
    <w:rsid w:val="2A711398"/>
    <w:rsid w:val="2A760D9B"/>
    <w:rsid w:val="2A7A0757"/>
    <w:rsid w:val="2A872D1A"/>
    <w:rsid w:val="2A8B6907"/>
    <w:rsid w:val="2A9E6A2B"/>
    <w:rsid w:val="2A9F1C94"/>
    <w:rsid w:val="2AA468F3"/>
    <w:rsid w:val="2ABC37E0"/>
    <w:rsid w:val="2ABD201C"/>
    <w:rsid w:val="2ABF3E5C"/>
    <w:rsid w:val="2ADB3464"/>
    <w:rsid w:val="2ADD5EC9"/>
    <w:rsid w:val="2AED3F4B"/>
    <w:rsid w:val="2AFF5ACD"/>
    <w:rsid w:val="2B094539"/>
    <w:rsid w:val="2B0A45F1"/>
    <w:rsid w:val="2B0B4450"/>
    <w:rsid w:val="2B25679F"/>
    <w:rsid w:val="2B2E4D45"/>
    <w:rsid w:val="2B367606"/>
    <w:rsid w:val="2B4764FD"/>
    <w:rsid w:val="2B4F5D80"/>
    <w:rsid w:val="2B52257E"/>
    <w:rsid w:val="2B555405"/>
    <w:rsid w:val="2B626321"/>
    <w:rsid w:val="2B687A1F"/>
    <w:rsid w:val="2B690D2C"/>
    <w:rsid w:val="2B6922BB"/>
    <w:rsid w:val="2B6B4750"/>
    <w:rsid w:val="2B764D07"/>
    <w:rsid w:val="2B7D5A33"/>
    <w:rsid w:val="2B7E2B2A"/>
    <w:rsid w:val="2B830AB9"/>
    <w:rsid w:val="2B8C382E"/>
    <w:rsid w:val="2B962274"/>
    <w:rsid w:val="2B9D12B1"/>
    <w:rsid w:val="2B9F327A"/>
    <w:rsid w:val="2BA936E5"/>
    <w:rsid w:val="2BBC23F7"/>
    <w:rsid w:val="2BD64523"/>
    <w:rsid w:val="2BE4717A"/>
    <w:rsid w:val="2BE96729"/>
    <w:rsid w:val="2BED0E99"/>
    <w:rsid w:val="2BF06B13"/>
    <w:rsid w:val="2C014B81"/>
    <w:rsid w:val="2C0B7CC7"/>
    <w:rsid w:val="2C137FB1"/>
    <w:rsid w:val="2C174DDE"/>
    <w:rsid w:val="2C256AEA"/>
    <w:rsid w:val="2C29586A"/>
    <w:rsid w:val="2C4D092A"/>
    <w:rsid w:val="2C4E2323"/>
    <w:rsid w:val="2C5575A8"/>
    <w:rsid w:val="2C637C78"/>
    <w:rsid w:val="2C66499A"/>
    <w:rsid w:val="2C6E789B"/>
    <w:rsid w:val="2C8F151B"/>
    <w:rsid w:val="2C980C01"/>
    <w:rsid w:val="2CA07521"/>
    <w:rsid w:val="2CA869C4"/>
    <w:rsid w:val="2CB12BB3"/>
    <w:rsid w:val="2CB912C9"/>
    <w:rsid w:val="2CB93111"/>
    <w:rsid w:val="2CBA4A6D"/>
    <w:rsid w:val="2CD24B05"/>
    <w:rsid w:val="2CDD6D6B"/>
    <w:rsid w:val="2CEC13CE"/>
    <w:rsid w:val="2CF662B9"/>
    <w:rsid w:val="2CF7037C"/>
    <w:rsid w:val="2CF91E13"/>
    <w:rsid w:val="2CFF1349"/>
    <w:rsid w:val="2CFF364E"/>
    <w:rsid w:val="2D03592A"/>
    <w:rsid w:val="2D2B058C"/>
    <w:rsid w:val="2D304328"/>
    <w:rsid w:val="2D311F79"/>
    <w:rsid w:val="2D3327E6"/>
    <w:rsid w:val="2D372272"/>
    <w:rsid w:val="2D373806"/>
    <w:rsid w:val="2D397452"/>
    <w:rsid w:val="2D4D19C7"/>
    <w:rsid w:val="2D4D4617"/>
    <w:rsid w:val="2D532184"/>
    <w:rsid w:val="2D54377B"/>
    <w:rsid w:val="2D682DDF"/>
    <w:rsid w:val="2D6E1B49"/>
    <w:rsid w:val="2D717329"/>
    <w:rsid w:val="2D7D0CA6"/>
    <w:rsid w:val="2D7D4879"/>
    <w:rsid w:val="2D8A3FAA"/>
    <w:rsid w:val="2D9368A4"/>
    <w:rsid w:val="2D99768D"/>
    <w:rsid w:val="2DAF3F89"/>
    <w:rsid w:val="2DB21E9C"/>
    <w:rsid w:val="2DBC64AF"/>
    <w:rsid w:val="2DC65191"/>
    <w:rsid w:val="2DD23FF3"/>
    <w:rsid w:val="2DDE4F96"/>
    <w:rsid w:val="2DEA0D42"/>
    <w:rsid w:val="2DEF0F79"/>
    <w:rsid w:val="2DF80FE1"/>
    <w:rsid w:val="2DF92695"/>
    <w:rsid w:val="2DFB1475"/>
    <w:rsid w:val="2DFC0D3F"/>
    <w:rsid w:val="2DFF588A"/>
    <w:rsid w:val="2E03185A"/>
    <w:rsid w:val="2E092AD5"/>
    <w:rsid w:val="2E0C2C53"/>
    <w:rsid w:val="2E150BEF"/>
    <w:rsid w:val="2E2750E4"/>
    <w:rsid w:val="2E2E6068"/>
    <w:rsid w:val="2E2E6E69"/>
    <w:rsid w:val="2E3C0C81"/>
    <w:rsid w:val="2E4357E9"/>
    <w:rsid w:val="2E467440"/>
    <w:rsid w:val="2E4D0EB0"/>
    <w:rsid w:val="2E55553C"/>
    <w:rsid w:val="2E703947"/>
    <w:rsid w:val="2E761568"/>
    <w:rsid w:val="2E787628"/>
    <w:rsid w:val="2E7E5A7F"/>
    <w:rsid w:val="2E875424"/>
    <w:rsid w:val="2E8A6383"/>
    <w:rsid w:val="2E8B5EFC"/>
    <w:rsid w:val="2E8F2EF1"/>
    <w:rsid w:val="2E9046F8"/>
    <w:rsid w:val="2EAD0D41"/>
    <w:rsid w:val="2EB4502C"/>
    <w:rsid w:val="2EBA47C2"/>
    <w:rsid w:val="2EC901A1"/>
    <w:rsid w:val="2ECC643E"/>
    <w:rsid w:val="2ECE3E87"/>
    <w:rsid w:val="2ED61B6F"/>
    <w:rsid w:val="2ED76931"/>
    <w:rsid w:val="2EE510D7"/>
    <w:rsid w:val="2EE6006C"/>
    <w:rsid w:val="2EE67A83"/>
    <w:rsid w:val="2F0D723F"/>
    <w:rsid w:val="2F281D6E"/>
    <w:rsid w:val="2F2A2D77"/>
    <w:rsid w:val="2F2F4D87"/>
    <w:rsid w:val="2F3C723F"/>
    <w:rsid w:val="2F401FC1"/>
    <w:rsid w:val="2F4105CC"/>
    <w:rsid w:val="2F441BE7"/>
    <w:rsid w:val="2F515CBA"/>
    <w:rsid w:val="2F571D59"/>
    <w:rsid w:val="2F627E54"/>
    <w:rsid w:val="2F664AFB"/>
    <w:rsid w:val="2F664BAB"/>
    <w:rsid w:val="2F6B1374"/>
    <w:rsid w:val="2F751794"/>
    <w:rsid w:val="2F781090"/>
    <w:rsid w:val="2F8051AA"/>
    <w:rsid w:val="2F815D5A"/>
    <w:rsid w:val="2F936E45"/>
    <w:rsid w:val="2F943E7D"/>
    <w:rsid w:val="2F974A8F"/>
    <w:rsid w:val="2F992E02"/>
    <w:rsid w:val="2FA163C6"/>
    <w:rsid w:val="2FA80E2E"/>
    <w:rsid w:val="2FC21B6E"/>
    <w:rsid w:val="2FCC5BA4"/>
    <w:rsid w:val="2FEB1F6F"/>
    <w:rsid w:val="2FF05CCB"/>
    <w:rsid w:val="2FF73B8A"/>
    <w:rsid w:val="2FFC48EE"/>
    <w:rsid w:val="300A3D81"/>
    <w:rsid w:val="301163BC"/>
    <w:rsid w:val="30224011"/>
    <w:rsid w:val="30301FC3"/>
    <w:rsid w:val="303C2891"/>
    <w:rsid w:val="304740E3"/>
    <w:rsid w:val="30481D72"/>
    <w:rsid w:val="30497E77"/>
    <w:rsid w:val="304A7283"/>
    <w:rsid w:val="304C7174"/>
    <w:rsid w:val="30577057"/>
    <w:rsid w:val="305E0FD1"/>
    <w:rsid w:val="305E719A"/>
    <w:rsid w:val="306A690E"/>
    <w:rsid w:val="307E5DEC"/>
    <w:rsid w:val="30876B0E"/>
    <w:rsid w:val="308F5800"/>
    <w:rsid w:val="30987016"/>
    <w:rsid w:val="309A06E5"/>
    <w:rsid w:val="30A94E1C"/>
    <w:rsid w:val="30BD00EB"/>
    <w:rsid w:val="30BD524F"/>
    <w:rsid w:val="30C931E9"/>
    <w:rsid w:val="30D06059"/>
    <w:rsid w:val="30DA636C"/>
    <w:rsid w:val="30DA652D"/>
    <w:rsid w:val="30DC6439"/>
    <w:rsid w:val="30E42A5C"/>
    <w:rsid w:val="30ED3DAC"/>
    <w:rsid w:val="30FC3D17"/>
    <w:rsid w:val="310C41C8"/>
    <w:rsid w:val="31132DFD"/>
    <w:rsid w:val="31227B1B"/>
    <w:rsid w:val="312327DF"/>
    <w:rsid w:val="31285DBC"/>
    <w:rsid w:val="312C1CA5"/>
    <w:rsid w:val="312F30F5"/>
    <w:rsid w:val="31345B59"/>
    <w:rsid w:val="313E486E"/>
    <w:rsid w:val="314A7688"/>
    <w:rsid w:val="31640F40"/>
    <w:rsid w:val="31711252"/>
    <w:rsid w:val="31747094"/>
    <w:rsid w:val="3187479A"/>
    <w:rsid w:val="318B0E12"/>
    <w:rsid w:val="318E593A"/>
    <w:rsid w:val="31AE1406"/>
    <w:rsid w:val="31B07297"/>
    <w:rsid w:val="31B4318C"/>
    <w:rsid w:val="31CA778D"/>
    <w:rsid w:val="31CB5CD1"/>
    <w:rsid w:val="31CE0A33"/>
    <w:rsid w:val="31D14FCA"/>
    <w:rsid w:val="31D45394"/>
    <w:rsid w:val="31E14A19"/>
    <w:rsid w:val="31E3608B"/>
    <w:rsid w:val="31E7379E"/>
    <w:rsid w:val="31F6201E"/>
    <w:rsid w:val="31FE2AFA"/>
    <w:rsid w:val="32115E17"/>
    <w:rsid w:val="32122D44"/>
    <w:rsid w:val="32151F96"/>
    <w:rsid w:val="321869CE"/>
    <w:rsid w:val="321C1FD0"/>
    <w:rsid w:val="32270104"/>
    <w:rsid w:val="32393FE6"/>
    <w:rsid w:val="32396FA1"/>
    <w:rsid w:val="323C5780"/>
    <w:rsid w:val="324B6941"/>
    <w:rsid w:val="325721D6"/>
    <w:rsid w:val="327546FD"/>
    <w:rsid w:val="32755F54"/>
    <w:rsid w:val="328108D3"/>
    <w:rsid w:val="32880916"/>
    <w:rsid w:val="328B6CD2"/>
    <w:rsid w:val="328D5FF0"/>
    <w:rsid w:val="3291224F"/>
    <w:rsid w:val="32954716"/>
    <w:rsid w:val="32981916"/>
    <w:rsid w:val="32983299"/>
    <w:rsid w:val="32B3648B"/>
    <w:rsid w:val="32B364FA"/>
    <w:rsid w:val="32C22E35"/>
    <w:rsid w:val="32D45F34"/>
    <w:rsid w:val="32E20D1C"/>
    <w:rsid w:val="32E3678F"/>
    <w:rsid w:val="32F42C4A"/>
    <w:rsid w:val="33083D02"/>
    <w:rsid w:val="33171B6D"/>
    <w:rsid w:val="33185A65"/>
    <w:rsid w:val="331A2B20"/>
    <w:rsid w:val="331D1157"/>
    <w:rsid w:val="3328188D"/>
    <w:rsid w:val="332E70EA"/>
    <w:rsid w:val="33341FBC"/>
    <w:rsid w:val="33453F59"/>
    <w:rsid w:val="334C7F9B"/>
    <w:rsid w:val="334E08A9"/>
    <w:rsid w:val="33506247"/>
    <w:rsid w:val="33531602"/>
    <w:rsid w:val="3371074C"/>
    <w:rsid w:val="33747E2E"/>
    <w:rsid w:val="3383415E"/>
    <w:rsid w:val="339822E9"/>
    <w:rsid w:val="33A1266C"/>
    <w:rsid w:val="33A872F6"/>
    <w:rsid w:val="33AF43A8"/>
    <w:rsid w:val="33C3717D"/>
    <w:rsid w:val="33E24C00"/>
    <w:rsid w:val="33E47FC4"/>
    <w:rsid w:val="33EB3E22"/>
    <w:rsid w:val="33F624CA"/>
    <w:rsid w:val="33FD36AB"/>
    <w:rsid w:val="33FE3583"/>
    <w:rsid w:val="340A7239"/>
    <w:rsid w:val="341158AC"/>
    <w:rsid w:val="34133C14"/>
    <w:rsid w:val="342D44AD"/>
    <w:rsid w:val="34473EEE"/>
    <w:rsid w:val="34497669"/>
    <w:rsid w:val="344F37FB"/>
    <w:rsid w:val="346166BD"/>
    <w:rsid w:val="346A25CB"/>
    <w:rsid w:val="34717467"/>
    <w:rsid w:val="3472676D"/>
    <w:rsid w:val="347B5C0F"/>
    <w:rsid w:val="347B7980"/>
    <w:rsid w:val="34912A8E"/>
    <w:rsid w:val="34975E1B"/>
    <w:rsid w:val="34AA6DCB"/>
    <w:rsid w:val="34AD5D10"/>
    <w:rsid w:val="34B17FC7"/>
    <w:rsid w:val="34B92404"/>
    <w:rsid w:val="34BC1958"/>
    <w:rsid w:val="34BD1DD5"/>
    <w:rsid w:val="34C66193"/>
    <w:rsid w:val="34CD63F8"/>
    <w:rsid w:val="34D833D1"/>
    <w:rsid w:val="34E7755B"/>
    <w:rsid w:val="3504032D"/>
    <w:rsid w:val="35042C21"/>
    <w:rsid w:val="350A335F"/>
    <w:rsid w:val="350B3A53"/>
    <w:rsid w:val="350F2C29"/>
    <w:rsid w:val="35131C78"/>
    <w:rsid w:val="351E318B"/>
    <w:rsid w:val="3521675C"/>
    <w:rsid w:val="35220483"/>
    <w:rsid w:val="35264668"/>
    <w:rsid w:val="353214F8"/>
    <w:rsid w:val="353273AD"/>
    <w:rsid w:val="3536073D"/>
    <w:rsid w:val="353672D1"/>
    <w:rsid w:val="353F08E7"/>
    <w:rsid w:val="3541499E"/>
    <w:rsid w:val="35457B56"/>
    <w:rsid w:val="3548002C"/>
    <w:rsid w:val="35576229"/>
    <w:rsid w:val="356747EE"/>
    <w:rsid w:val="356C7B56"/>
    <w:rsid w:val="356D545C"/>
    <w:rsid w:val="356E100C"/>
    <w:rsid w:val="356F4A47"/>
    <w:rsid w:val="3572474E"/>
    <w:rsid w:val="3575692A"/>
    <w:rsid w:val="35786D7F"/>
    <w:rsid w:val="357A7A1F"/>
    <w:rsid w:val="357E47CE"/>
    <w:rsid w:val="35925577"/>
    <w:rsid w:val="359B2FE8"/>
    <w:rsid w:val="359B38A5"/>
    <w:rsid w:val="35A60883"/>
    <w:rsid w:val="35AB3605"/>
    <w:rsid w:val="35AC5A91"/>
    <w:rsid w:val="35BD5E80"/>
    <w:rsid w:val="35C2581F"/>
    <w:rsid w:val="35C74463"/>
    <w:rsid w:val="35CD252B"/>
    <w:rsid w:val="35D128A0"/>
    <w:rsid w:val="35D567BA"/>
    <w:rsid w:val="35DB6CFF"/>
    <w:rsid w:val="35E26CED"/>
    <w:rsid w:val="35E35D09"/>
    <w:rsid w:val="35E66259"/>
    <w:rsid w:val="35E70184"/>
    <w:rsid w:val="35E8343C"/>
    <w:rsid w:val="35E92B0C"/>
    <w:rsid w:val="35EC4230"/>
    <w:rsid w:val="35F04FD7"/>
    <w:rsid w:val="35F86A2E"/>
    <w:rsid w:val="35FC47A0"/>
    <w:rsid w:val="360030CF"/>
    <w:rsid w:val="360424CF"/>
    <w:rsid w:val="36062E76"/>
    <w:rsid w:val="360B1530"/>
    <w:rsid w:val="360F7FF0"/>
    <w:rsid w:val="36152E66"/>
    <w:rsid w:val="36190530"/>
    <w:rsid w:val="361A162E"/>
    <w:rsid w:val="361B60F2"/>
    <w:rsid w:val="36247341"/>
    <w:rsid w:val="362B79E7"/>
    <w:rsid w:val="36303BDC"/>
    <w:rsid w:val="36327F9F"/>
    <w:rsid w:val="36360E02"/>
    <w:rsid w:val="363618C1"/>
    <w:rsid w:val="364576B4"/>
    <w:rsid w:val="36475441"/>
    <w:rsid w:val="364E41FE"/>
    <w:rsid w:val="36602668"/>
    <w:rsid w:val="366B0B30"/>
    <w:rsid w:val="367066A7"/>
    <w:rsid w:val="367F4B80"/>
    <w:rsid w:val="369B394C"/>
    <w:rsid w:val="369D4E7A"/>
    <w:rsid w:val="36C269E0"/>
    <w:rsid w:val="36CB7198"/>
    <w:rsid w:val="36D76080"/>
    <w:rsid w:val="36D93BF1"/>
    <w:rsid w:val="36EF643D"/>
    <w:rsid w:val="36F15C92"/>
    <w:rsid w:val="36F25F0E"/>
    <w:rsid w:val="37021292"/>
    <w:rsid w:val="37090CEF"/>
    <w:rsid w:val="37235C5D"/>
    <w:rsid w:val="37271BB4"/>
    <w:rsid w:val="372B68C6"/>
    <w:rsid w:val="373B3C93"/>
    <w:rsid w:val="37401C39"/>
    <w:rsid w:val="37472592"/>
    <w:rsid w:val="37545642"/>
    <w:rsid w:val="37594926"/>
    <w:rsid w:val="375E4AB8"/>
    <w:rsid w:val="3761464F"/>
    <w:rsid w:val="376B756F"/>
    <w:rsid w:val="376D0729"/>
    <w:rsid w:val="37781502"/>
    <w:rsid w:val="377F269B"/>
    <w:rsid w:val="37854AD0"/>
    <w:rsid w:val="3788155A"/>
    <w:rsid w:val="378909E2"/>
    <w:rsid w:val="378A7764"/>
    <w:rsid w:val="37927B40"/>
    <w:rsid w:val="37AD03CA"/>
    <w:rsid w:val="37AF5E83"/>
    <w:rsid w:val="37B22192"/>
    <w:rsid w:val="37B67871"/>
    <w:rsid w:val="37B913FD"/>
    <w:rsid w:val="37B94CE0"/>
    <w:rsid w:val="37BC6996"/>
    <w:rsid w:val="37C152EB"/>
    <w:rsid w:val="37D43D1A"/>
    <w:rsid w:val="37D60BE1"/>
    <w:rsid w:val="37D925BB"/>
    <w:rsid w:val="37D97EDE"/>
    <w:rsid w:val="37DE3D3A"/>
    <w:rsid w:val="37E121F8"/>
    <w:rsid w:val="37E323CA"/>
    <w:rsid w:val="37E54E07"/>
    <w:rsid w:val="37E83122"/>
    <w:rsid w:val="37E94879"/>
    <w:rsid w:val="37F40F26"/>
    <w:rsid w:val="37F638EB"/>
    <w:rsid w:val="37F83EB2"/>
    <w:rsid w:val="37FB1892"/>
    <w:rsid w:val="38156BE3"/>
    <w:rsid w:val="38160C92"/>
    <w:rsid w:val="381B13AC"/>
    <w:rsid w:val="381C29E6"/>
    <w:rsid w:val="381D36B6"/>
    <w:rsid w:val="381D4906"/>
    <w:rsid w:val="382744BA"/>
    <w:rsid w:val="383809D0"/>
    <w:rsid w:val="38544765"/>
    <w:rsid w:val="385458CD"/>
    <w:rsid w:val="385A6F2B"/>
    <w:rsid w:val="385D6333"/>
    <w:rsid w:val="385F22C9"/>
    <w:rsid w:val="386133F5"/>
    <w:rsid w:val="386761B1"/>
    <w:rsid w:val="38693E6B"/>
    <w:rsid w:val="386A5D76"/>
    <w:rsid w:val="386A6330"/>
    <w:rsid w:val="387A7632"/>
    <w:rsid w:val="388161FF"/>
    <w:rsid w:val="38904ADD"/>
    <w:rsid w:val="389168C1"/>
    <w:rsid w:val="38935D49"/>
    <w:rsid w:val="38951150"/>
    <w:rsid w:val="38A900F8"/>
    <w:rsid w:val="38AD0E5B"/>
    <w:rsid w:val="38AD709D"/>
    <w:rsid w:val="38B007E9"/>
    <w:rsid w:val="38B80910"/>
    <w:rsid w:val="38C375B3"/>
    <w:rsid w:val="38D16912"/>
    <w:rsid w:val="38E036BB"/>
    <w:rsid w:val="38E37DB4"/>
    <w:rsid w:val="38E51474"/>
    <w:rsid w:val="38E968F0"/>
    <w:rsid w:val="38EE2165"/>
    <w:rsid w:val="38F90C6C"/>
    <w:rsid w:val="39032D0E"/>
    <w:rsid w:val="39046A49"/>
    <w:rsid w:val="39055473"/>
    <w:rsid w:val="390E09BA"/>
    <w:rsid w:val="390E559D"/>
    <w:rsid w:val="392205AC"/>
    <w:rsid w:val="392B11AE"/>
    <w:rsid w:val="392C53DD"/>
    <w:rsid w:val="393A1476"/>
    <w:rsid w:val="394117CD"/>
    <w:rsid w:val="394210F2"/>
    <w:rsid w:val="394A5D86"/>
    <w:rsid w:val="394B090D"/>
    <w:rsid w:val="394D4EB7"/>
    <w:rsid w:val="3955023E"/>
    <w:rsid w:val="395B12DD"/>
    <w:rsid w:val="395C6365"/>
    <w:rsid w:val="39632091"/>
    <w:rsid w:val="396432EE"/>
    <w:rsid w:val="3965002F"/>
    <w:rsid w:val="39670200"/>
    <w:rsid w:val="396C395D"/>
    <w:rsid w:val="396D3868"/>
    <w:rsid w:val="39706F12"/>
    <w:rsid w:val="39763E48"/>
    <w:rsid w:val="398462B0"/>
    <w:rsid w:val="39893634"/>
    <w:rsid w:val="39B007A3"/>
    <w:rsid w:val="39B05EEF"/>
    <w:rsid w:val="39D24E2C"/>
    <w:rsid w:val="39E62978"/>
    <w:rsid w:val="39E8214C"/>
    <w:rsid w:val="39FE7251"/>
    <w:rsid w:val="3A076C61"/>
    <w:rsid w:val="3A0C1854"/>
    <w:rsid w:val="3A0F7102"/>
    <w:rsid w:val="3A0F7C27"/>
    <w:rsid w:val="3A123E5D"/>
    <w:rsid w:val="3A1D7FD1"/>
    <w:rsid w:val="3A2176B8"/>
    <w:rsid w:val="3A2E5C10"/>
    <w:rsid w:val="3A2F6EA7"/>
    <w:rsid w:val="3A340298"/>
    <w:rsid w:val="3A396EF9"/>
    <w:rsid w:val="3A56192A"/>
    <w:rsid w:val="3A5A575B"/>
    <w:rsid w:val="3A5F7895"/>
    <w:rsid w:val="3A842092"/>
    <w:rsid w:val="3A8B7E06"/>
    <w:rsid w:val="3A8E0D74"/>
    <w:rsid w:val="3A903DBF"/>
    <w:rsid w:val="3A923CF9"/>
    <w:rsid w:val="3A9D5B30"/>
    <w:rsid w:val="3A9F2EFD"/>
    <w:rsid w:val="3AA032DA"/>
    <w:rsid w:val="3AA57E7A"/>
    <w:rsid w:val="3AB23F75"/>
    <w:rsid w:val="3AB81C0D"/>
    <w:rsid w:val="3ABA052E"/>
    <w:rsid w:val="3AC37254"/>
    <w:rsid w:val="3AC56835"/>
    <w:rsid w:val="3AD2657F"/>
    <w:rsid w:val="3AD31C55"/>
    <w:rsid w:val="3AD63293"/>
    <w:rsid w:val="3AE858A5"/>
    <w:rsid w:val="3AF97D5B"/>
    <w:rsid w:val="3AFF388A"/>
    <w:rsid w:val="3B081906"/>
    <w:rsid w:val="3B26109D"/>
    <w:rsid w:val="3B277D0E"/>
    <w:rsid w:val="3B2B5F25"/>
    <w:rsid w:val="3B321C8E"/>
    <w:rsid w:val="3B3463CF"/>
    <w:rsid w:val="3B4206FE"/>
    <w:rsid w:val="3B53532F"/>
    <w:rsid w:val="3B551785"/>
    <w:rsid w:val="3B591078"/>
    <w:rsid w:val="3B5A0957"/>
    <w:rsid w:val="3B656DC3"/>
    <w:rsid w:val="3B6E51A8"/>
    <w:rsid w:val="3B7A7F4F"/>
    <w:rsid w:val="3B843A84"/>
    <w:rsid w:val="3B8C6612"/>
    <w:rsid w:val="3BB1132A"/>
    <w:rsid w:val="3BB2303E"/>
    <w:rsid w:val="3BB36CA1"/>
    <w:rsid w:val="3BBF0BB3"/>
    <w:rsid w:val="3BCF1706"/>
    <w:rsid w:val="3BD0259C"/>
    <w:rsid w:val="3BD3658A"/>
    <w:rsid w:val="3BDC771F"/>
    <w:rsid w:val="3BE23DF2"/>
    <w:rsid w:val="3BE27D86"/>
    <w:rsid w:val="3BE57DF0"/>
    <w:rsid w:val="3BEB53D8"/>
    <w:rsid w:val="3BED4FDF"/>
    <w:rsid w:val="3BF37E17"/>
    <w:rsid w:val="3BF53C13"/>
    <w:rsid w:val="3BF5439E"/>
    <w:rsid w:val="3BF615D5"/>
    <w:rsid w:val="3C01099F"/>
    <w:rsid w:val="3C0D14F8"/>
    <w:rsid w:val="3C0E08AE"/>
    <w:rsid w:val="3C1E3413"/>
    <w:rsid w:val="3C2378CF"/>
    <w:rsid w:val="3C262806"/>
    <w:rsid w:val="3C290C7C"/>
    <w:rsid w:val="3C295E22"/>
    <w:rsid w:val="3C2D7F13"/>
    <w:rsid w:val="3C3038BF"/>
    <w:rsid w:val="3C37287F"/>
    <w:rsid w:val="3C383582"/>
    <w:rsid w:val="3C391C03"/>
    <w:rsid w:val="3C3E5335"/>
    <w:rsid w:val="3C40530C"/>
    <w:rsid w:val="3C616F32"/>
    <w:rsid w:val="3C6240F3"/>
    <w:rsid w:val="3C650FDC"/>
    <w:rsid w:val="3C6B0008"/>
    <w:rsid w:val="3C6F5C0C"/>
    <w:rsid w:val="3C821C2B"/>
    <w:rsid w:val="3C9E6E01"/>
    <w:rsid w:val="3CA43B49"/>
    <w:rsid w:val="3CB70C1B"/>
    <w:rsid w:val="3CBB358C"/>
    <w:rsid w:val="3CBE033C"/>
    <w:rsid w:val="3CBE48A2"/>
    <w:rsid w:val="3CBE55BE"/>
    <w:rsid w:val="3CC44C97"/>
    <w:rsid w:val="3CC44FC7"/>
    <w:rsid w:val="3CD16D8E"/>
    <w:rsid w:val="3CD22FC5"/>
    <w:rsid w:val="3CE15FD6"/>
    <w:rsid w:val="3D0E7C2D"/>
    <w:rsid w:val="3D1B0C18"/>
    <w:rsid w:val="3D1B3688"/>
    <w:rsid w:val="3D1B5909"/>
    <w:rsid w:val="3D1E4822"/>
    <w:rsid w:val="3D210438"/>
    <w:rsid w:val="3D2A3B60"/>
    <w:rsid w:val="3D2C5226"/>
    <w:rsid w:val="3D2C6E03"/>
    <w:rsid w:val="3D2D6CCE"/>
    <w:rsid w:val="3D32373A"/>
    <w:rsid w:val="3D352C74"/>
    <w:rsid w:val="3D3F72E5"/>
    <w:rsid w:val="3D4050A6"/>
    <w:rsid w:val="3D436FF3"/>
    <w:rsid w:val="3D48166B"/>
    <w:rsid w:val="3D594E54"/>
    <w:rsid w:val="3D5B4F7B"/>
    <w:rsid w:val="3D603B05"/>
    <w:rsid w:val="3D6E27D4"/>
    <w:rsid w:val="3D7E6242"/>
    <w:rsid w:val="3D87535C"/>
    <w:rsid w:val="3D967ADB"/>
    <w:rsid w:val="3D9B4907"/>
    <w:rsid w:val="3D9D63B0"/>
    <w:rsid w:val="3D9F7EA5"/>
    <w:rsid w:val="3DA067C2"/>
    <w:rsid w:val="3DAB675B"/>
    <w:rsid w:val="3DB62CB7"/>
    <w:rsid w:val="3DE2501D"/>
    <w:rsid w:val="3DE87202"/>
    <w:rsid w:val="3DF74D00"/>
    <w:rsid w:val="3DF85CAB"/>
    <w:rsid w:val="3E015693"/>
    <w:rsid w:val="3E017621"/>
    <w:rsid w:val="3E1B4411"/>
    <w:rsid w:val="3E1B52B4"/>
    <w:rsid w:val="3E1D1D19"/>
    <w:rsid w:val="3E1F386D"/>
    <w:rsid w:val="3E2609EC"/>
    <w:rsid w:val="3E2B7A51"/>
    <w:rsid w:val="3E354BA1"/>
    <w:rsid w:val="3E38273D"/>
    <w:rsid w:val="3E38394A"/>
    <w:rsid w:val="3E386B66"/>
    <w:rsid w:val="3E3D3087"/>
    <w:rsid w:val="3E3E4F11"/>
    <w:rsid w:val="3E591A51"/>
    <w:rsid w:val="3E5A52EE"/>
    <w:rsid w:val="3E631EAD"/>
    <w:rsid w:val="3E741734"/>
    <w:rsid w:val="3E793B41"/>
    <w:rsid w:val="3E7C2E50"/>
    <w:rsid w:val="3E85663A"/>
    <w:rsid w:val="3E872998"/>
    <w:rsid w:val="3E8844A1"/>
    <w:rsid w:val="3EA528E6"/>
    <w:rsid w:val="3EAB55F5"/>
    <w:rsid w:val="3EB96558"/>
    <w:rsid w:val="3EC02B21"/>
    <w:rsid w:val="3ECD4494"/>
    <w:rsid w:val="3ECE5FCF"/>
    <w:rsid w:val="3EF26461"/>
    <w:rsid w:val="3F096987"/>
    <w:rsid w:val="3F103C80"/>
    <w:rsid w:val="3F142337"/>
    <w:rsid w:val="3F1703E4"/>
    <w:rsid w:val="3F272F70"/>
    <w:rsid w:val="3F337753"/>
    <w:rsid w:val="3F3626C2"/>
    <w:rsid w:val="3F46052E"/>
    <w:rsid w:val="3F554D82"/>
    <w:rsid w:val="3F5F5B1C"/>
    <w:rsid w:val="3F6729A6"/>
    <w:rsid w:val="3F743673"/>
    <w:rsid w:val="3F81659C"/>
    <w:rsid w:val="3F846E14"/>
    <w:rsid w:val="3F8A3238"/>
    <w:rsid w:val="3F8D6F4E"/>
    <w:rsid w:val="3F9073AE"/>
    <w:rsid w:val="3F96232E"/>
    <w:rsid w:val="3F9A5C0F"/>
    <w:rsid w:val="3FA44F46"/>
    <w:rsid w:val="3FAA64FB"/>
    <w:rsid w:val="3FAD1C1C"/>
    <w:rsid w:val="3FB01AC9"/>
    <w:rsid w:val="3FB47F8F"/>
    <w:rsid w:val="3FB52F11"/>
    <w:rsid w:val="3FB57192"/>
    <w:rsid w:val="3FB9770E"/>
    <w:rsid w:val="3FC6281A"/>
    <w:rsid w:val="3FC730EB"/>
    <w:rsid w:val="3FD2776B"/>
    <w:rsid w:val="3FD401A0"/>
    <w:rsid w:val="3FD57943"/>
    <w:rsid w:val="3FF01FD2"/>
    <w:rsid w:val="3FF04991"/>
    <w:rsid w:val="3FF10510"/>
    <w:rsid w:val="3FFE326A"/>
    <w:rsid w:val="4000427C"/>
    <w:rsid w:val="400E682E"/>
    <w:rsid w:val="40127EEB"/>
    <w:rsid w:val="4017026C"/>
    <w:rsid w:val="4018054D"/>
    <w:rsid w:val="401827A6"/>
    <w:rsid w:val="40287F30"/>
    <w:rsid w:val="402F6290"/>
    <w:rsid w:val="40304D6C"/>
    <w:rsid w:val="40382F4A"/>
    <w:rsid w:val="4050410F"/>
    <w:rsid w:val="40520C51"/>
    <w:rsid w:val="40533BBF"/>
    <w:rsid w:val="40543B35"/>
    <w:rsid w:val="40591F00"/>
    <w:rsid w:val="40673076"/>
    <w:rsid w:val="406A6178"/>
    <w:rsid w:val="408A6F22"/>
    <w:rsid w:val="40910F7F"/>
    <w:rsid w:val="40943390"/>
    <w:rsid w:val="409B7B2F"/>
    <w:rsid w:val="409E7E91"/>
    <w:rsid w:val="40A1639D"/>
    <w:rsid w:val="40A37FA5"/>
    <w:rsid w:val="40A64EF1"/>
    <w:rsid w:val="40B14E33"/>
    <w:rsid w:val="40BF2309"/>
    <w:rsid w:val="40C64E4C"/>
    <w:rsid w:val="40C90628"/>
    <w:rsid w:val="40C97166"/>
    <w:rsid w:val="40CE10B3"/>
    <w:rsid w:val="40D106CB"/>
    <w:rsid w:val="40D33E5D"/>
    <w:rsid w:val="40D876F4"/>
    <w:rsid w:val="40F10DF5"/>
    <w:rsid w:val="41037097"/>
    <w:rsid w:val="410607D6"/>
    <w:rsid w:val="410914E4"/>
    <w:rsid w:val="411D4E9E"/>
    <w:rsid w:val="412636B6"/>
    <w:rsid w:val="412C1F1A"/>
    <w:rsid w:val="412D7E4D"/>
    <w:rsid w:val="412E142F"/>
    <w:rsid w:val="413229AC"/>
    <w:rsid w:val="413915EF"/>
    <w:rsid w:val="414678B4"/>
    <w:rsid w:val="414B6D1E"/>
    <w:rsid w:val="41537D49"/>
    <w:rsid w:val="4156681C"/>
    <w:rsid w:val="416337DE"/>
    <w:rsid w:val="416F1095"/>
    <w:rsid w:val="418115C5"/>
    <w:rsid w:val="41931FC5"/>
    <w:rsid w:val="419904D4"/>
    <w:rsid w:val="41997DCF"/>
    <w:rsid w:val="41AB76D1"/>
    <w:rsid w:val="41B03D14"/>
    <w:rsid w:val="41B72F70"/>
    <w:rsid w:val="41C8647D"/>
    <w:rsid w:val="41CD3A56"/>
    <w:rsid w:val="41CE0F83"/>
    <w:rsid w:val="41D75C85"/>
    <w:rsid w:val="41DA7CE6"/>
    <w:rsid w:val="41E165D4"/>
    <w:rsid w:val="41F03127"/>
    <w:rsid w:val="41F62DD9"/>
    <w:rsid w:val="42016FB1"/>
    <w:rsid w:val="42163EF5"/>
    <w:rsid w:val="421D65F2"/>
    <w:rsid w:val="42294572"/>
    <w:rsid w:val="422B6337"/>
    <w:rsid w:val="422C2D70"/>
    <w:rsid w:val="42362094"/>
    <w:rsid w:val="42382635"/>
    <w:rsid w:val="42391645"/>
    <w:rsid w:val="423C06C5"/>
    <w:rsid w:val="424E4E5A"/>
    <w:rsid w:val="424F1DD1"/>
    <w:rsid w:val="42592708"/>
    <w:rsid w:val="42652269"/>
    <w:rsid w:val="427E7D67"/>
    <w:rsid w:val="427F7AFC"/>
    <w:rsid w:val="428B63CC"/>
    <w:rsid w:val="428E5CD1"/>
    <w:rsid w:val="428F101A"/>
    <w:rsid w:val="42993DF2"/>
    <w:rsid w:val="429E214F"/>
    <w:rsid w:val="42AC2A77"/>
    <w:rsid w:val="42B93EBF"/>
    <w:rsid w:val="42C02F03"/>
    <w:rsid w:val="42C118AC"/>
    <w:rsid w:val="42C539CB"/>
    <w:rsid w:val="42C72307"/>
    <w:rsid w:val="42CB6ADA"/>
    <w:rsid w:val="42DB69F9"/>
    <w:rsid w:val="42DF20FE"/>
    <w:rsid w:val="42E5579D"/>
    <w:rsid w:val="42E60FA6"/>
    <w:rsid w:val="42E87DF1"/>
    <w:rsid w:val="42FC5DDD"/>
    <w:rsid w:val="432302C0"/>
    <w:rsid w:val="43247821"/>
    <w:rsid w:val="43355ED0"/>
    <w:rsid w:val="4342737F"/>
    <w:rsid w:val="434875AD"/>
    <w:rsid w:val="434C71E7"/>
    <w:rsid w:val="43585353"/>
    <w:rsid w:val="43594DE5"/>
    <w:rsid w:val="435C0693"/>
    <w:rsid w:val="4367354F"/>
    <w:rsid w:val="436F78DA"/>
    <w:rsid w:val="43755DB7"/>
    <w:rsid w:val="437D0736"/>
    <w:rsid w:val="43931ADB"/>
    <w:rsid w:val="439E0063"/>
    <w:rsid w:val="43A3375D"/>
    <w:rsid w:val="43BA161A"/>
    <w:rsid w:val="43CF215A"/>
    <w:rsid w:val="43D81C3C"/>
    <w:rsid w:val="43E34108"/>
    <w:rsid w:val="43F10C15"/>
    <w:rsid w:val="43F53318"/>
    <w:rsid w:val="43F73130"/>
    <w:rsid w:val="43F8747C"/>
    <w:rsid w:val="440942E6"/>
    <w:rsid w:val="44156ECD"/>
    <w:rsid w:val="442334A8"/>
    <w:rsid w:val="442554B1"/>
    <w:rsid w:val="442C3D1D"/>
    <w:rsid w:val="442F0125"/>
    <w:rsid w:val="44331A91"/>
    <w:rsid w:val="443713B2"/>
    <w:rsid w:val="44391AA5"/>
    <w:rsid w:val="443D319A"/>
    <w:rsid w:val="44453145"/>
    <w:rsid w:val="444A47B1"/>
    <w:rsid w:val="444D3ED3"/>
    <w:rsid w:val="44511703"/>
    <w:rsid w:val="4459068A"/>
    <w:rsid w:val="44632F65"/>
    <w:rsid w:val="44652FEA"/>
    <w:rsid w:val="44685FC2"/>
    <w:rsid w:val="44693E8E"/>
    <w:rsid w:val="446A0A3C"/>
    <w:rsid w:val="446A0DAA"/>
    <w:rsid w:val="44844A72"/>
    <w:rsid w:val="448E78DF"/>
    <w:rsid w:val="448F621E"/>
    <w:rsid w:val="449540D0"/>
    <w:rsid w:val="449B45BA"/>
    <w:rsid w:val="44A4148D"/>
    <w:rsid w:val="44A534C7"/>
    <w:rsid w:val="44B44928"/>
    <w:rsid w:val="44B75D9E"/>
    <w:rsid w:val="44B90AD5"/>
    <w:rsid w:val="44C4010A"/>
    <w:rsid w:val="44C81DD6"/>
    <w:rsid w:val="44C8532B"/>
    <w:rsid w:val="44E72238"/>
    <w:rsid w:val="44EA22EF"/>
    <w:rsid w:val="44F2148B"/>
    <w:rsid w:val="44F2192B"/>
    <w:rsid w:val="44F2789B"/>
    <w:rsid w:val="44F573DA"/>
    <w:rsid w:val="44F67E95"/>
    <w:rsid w:val="44F87442"/>
    <w:rsid w:val="44FD57A6"/>
    <w:rsid w:val="44FD6C47"/>
    <w:rsid w:val="44FF1519"/>
    <w:rsid w:val="45166FEA"/>
    <w:rsid w:val="451850F6"/>
    <w:rsid w:val="451B4165"/>
    <w:rsid w:val="452F4D7E"/>
    <w:rsid w:val="45330776"/>
    <w:rsid w:val="453A554B"/>
    <w:rsid w:val="45467593"/>
    <w:rsid w:val="45473572"/>
    <w:rsid w:val="454F6CFC"/>
    <w:rsid w:val="45535A9F"/>
    <w:rsid w:val="45585FEF"/>
    <w:rsid w:val="455D028A"/>
    <w:rsid w:val="456922A6"/>
    <w:rsid w:val="456D0AFC"/>
    <w:rsid w:val="456E0CD4"/>
    <w:rsid w:val="457334CE"/>
    <w:rsid w:val="45834182"/>
    <w:rsid w:val="45850375"/>
    <w:rsid w:val="458E592D"/>
    <w:rsid w:val="45935926"/>
    <w:rsid w:val="459E2297"/>
    <w:rsid w:val="45A30C76"/>
    <w:rsid w:val="45AC5CD6"/>
    <w:rsid w:val="45BC0867"/>
    <w:rsid w:val="45BD5CA8"/>
    <w:rsid w:val="45C2448B"/>
    <w:rsid w:val="45C50EB1"/>
    <w:rsid w:val="45C93623"/>
    <w:rsid w:val="45D82FE7"/>
    <w:rsid w:val="45E60589"/>
    <w:rsid w:val="45EC676F"/>
    <w:rsid w:val="45FC6057"/>
    <w:rsid w:val="46002B79"/>
    <w:rsid w:val="460116F1"/>
    <w:rsid w:val="46011948"/>
    <w:rsid w:val="460433AC"/>
    <w:rsid w:val="461B420D"/>
    <w:rsid w:val="462B2592"/>
    <w:rsid w:val="46321205"/>
    <w:rsid w:val="463D62DC"/>
    <w:rsid w:val="46414454"/>
    <w:rsid w:val="464F534D"/>
    <w:rsid w:val="4662437A"/>
    <w:rsid w:val="467E5B25"/>
    <w:rsid w:val="467F3EE7"/>
    <w:rsid w:val="468D2BD6"/>
    <w:rsid w:val="46946929"/>
    <w:rsid w:val="46960BEB"/>
    <w:rsid w:val="469C1B9B"/>
    <w:rsid w:val="46A50120"/>
    <w:rsid w:val="46AC42C4"/>
    <w:rsid w:val="46AE104F"/>
    <w:rsid w:val="46B8079D"/>
    <w:rsid w:val="46B851D7"/>
    <w:rsid w:val="46B94E73"/>
    <w:rsid w:val="46C461F5"/>
    <w:rsid w:val="46C747E0"/>
    <w:rsid w:val="46CA6520"/>
    <w:rsid w:val="46DE112E"/>
    <w:rsid w:val="46E352B2"/>
    <w:rsid w:val="46E5791B"/>
    <w:rsid w:val="46EA7BCE"/>
    <w:rsid w:val="46F24E2D"/>
    <w:rsid w:val="46F942DC"/>
    <w:rsid w:val="46FC4204"/>
    <w:rsid w:val="46FD7F94"/>
    <w:rsid w:val="470D6DBA"/>
    <w:rsid w:val="47163A5C"/>
    <w:rsid w:val="472522F6"/>
    <w:rsid w:val="472814D6"/>
    <w:rsid w:val="472B1ACE"/>
    <w:rsid w:val="47326A40"/>
    <w:rsid w:val="47327B56"/>
    <w:rsid w:val="473B5E1F"/>
    <w:rsid w:val="47434362"/>
    <w:rsid w:val="474A76E9"/>
    <w:rsid w:val="47516220"/>
    <w:rsid w:val="475722D6"/>
    <w:rsid w:val="475E33B7"/>
    <w:rsid w:val="47677356"/>
    <w:rsid w:val="476E5A54"/>
    <w:rsid w:val="47762ECA"/>
    <w:rsid w:val="47825EFA"/>
    <w:rsid w:val="4789567F"/>
    <w:rsid w:val="47897A39"/>
    <w:rsid w:val="478D3825"/>
    <w:rsid w:val="479E4E6C"/>
    <w:rsid w:val="47B24436"/>
    <w:rsid w:val="47BD2ED7"/>
    <w:rsid w:val="47C65425"/>
    <w:rsid w:val="47C81690"/>
    <w:rsid w:val="47E46BEB"/>
    <w:rsid w:val="47E50F9C"/>
    <w:rsid w:val="47E6293D"/>
    <w:rsid w:val="47E91C6B"/>
    <w:rsid w:val="47F17620"/>
    <w:rsid w:val="47F64643"/>
    <w:rsid w:val="47F85CCB"/>
    <w:rsid w:val="47F90A79"/>
    <w:rsid w:val="48021A05"/>
    <w:rsid w:val="48077D7A"/>
    <w:rsid w:val="480B026E"/>
    <w:rsid w:val="48247595"/>
    <w:rsid w:val="482814FE"/>
    <w:rsid w:val="48352F49"/>
    <w:rsid w:val="48402A3A"/>
    <w:rsid w:val="48485263"/>
    <w:rsid w:val="484B10B5"/>
    <w:rsid w:val="484D270C"/>
    <w:rsid w:val="484D5210"/>
    <w:rsid w:val="48526599"/>
    <w:rsid w:val="48587D5C"/>
    <w:rsid w:val="4859359F"/>
    <w:rsid w:val="488E352D"/>
    <w:rsid w:val="488F29F5"/>
    <w:rsid w:val="489C0640"/>
    <w:rsid w:val="48A407B2"/>
    <w:rsid w:val="48DE2A0C"/>
    <w:rsid w:val="48DE6768"/>
    <w:rsid w:val="48E17D42"/>
    <w:rsid w:val="48E465BF"/>
    <w:rsid w:val="48ED38F8"/>
    <w:rsid w:val="48FB2E7D"/>
    <w:rsid w:val="48FE3526"/>
    <w:rsid w:val="48FF7219"/>
    <w:rsid w:val="49082D94"/>
    <w:rsid w:val="490D6C6B"/>
    <w:rsid w:val="49177753"/>
    <w:rsid w:val="491E446B"/>
    <w:rsid w:val="4922078F"/>
    <w:rsid w:val="492D08FB"/>
    <w:rsid w:val="49352195"/>
    <w:rsid w:val="4936640A"/>
    <w:rsid w:val="493A3DB0"/>
    <w:rsid w:val="493F672A"/>
    <w:rsid w:val="494163AC"/>
    <w:rsid w:val="4943226A"/>
    <w:rsid w:val="49564F02"/>
    <w:rsid w:val="495E759E"/>
    <w:rsid w:val="49633C30"/>
    <w:rsid w:val="49634F74"/>
    <w:rsid w:val="496840CC"/>
    <w:rsid w:val="49773BF3"/>
    <w:rsid w:val="497A49A6"/>
    <w:rsid w:val="49852435"/>
    <w:rsid w:val="49896E62"/>
    <w:rsid w:val="49935DF1"/>
    <w:rsid w:val="49A139B3"/>
    <w:rsid w:val="49A65185"/>
    <w:rsid w:val="49A86A5D"/>
    <w:rsid w:val="49AB158E"/>
    <w:rsid w:val="49B430BF"/>
    <w:rsid w:val="49BA4CEC"/>
    <w:rsid w:val="49BF66BB"/>
    <w:rsid w:val="49C420D1"/>
    <w:rsid w:val="49C569F1"/>
    <w:rsid w:val="49CD28AF"/>
    <w:rsid w:val="49E851EC"/>
    <w:rsid w:val="49F335FF"/>
    <w:rsid w:val="49F97233"/>
    <w:rsid w:val="49FB4E6F"/>
    <w:rsid w:val="4A0067C0"/>
    <w:rsid w:val="4A022383"/>
    <w:rsid w:val="4A0F2E34"/>
    <w:rsid w:val="4A0F790A"/>
    <w:rsid w:val="4A1B4F01"/>
    <w:rsid w:val="4A1E441C"/>
    <w:rsid w:val="4A1F0D8D"/>
    <w:rsid w:val="4A3D2B22"/>
    <w:rsid w:val="4A582FF8"/>
    <w:rsid w:val="4A6238F8"/>
    <w:rsid w:val="4A674B68"/>
    <w:rsid w:val="4A882FBC"/>
    <w:rsid w:val="4A887871"/>
    <w:rsid w:val="4AA0233A"/>
    <w:rsid w:val="4AA42E58"/>
    <w:rsid w:val="4AA52103"/>
    <w:rsid w:val="4AA867A4"/>
    <w:rsid w:val="4ABF389C"/>
    <w:rsid w:val="4ABF7695"/>
    <w:rsid w:val="4AC25788"/>
    <w:rsid w:val="4ACB3253"/>
    <w:rsid w:val="4ACF4E83"/>
    <w:rsid w:val="4AD30F4C"/>
    <w:rsid w:val="4AD52E54"/>
    <w:rsid w:val="4ADA079B"/>
    <w:rsid w:val="4AE32164"/>
    <w:rsid w:val="4B051AD7"/>
    <w:rsid w:val="4B0E2510"/>
    <w:rsid w:val="4B151DF3"/>
    <w:rsid w:val="4B20457C"/>
    <w:rsid w:val="4B24267B"/>
    <w:rsid w:val="4B30769D"/>
    <w:rsid w:val="4B3C5EBE"/>
    <w:rsid w:val="4B3E50B1"/>
    <w:rsid w:val="4B412FF4"/>
    <w:rsid w:val="4B463821"/>
    <w:rsid w:val="4B490511"/>
    <w:rsid w:val="4B5669A1"/>
    <w:rsid w:val="4B566B68"/>
    <w:rsid w:val="4B5A492C"/>
    <w:rsid w:val="4B642104"/>
    <w:rsid w:val="4B650192"/>
    <w:rsid w:val="4B6A63B4"/>
    <w:rsid w:val="4B704B5C"/>
    <w:rsid w:val="4B7706B8"/>
    <w:rsid w:val="4B886C0D"/>
    <w:rsid w:val="4B8C1216"/>
    <w:rsid w:val="4B8E5B0A"/>
    <w:rsid w:val="4B910961"/>
    <w:rsid w:val="4BA4682E"/>
    <w:rsid w:val="4BA54A63"/>
    <w:rsid w:val="4BA86BF3"/>
    <w:rsid w:val="4BB40C14"/>
    <w:rsid w:val="4BCC6A53"/>
    <w:rsid w:val="4BD12729"/>
    <w:rsid w:val="4BF24259"/>
    <w:rsid w:val="4BFD12DD"/>
    <w:rsid w:val="4C025CE1"/>
    <w:rsid w:val="4C0E24F2"/>
    <w:rsid w:val="4C1C554C"/>
    <w:rsid w:val="4C1F3109"/>
    <w:rsid w:val="4C2D0ED6"/>
    <w:rsid w:val="4C3251B4"/>
    <w:rsid w:val="4C327E4C"/>
    <w:rsid w:val="4C394398"/>
    <w:rsid w:val="4C437BA6"/>
    <w:rsid w:val="4C576CE2"/>
    <w:rsid w:val="4C7B499B"/>
    <w:rsid w:val="4C7F5841"/>
    <w:rsid w:val="4C89498D"/>
    <w:rsid w:val="4C8B2053"/>
    <w:rsid w:val="4C9D6220"/>
    <w:rsid w:val="4CA5271B"/>
    <w:rsid w:val="4CB04726"/>
    <w:rsid w:val="4CBF5E0E"/>
    <w:rsid w:val="4CC02A3A"/>
    <w:rsid w:val="4CC42DE8"/>
    <w:rsid w:val="4CC62C3D"/>
    <w:rsid w:val="4CC81AED"/>
    <w:rsid w:val="4CD00C15"/>
    <w:rsid w:val="4CD73163"/>
    <w:rsid w:val="4CDC010B"/>
    <w:rsid w:val="4CDC0FCE"/>
    <w:rsid w:val="4CE330DA"/>
    <w:rsid w:val="4CF359C9"/>
    <w:rsid w:val="4CF56CBE"/>
    <w:rsid w:val="4D1F3EC0"/>
    <w:rsid w:val="4D2066BC"/>
    <w:rsid w:val="4D280DA9"/>
    <w:rsid w:val="4D2D2FEA"/>
    <w:rsid w:val="4D380989"/>
    <w:rsid w:val="4D383007"/>
    <w:rsid w:val="4D3F218B"/>
    <w:rsid w:val="4D3F6F4E"/>
    <w:rsid w:val="4D50492E"/>
    <w:rsid w:val="4D512617"/>
    <w:rsid w:val="4D52397D"/>
    <w:rsid w:val="4D5477BB"/>
    <w:rsid w:val="4D6C6715"/>
    <w:rsid w:val="4D793698"/>
    <w:rsid w:val="4D817191"/>
    <w:rsid w:val="4D91013E"/>
    <w:rsid w:val="4D985111"/>
    <w:rsid w:val="4D9932EA"/>
    <w:rsid w:val="4D9D62EB"/>
    <w:rsid w:val="4DA365DD"/>
    <w:rsid w:val="4DA42C85"/>
    <w:rsid w:val="4DAE4D36"/>
    <w:rsid w:val="4DB306D9"/>
    <w:rsid w:val="4DB502D7"/>
    <w:rsid w:val="4DB64CF5"/>
    <w:rsid w:val="4DBC3845"/>
    <w:rsid w:val="4DC342F2"/>
    <w:rsid w:val="4DCF7B83"/>
    <w:rsid w:val="4DD935C9"/>
    <w:rsid w:val="4DE00F31"/>
    <w:rsid w:val="4DE04994"/>
    <w:rsid w:val="4DE627AE"/>
    <w:rsid w:val="4DF5050D"/>
    <w:rsid w:val="4DFC306F"/>
    <w:rsid w:val="4E041D57"/>
    <w:rsid w:val="4E102FA9"/>
    <w:rsid w:val="4E14795D"/>
    <w:rsid w:val="4E1F72FF"/>
    <w:rsid w:val="4E226DCA"/>
    <w:rsid w:val="4E2D345A"/>
    <w:rsid w:val="4E2F5DF0"/>
    <w:rsid w:val="4E3F3F51"/>
    <w:rsid w:val="4E432023"/>
    <w:rsid w:val="4E4A4898"/>
    <w:rsid w:val="4E511C1E"/>
    <w:rsid w:val="4E590678"/>
    <w:rsid w:val="4E8228FA"/>
    <w:rsid w:val="4E823267"/>
    <w:rsid w:val="4E827E22"/>
    <w:rsid w:val="4E9170A7"/>
    <w:rsid w:val="4E9E77AF"/>
    <w:rsid w:val="4EAE7E94"/>
    <w:rsid w:val="4EB422FB"/>
    <w:rsid w:val="4EC13B48"/>
    <w:rsid w:val="4EC56FC6"/>
    <w:rsid w:val="4ECE51C0"/>
    <w:rsid w:val="4ED20715"/>
    <w:rsid w:val="4EF70123"/>
    <w:rsid w:val="4F0113CF"/>
    <w:rsid w:val="4F0B2C8B"/>
    <w:rsid w:val="4F0D775A"/>
    <w:rsid w:val="4F2272B0"/>
    <w:rsid w:val="4F291245"/>
    <w:rsid w:val="4F342163"/>
    <w:rsid w:val="4F423DB6"/>
    <w:rsid w:val="4F4453D4"/>
    <w:rsid w:val="4F4E5C8F"/>
    <w:rsid w:val="4F4F07F5"/>
    <w:rsid w:val="4F5347DE"/>
    <w:rsid w:val="4F583928"/>
    <w:rsid w:val="4F784AC8"/>
    <w:rsid w:val="4F7E3B4C"/>
    <w:rsid w:val="4F7F6038"/>
    <w:rsid w:val="4F81064E"/>
    <w:rsid w:val="4F8462D0"/>
    <w:rsid w:val="4F956448"/>
    <w:rsid w:val="4F99078B"/>
    <w:rsid w:val="4F99569B"/>
    <w:rsid w:val="4F9D3325"/>
    <w:rsid w:val="4FA12A55"/>
    <w:rsid w:val="4FAB7E97"/>
    <w:rsid w:val="4FAD6B49"/>
    <w:rsid w:val="4FB66ADE"/>
    <w:rsid w:val="4FCD7727"/>
    <w:rsid w:val="4FD02F2F"/>
    <w:rsid w:val="4FD313E2"/>
    <w:rsid w:val="4FD86E5A"/>
    <w:rsid w:val="4FE74DD8"/>
    <w:rsid w:val="4FEF4865"/>
    <w:rsid w:val="4FF27FC1"/>
    <w:rsid w:val="4FF94382"/>
    <w:rsid w:val="4FFE7751"/>
    <w:rsid w:val="50001CD4"/>
    <w:rsid w:val="50056213"/>
    <w:rsid w:val="501040D8"/>
    <w:rsid w:val="50141886"/>
    <w:rsid w:val="501E0D55"/>
    <w:rsid w:val="50432602"/>
    <w:rsid w:val="5057006C"/>
    <w:rsid w:val="505865A3"/>
    <w:rsid w:val="5064517C"/>
    <w:rsid w:val="506E74A7"/>
    <w:rsid w:val="507613F9"/>
    <w:rsid w:val="507772AC"/>
    <w:rsid w:val="507D348B"/>
    <w:rsid w:val="50827B38"/>
    <w:rsid w:val="50A63535"/>
    <w:rsid w:val="50A874DB"/>
    <w:rsid w:val="50AF3D4E"/>
    <w:rsid w:val="50B17BDC"/>
    <w:rsid w:val="50C21E25"/>
    <w:rsid w:val="50C9197A"/>
    <w:rsid w:val="50D751CE"/>
    <w:rsid w:val="50DE3917"/>
    <w:rsid w:val="50E4717E"/>
    <w:rsid w:val="50F576EC"/>
    <w:rsid w:val="50F73405"/>
    <w:rsid w:val="50FD6128"/>
    <w:rsid w:val="50FE63EB"/>
    <w:rsid w:val="51054B7F"/>
    <w:rsid w:val="51084545"/>
    <w:rsid w:val="510B4DAD"/>
    <w:rsid w:val="511672F6"/>
    <w:rsid w:val="51237AD3"/>
    <w:rsid w:val="51242EDE"/>
    <w:rsid w:val="512D570C"/>
    <w:rsid w:val="513A31D5"/>
    <w:rsid w:val="513B2A2C"/>
    <w:rsid w:val="51542584"/>
    <w:rsid w:val="51551482"/>
    <w:rsid w:val="51635981"/>
    <w:rsid w:val="51694E4B"/>
    <w:rsid w:val="51777B62"/>
    <w:rsid w:val="517A275C"/>
    <w:rsid w:val="517C651C"/>
    <w:rsid w:val="517D68BE"/>
    <w:rsid w:val="5190340F"/>
    <w:rsid w:val="51927E19"/>
    <w:rsid w:val="51941B47"/>
    <w:rsid w:val="519571AF"/>
    <w:rsid w:val="519D2300"/>
    <w:rsid w:val="51A21D6C"/>
    <w:rsid w:val="51A94585"/>
    <w:rsid w:val="51AA472A"/>
    <w:rsid w:val="51B02C2A"/>
    <w:rsid w:val="51B035F8"/>
    <w:rsid w:val="51B1256E"/>
    <w:rsid w:val="51B505E4"/>
    <w:rsid w:val="51C41E70"/>
    <w:rsid w:val="51C5091E"/>
    <w:rsid w:val="51C61D42"/>
    <w:rsid w:val="51D34CF2"/>
    <w:rsid w:val="51D65A57"/>
    <w:rsid w:val="51DE44FE"/>
    <w:rsid w:val="51E0245F"/>
    <w:rsid w:val="51E13930"/>
    <w:rsid w:val="51E579E9"/>
    <w:rsid w:val="51F649DE"/>
    <w:rsid w:val="51F847F6"/>
    <w:rsid w:val="51FB48A4"/>
    <w:rsid w:val="52054B1C"/>
    <w:rsid w:val="5218505E"/>
    <w:rsid w:val="521F4A6B"/>
    <w:rsid w:val="52325124"/>
    <w:rsid w:val="524021D8"/>
    <w:rsid w:val="52474456"/>
    <w:rsid w:val="524E3367"/>
    <w:rsid w:val="524E613D"/>
    <w:rsid w:val="524F7036"/>
    <w:rsid w:val="52526455"/>
    <w:rsid w:val="525C313F"/>
    <w:rsid w:val="525D282D"/>
    <w:rsid w:val="525D6ECD"/>
    <w:rsid w:val="525E3F81"/>
    <w:rsid w:val="52766D95"/>
    <w:rsid w:val="52775C30"/>
    <w:rsid w:val="527A1F08"/>
    <w:rsid w:val="52833B91"/>
    <w:rsid w:val="528A4B77"/>
    <w:rsid w:val="529F06C4"/>
    <w:rsid w:val="52A341E2"/>
    <w:rsid w:val="52A37835"/>
    <w:rsid w:val="52AB27BE"/>
    <w:rsid w:val="52B11103"/>
    <w:rsid w:val="52B25AAF"/>
    <w:rsid w:val="52BF1519"/>
    <w:rsid w:val="52CA6CDF"/>
    <w:rsid w:val="52D03BF6"/>
    <w:rsid w:val="52D52D32"/>
    <w:rsid w:val="52F92C1D"/>
    <w:rsid w:val="530B3942"/>
    <w:rsid w:val="530D1CB1"/>
    <w:rsid w:val="53137051"/>
    <w:rsid w:val="53180436"/>
    <w:rsid w:val="532C4BDA"/>
    <w:rsid w:val="532E4B8D"/>
    <w:rsid w:val="533524EA"/>
    <w:rsid w:val="53384675"/>
    <w:rsid w:val="53525F9D"/>
    <w:rsid w:val="53560D9C"/>
    <w:rsid w:val="53696BC9"/>
    <w:rsid w:val="536F4B7A"/>
    <w:rsid w:val="537107FA"/>
    <w:rsid w:val="538B45A4"/>
    <w:rsid w:val="53972F41"/>
    <w:rsid w:val="539A1B0D"/>
    <w:rsid w:val="539A48AB"/>
    <w:rsid w:val="53AC7D9B"/>
    <w:rsid w:val="53AD0A5E"/>
    <w:rsid w:val="53AF02C9"/>
    <w:rsid w:val="53AF4820"/>
    <w:rsid w:val="53B253CD"/>
    <w:rsid w:val="53C14F25"/>
    <w:rsid w:val="53C82302"/>
    <w:rsid w:val="53D73C06"/>
    <w:rsid w:val="53DB7CE6"/>
    <w:rsid w:val="53E66C44"/>
    <w:rsid w:val="53E73D45"/>
    <w:rsid w:val="53F3060C"/>
    <w:rsid w:val="540A3591"/>
    <w:rsid w:val="540C4A53"/>
    <w:rsid w:val="5412354E"/>
    <w:rsid w:val="54182DAD"/>
    <w:rsid w:val="54292CC6"/>
    <w:rsid w:val="542C37E8"/>
    <w:rsid w:val="542C5ED1"/>
    <w:rsid w:val="54375245"/>
    <w:rsid w:val="54393536"/>
    <w:rsid w:val="543C2231"/>
    <w:rsid w:val="543F3658"/>
    <w:rsid w:val="543F6409"/>
    <w:rsid w:val="54465DD9"/>
    <w:rsid w:val="54597DFD"/>
    <w:rsid w:val="545E1CC8"/>
    <w:rsid w:val="545F1842"/>
    <w:rsid w:val="546108C1"/>
    <w:rsid w:val="546B0D83"/>
    <w:rsid w:val="546B1404"/>
    <w:rsid w:val="546E3319"/>
    <w:rsid w:val="54787694"/>
    <w:rsid w:val="548E4C14"/>
    <w:rsid w:val="54964804"/>
    <w:rsid w:val="54A33C59"/>
    <w:rsid w:val="54A510D6"/>
    <w:rsid w:val="54AE4A9A"/>
    <w:rsid w:val="54AF71B4"/>
    <w:rsid w:val="54C053AD"/>
    <w:rsid w:val="54CD45DD"/>
    <w:rsid w:val="54D578B1"/>
    <w:rsid w:val="54D7669E"/>
    <w:rsid w:val="54D832B3"/>
    <w:rsid w:val="54D95188"/>
    <w:rsid w:val="54DE641F"/>
    <w:rsid w:val="54E021C9"/>
    <w:rsid w:val="54E024F0"/>
    <w:rsid w:val="54EA1E55"/>
    <w:rsid w:val="54F06C5B"/>
    <w:rsid w:val="54F44A37"/>
    <w:rsid w:val="54FC5A94"/>
    <w:rsid w:val="550B04FE"/>
    <w:rsid w:val="550E53E6"/>
    <w:rsid w:val="55175A8C"/>
    <w:rsid w:val="55180699"/>
    <w:rsid w:val="551D4378"/>
    <w:rsid w:val="551E3728"/>
    <w:rsid w:val="5524750F"/>
    <w:rsid w:val="552E781E"/>
    <w:rsid w:val="5544519F"/>
    <w:rsid w:val="5545389C"/>
    <w:rsid w:val="55504177"/>
    <w:rsid w:val="55541457"/>
    <w:rsid w:val="55561C06"/>
    <w:rsid w:val="555712F9"/>
    <w:rsid w:val="555B1623"/>
    <w:rsid w:val="555D14CB"/>
    <w:rsid w:val="556D7BD5"/>
    <w:rsid w:val="55764628"/>
    <w:rsid w:val="55821820"/>
    <w:rsid w:val="55855F50"/>
    <w:rsid w:val="558A5078"/>
    <w:rsid w:val="55935EB5"/>
    <w:rsid w:val="55A24821"/>
    <w:rsid w:val="55A33923"/>
    <w:rsid w:val="55AC149B"/>
    <w:rsid w:val="55B012B5"/>
    <w:rsid w:val="55C106DF"/>
    <w:rsid w:val="55D16CC0"/>
    <w:rsid w:val="55D5193F"/>
    <w:rsid w:val="55D541B6"/>
    <w:rsid w:val="55D90BF0"/>
    <w:rsid w:val="55DB4507"/>
    <w:rsid w:val="55DE662C"/>
    <w:rsid w:val="55E06DCD"/>
    <w:rsid w:val="55E215C0"/>
    <w:rsid w:val="55E70320"/>
    <w:rsid w:val="55F0302D"/>
    <w:rsid w:val="55FB3C96"/>
    <w:rsid w:val="560A441C"/>
    <w:rsid w:val="560C255D"/>
    <w:rsid w:val="560D607A"/>
    <w:rsid w:val="56653278"/>
    <w:rsid w:val="566A06FE"/>
    <w:rsid w:val="567045B9"/>
    <w:rsid w:val="56706181"/>
    <w:rsid w:val="56735C7A"/>
    <w:rsid w:val="567B791F"/>
    <w:rsid w:val="568304AB"/>
    <w:rsid w:val="56836E69"/>
    <w:rsid w:val="56886BB8"/>
    <w:rsid w:val="568D0966"/>
    <w:rsid w:val="568F7E83"/>
    <w:rsid w:val="56947ECF"/>
    <w:rsid w:val="56AC4EDA"/>
    <w:rsid w:val="56AE337E"/>
    <w:rsid w:val="56B44E3D"/>
    <w:rsid w:val="56B868DF"/>
    <w:rsid w:val="56D20EAB"/>
    <w:rsid w:val="56F44BEF"/>
    <w:rsid w:val="56F5366D"/>
    <w:rsid w:val="56FB6116"/>
    <w:rsid w:val="56FC5DAB"/>
    <w:rsid w:val="56FD005C"/>
    <w:rsid w:val="57002829"/>
    <w:rsid w:val="570E5477"/>
    <w:rsid w:val="570F6E73"/>
    <w:rsid w:val="572205FC"/>
    <w:rsid w:val="572719B6"/>
    <w:rsid w:val="57292F35"/>
    <w:rsid w:val="57300513"/>
    <w:rsid w:val="57355974"/>
    <w:rsid w:val="5738231B"/>
    <w:rsid w:val="574129FF"/>
    <w:rsid w:val="57471B14"/>
    <w:rsid w:val="574B39F8"/>
    <w:rsid w:val="57511889"/>
    <w:rsid w:val="57514FD8"/>
    <w:rsid w:val="575A3FC0"/>
    <w:rsid w:val="575F17EA"/>
    <w:rsid w:val="576117B3"/>
    <w:rsid w:val="576D2FE7"/>
    <w:rsid w:val="57705973"/>
    <w:rsid w:val="577C7048"/>
    <w:rsid w:val="577E5C7F"/>
    <w:rsid w:val="5784356E"/>
    <w:rsid w:val="578D3FC1"/>
    <w:rsid w:val="57A6016C"/>
    <w:rsid w:val="57A91BFE"/>
    <w:rsid w:val="57AE5BAA"/>
    <w:rsid w:val="57B54D86"/>
    <w:rsid w:val="57B72531"/>
    <w:rsid w:val="57B9063C"/>
    <w:rsid w:val="57BF30D9"/>
    <w:rsid w:val="57D27C08"/>
    <w:rsid w:val="57D738D8"/>
    <w:rsid w:val="57DE102F"/>
    <w:rsid w:val="57DF6470"/>
    <w:rsid w:val="57FE0BC8"/>
    <w:rsid w:val="58165445"/>
    <w:rsid w:val="581A037E"/>
    <w:rsid w:val="581A12D0"/>
    <w:rsid w:val="581C6B5A"/>
    <w:rsid w:val="581D4DC1"/>
    <w:rsid w:val="58204875"/>
    <w:rsid w:val="58261067"/>
    <w:rsid w:val="582C3A16"/>
    <w:rsid w:val="582F3DA8"/>
    <w:rsid w:val="58322B41"/>
    <w:rsid w:val="58332DED"/>
    <w:rsid w:val="58377556"/>
    <w:rsid w:val="583E7AAA"/>
    <w:rsid w:val="5840727D"/>
    <w:rsid w:val="58422FD9"/>
    <w:rsid w:val="58445AA2"/>
    <w:rsid w:val="584B0D9F"/>
    <w:rsid w:val="584D721D"/>
    <w:rsid w:val="5869461A"/>
    <w:rsid w:val="586C7EA2"/>
    <w:rsid w:val="586E0BDB"/>
    <w:rsid w:val="586E5A2F"/>
    <w:rsid w:val="58756D36"/>
    <w:rsid w:val="587B60DC"/>
    <w:rsid w:val="587F5871"/>
    <w:rsid w:val="588E6902"/>
    <w:rsid w:val="589B5D6C"/>
    <w:rsid w:val="58A566AF"/>
    <w:rsid w:val="58BB421A"/>
    <w:rsid w:val="58BD65F8"/>
    <w:rsid w:val="58C46032"/>
    <w:rsid w:val="58C62DF7"/>
    <w:rsid w:val="58DB76BF"/>
    <w:rsid w:val="58E16170"/>
    <w:rsid w:val="58E84B1D"/>
    <w:rsid w:val="58F828F8"/>
    <w:rsid w:val="590313BA"/>
    <w:rsid w:val="59065A8A"/>
    <w:rsid w:val="593B7A0A"/>
    <w:rsid w:val="594F59CD"/>
    <w:rsid w:val="59546EEC"/>
    <w:rsid w:val="59641D8E"/>
    <w:rsid w:val="597972FB"/>
    <w:rsid w:val="59893954"/>
    <w:rsid w:val="598C6835"/>
    <w:rsid w:val="59901F71"/>
    <w:rsid w:val="599224DB"/>
    <w:rsid w:val="59990C0E"/>
    <w:rsid w:val="59A35F26"/>
    <w:rsid w:val="59A95094"/>
    <w:rsid w:val="59C07519"/>
    <w:rsid w:val="59CB5A84"/>
    <w:rsid w:val="59D1392B"/>
    <w:rsid w:val="59D273EB"/>
    <w:rsid w:val="59DA08AC"/>
    <w:rsid w:val="59EE105D"/>
    <w:rsid w:val="59EF7B1D"/>
    <w:rsid w:val="5A010D6D"/>
    <w:rsid w:val="5A146BE2"/>
    <w:rsid w:val="5A161B5E"/>
    <w:rsid w:val="5A1A7B90"/>
    <w:rsid w:val="5A1E2052"/>
    <w:rsid w:val="5A266D08"/>
    <w:rsid w:val="5A273AAE"/>
    <w:rsid w:val="5A2758EB"/>
    <w:rsid w:val="5A2F30C7"/>
    <w:rsid w:val="5A400322"/>
    <w:rsid w:val="5A4060BB"/>
    <w:rsid w:val="5A41394D"/>
    <w:rsid w:val="5A442669"/>
    <w:rsid w:val="5A4B6955"/>
    <w:rsid w:val="5A541993"/>
    <w:rsid w:val="5A6271F1"/>
    <w:rsid w:val="5A6771E6"/>
    <w:rsid w:val="5A6C07BF"/>
    <w:rsid w:val="5A7340BA"/>
    <w:rsid w:val="5A7E7B0D"/>
    <w:rsid w:val="5A7F791E"/>
    <w:rsid w:val="5A880A9C"/>
    <w:rsid w:val="5A973ADC"/>
    <w:rsid w:val="5A9817AE"/>
    <w:rsid w:val="5A997ECA"/>
    <w:rsid w:val="5A9B6BC4"/>
    <w:rsid w:val="5AA05EA2"/>
    <w:rsid w:val="5AAE4585"/>
    <w:rsid w:val="5AB346E8"/>
    <w:rsid w:val="5AB96A6D"/>
    <w:rsid w:val="5AB96F62"/>
    <w:rsid w:val="5ABB1FC2"/>
    <w:rsid w:val="5ACE4AE2"/>
    <w:rsid w:val="5AD54989"/>
    <w:rsid w:val="5ADA7BDC"/>
    <w:rsid w:val="5ADE69E7"/>
    <w:rsid w:val="5AE86405"/>
    <w:rsid w:val="5AEE0B41"/>
    <w:rsid w:val="5B046BC5"/>
    <w:rsid w:val="5B07015B"/>
    <w:rsid w:val="5B084BE2"/>
    <w:rsid w:val="5B0F7469"/>
    <w:rsid w:val="5B13093D"/>
    <w:rsid w:val="5B137EA3"/>
    <w:rsid w:val="5B1536E3"/>
    <w:rsid w:val="5B153B2C"/>
    <w:rsid w:val="5B1E2F04"/>
    <w:rsid w:val="5B3558D7"/>
    <w:rsid w:val="5B362F08"/>
    <w:rsid w:val="5B4061C1"/>
    <w:rsid w:val="5B485CB9"/>
    <w:rsid w:val="5B4B4221"/>
    <w:rsid w:val="5B4D40AA"/>
    <w:rsid w:val="5B567ED3"/>
    <w:rsid w:val="5B645DB5"/>
    <w:rsid w:val="5B862CE5"/>
    <w:rsid w:val="5B8D1603"/>
    <w:rsid w:val="5B8F28B4"/>
    <w:rsid w:val="5B9F3B11"/>
    <w:rsid w:val="5BB35599"/>
    <w:rsid w:val="5BB36A30"/>
    <w:rsid w:val="5BC82E64"/>
    <w:rsid w:val="5BC90398"/>
    <w:rsid w:val="5BC916CD"/>
    <w:rsid w:val="5BDC4E94"/>
    <w:rsid w:val="5BE943CE"/>
    <w:rsid w:val="5BF81BF5"/>
    <w:rsid w:val="5BFF47DB"/>
    <w:rsid w:val="5C032CDE"/>
    <w:rsid w:val="5C0809DA"/>
    <w:rsid w:val="5C0A20DF"/>
    <w:rsid w:val="5C13795C"/>
    <w:rsid w:val="5C295840"/>
    <w:rsid w:val="5C343455"/>
    <w:rsid w:val="5C4413E7"/>
    <w:rsid w:val="5C474606"/>
    <w:rsid w:val="5C5A79BD"/>
    <w:rsid w:val="5C612824"/>
    <w:rsid w:val="5C640D9F"/>
    <w:rsid w:val="5C6B7072"/>
    <w:rsid w:val="5C713956"/>
    <w:rsid w:val="5C777A79"/>
    <w:rsid w:val="5C881C64"/>
    <w:rsid w:val="5C8D16E5"/>
    <w:rsid w:val="5C9E0A4D"/>
    <w:rsid w:val="5CAE6272"/>
    <w:rsid w:val="5CBB616E"/>
    <w:rsid w:val="5CBE3F57"/>
    <w:rsid w:val="5CC80A79"/>
    <w:rsid w:val="5CC86CF4"/>
    <w:rsid w:val="5CC9184B"/>
    <w:rsid w:val="5CD95589"/>
    <w:rsid w:val="5CD97B24"/>
    <w:rsid w:val="5CDE2E02"/>
    <w:rsid w:val="5CE15161"/>
    <w:rsid w:val="5CE51BB8"/>
    <w:rsid w:val="5CE9004F"/>
    <w:rsid w:val="5CEB56DC"/>
    <w:rsid w:val="5CF45C54"/>
    <w:rsid w:val="5CF62EF1"/>
    <w:rsid w:val="5D0D0F47"/>
    <w:rsid w:val="5D0E6803"/>
    <w:rsid w:val="5D0F6326"/>
    <w:rsid w:val="5D153962"/>
    <w:rsid w:val="5D1F712E"/>
    <w:rsid w:val="5D2243D4"/>
    <w:rsid w:val="5D3016AC"/>
    <w:rsid w:val="5D333C9D"/>
    <w:rsid w:val="5D343C5C"/>
    <w:rsid w:val="5D4074E2"/>
    <w:rsid w:val="5D62048B"/>
    <w:rsid w:val="5D660FA3"/>
    <w:rsid w:val="5D727496"/>
    <w:rsid w:val="5D7D7DFB"/>
    <w:rsid w:val="5D846127"/>
    <w:rsid w:val="5D8617A6"/>
    <w:rsid w:val="5D997D5B"/>
    <w:rsid w:val="5DAF2861"/>
    <w:rsid w:val="5DC67CAD"/>
    <w:rsid w:val="5DC90886"/>
    <w:rsid w:val="5DD41524"/>
    <w:rsid w:val="5DDE4033"/>
    <w:rsid w:val="5DFF2D92"/>
    <w:rsid w:val="5DFF3493"/>
    <w:rsid w:val="5E184277"/>
    <w:rsid w:val="5E2328B2"/>
    <w:rsid w:val="5E2937B3"/>
    <w:rsid w:val="5E372999"/>
    <w:rsid w:val="5E3915A5"/>
    <w:rsid w:val="5E447E4F"/>
    <w:rsid w:val="5E4A5707"/>
    <w:rsid w:val="5E600A19"/>
    <w:rsid w:val="5E673E40"/>
    <w:rsid w:val="5E704EF7"/>
    <w:rsid w:val="5E714FA9"/>
    <w:rsid w:val="5E7C49A6"/>
    <w:rsid w:val="5E7D7D8C"/>
    <w:rsid w:val="5E8B7289"/>
    <w:rsid w:val="5E8C04B4"/>
    <w:rsid w:val="5E936221"/>
    <w:rsid w:val="5E9866E0"/>
    <w:rsid w:val="5EA37DB5"/>
    <w:rsid w:val="5EA8029F"/>
    <w:rsid w:val="5ECC5E19"/>
    <w:rsid w:val="5ECE1671"/>
    <w:rsid w:val="5ECE2FF9"/>
    <w:rsid w:val="5ECE5F14"/>
    <w:rsid w:val="5ED16609"/>
    <w:rsid w:val="5ED4091B"/>
    <w:rsid w:val="5EDA581B"/>
    <w:rsid w:val="5EE04C5A"/>
    <w:rsid w:val="5EE13E2F"/>
    <w:rsid w:val="5EF03AC8"/>
    <w:rsid w:val="5EF37F6C"/>
    <w:rsid w:val="5EFA4C8A"/>
    <w:rsid w:val="5EFF7BFE"/>
    <w:rsid w:val="5F0171FA"/>
    <w:rsid w:val="5F057132"/>
    <w:rsid w:val="5F0576C5"/>
    <w:rsid w:val="5F0E0C46"/>
    <w:rsid w:val="5F17205A"/>
    <w:rsid w:val="5F1E4FEB"/>
    <w:rsid w:val="5F2762A7"/>
    <w:rsid w:val="5F2E3851"/>
    <w:rsid w:val="5F333085"/>
    <w:rsid w:val="5F335826"/>
    <w:rsid w:val="5F3C53BF"/>
    <w:rsid w:val="5F417215"/>
    <w:rsid w:val="5F445797"/>
    <w:rsid w:val="5F49308E"/>
    <w:rsid w:val="5F637A63"/>
    <w:rsid w:val="5F646904"/>
    <w:rsid w:val="5F650DB6"/>
    <w:rsid w:val="5F6C6EA0"/>
    <w:rsid w:val="5F727BF4"/>
    <w:rsid w:val="5F746160"/>
    <w:rsid w:val="5F75494A"/>
    <w:rsid w:val="5F7A792E"/>
    <w:rsid w:val="5F857C0D"/>
    <w:rsid w:val="5F8A560A"/>
    <w:rsid w:val="5F8C5453"/>
    <w:rsid w:val="5F946872"/>
    <w:rsid w:val="5FA07B23"/>
    <w:rsid w:val="5FA72726"/>
    <w:rsid w:val="5FB72AB2"/>
    <w:rsid w:val="5FB8606F"/>
    <w:rsid w:val="5FC7704D"/>
    <w:rsid w:val="5FCF7DC4"/>
    <w:rsid w:val="5FD538DB"/>
    <w:rsid w:val="5FD71A57"/>
    <w:rsid w:val="5FDD24CB"/>
    <w:rsid w:val="5FF030F9"/>
    <w:rsid w:val="5FF97B3E"/>
    <w:rsid w:val="5FFC66F3"/>
    <w:rsid w:val="600229EC"/>
    <w:rsid w:val="600C73BC"/>
    <w:rsid w:val="600D2A3D"/>
    <w:rsid w:val="601107AB"/>
    <w:rsid w:val="60111087"/>
    <w:rsid w:val="60112BED"/>
    <w:rsid w:val="60145AEB"/>
    <w:rsid w:val="60180C3C"/>
    <w:rsid w:val="601D5042"/>
    <w:rsid w:val="601D7C25"/>
    <w:rsid w:val="60262571"/>
    <w:rsid w:val="60330663"/>
    <w:rsid w:val="6037670E"/>
    <w:rsid w:val="60427BFA"/>
    <w:rsid w:val="60440B6C"/>
    <w:rsid w:val="60587EC3"/>
    <w:rsid w:val="6059414E"/>
    <w:rsid w:val="605A5887"/>
    <w:rsid w:val="605B1BBE"/>
    <w:rsid w:val="60660A4F"/>
    <w:rsid w:val="60725B4A"/>
    <w:rsid w:val="607532BC"/>
    <w:rsid w:val="60770F8E"/>
    <w:rsid w:val="608A0A30"/>
    <w:rsid w:val="608B6BCF"/>
    <w:rsid w:val="609438C8"/>
    <w:rsid w:val="60A06BC9"/>
    <w:rsid w:val="60A077C9"/>
    <w:rsid w:val="60BA696A"/>
    <w:rsid w:val="60C50CB4"/>
    <w:rsid w:val="60C846CA"/>
    <w:rsid w:val="60C913AF"/>
    <w:rsid w:val="60CC09F6"/>
    <w:rsid w:val="60D13894"/>
    <w:rsid w:val="60D14A3B"/>
    <w:rsid w:val="60D232F5"/>
    <w:rsid w:val="60E25CF6"/>
    <w:rsid w:val="60E445A2"/>
    <w:rsid w:val="60E615DC"/>
    <w:rsid w:val="60F03DD1"/>
    <w:rsid w:val="60F0753D"/>
    <w:rsid w:val="60F47FB5"/>
    <w:rsid w:val="61090480"/>
    <w:rsid w:val="611D3A5C"/>
    <w:rsid w:val="61207139"/>
    <w:rsid w:val="61221600"/>
    <w:rsid w:val="61237999"/>
    <w:rsid w:val="612E0481"/>
    <w:rsid w:val="613179E3"/>
    <w:rsid w:val="61365F6B"/>
    <w:rsid w:val="61393BE1"/>
    <w:rsid w:val="613D12FF"/>
    <w:rsid w:val="61450972"/>
    <w:rsid w:val="61496C0D"/>
    <w:rsid w:val="614E2DE0"/>
    <w:rsid w:val="615D234A"/>
    <w:rsid w:val="6162445F"/>
    <w:rsid w:val="6182051B"/>
    <w:rsid w:val="61842FA5"/>
    <w:rsid w:val="61901DFB"/>
    <w:rsid w:val="619103D8"/>
    <w:rsid w:val="6198746E"/>
    <w:rsid w:val="619961BF"/>
    <w:rsid w:val="619F751A"/>
    <w:rsid w:val="61A340A5"/>
    <w:rsid w:val="61AC1A12"/>
    <w:rsid w:val="61AF4D5C"/>
    <w:rsid w:val="61AF603C"/>
    <w:rsid w:val="61B27191"/>
    <w:rsid w:val="61B84833"/>
    <w:rsid w:val="61BA1F7E"/>
    <w:rsid w:val="61C00FDD"/>
    <w:rsid w:val="61C645C9"/>
    <w:rsid w:val="61CD53D7"/>
    <w:rsid w:val="61DA5FBC"/>
    <w:rsid w:val="61DA6D2D"/>
    <w:rsid w:val="61DB355B"/>
    <w:rsid w:val="61DF3158"/>
    <w:rsid w:val="61E1620D"/>
    <w:rsid w:val="61E407E3"/>
    <w:rsid w:val="61EC5886"/>
    <w:rsid w:val="61F32A21"/>
    <w:rsid w:val="61F4178C"/>
    <w:rsid w:val="62013402"/>
    <w:rsid w:val="620D2B27"/>
    <w:rsid w:val="620D6E85"/>
    <w:rsid w:val="62125750"/>
    <w:rsid w:val="62157709"/>
    <w:rsid w:val="6220081A"/>
    <w:rsid w:val="622279E1"/>
    <w:rsid w:val="623766E8"/>
    <w:rsid w:val="62451A52"/>
    <w:rsid w:val="6245267C"/>
    <w:rsid w:val="62495CD0"/>
    <w:rsid w:val="62507397"/>
    <w:rsid w:val="625077D9"/>
    <w:rsid w:val="6260150F"/>
    <w:rsid w:val="626D3647"/>
    <w:rsid w:val="626E6F5B"/>
    <w:rsid w:val="627455BD"/>
    <w:rsid w:val="62844290"/>
    <w:rsid w:val="62870049"/>
    <w:rsid w:val="629E6142"/>
    <w:rsid w:val="629F7673"/>
    <w:rsid w:val="62A86AEF"/>
    <w:rsid w:val="62A927E8"/>
    <w:rsid w:val="62B05159"/>
    <w:rsid w:val="62B07FCC"/>
    <w:rsid w:val="62D37335"/>
    <w:rsid w:val="62E25877"/>
    <w:rsid w:val="62F73E21"/>
    <w:rsid w:val="62F77DDB"/>
    <w:rsid w:val="630820ED"/>
    <w:rsid w:val="63084F44"/>
    <w:rsid w:val="630A770B"/>
    <w:rsid w:val="630C37C4"/>
    <w:rsid w:val="630F077C"/>
    <w:rsid w:val="63164D97"/>
    <w:rsid w:val="631A64F2"/>
    <w:rsid w:val="633A0B41"/>
    <w:rsid w:val="633D54BC"/>
    <w:rsid w:val="63527BA5"/>
    <w:rsid w:val="63696BF3"/>
    <w:rsid w:val="636B6314"/>
    <w:rsid w:val="63704378"/>
    <w:rsid w:val="637B2617"/>
    <w:rsid w:val="637D5842"/>
    <w:rsid w:val="637F748B"/>
    <w:rsid w:val="63895C18"/>
    <w:rsid w:val="639E3151"/>
    <w:rsid w:val="63A95E99"/>
    <w:rsid w:val="63AF6A65"/>
    <w:rsid w:val="63B36638"/>
    <w:rsid w:val="63B516D7"/>
    <w:rsid w:val="63BF2B1F"/>
    <w:rsid w:val="63D416C5"/>
    <w:rsid w:val="63DA1FF5"/>
    <w:rsid w:val="63DE7736"/>
    <w:rsid w:val="63E43E81"/>
    <w:rsid w:val="63E70DB6"/>
    <w:rsid w:val="63E775E5"/>
    <w:rsid w:val="63EF2AB4"/>
    <w:rsid w:val="63F501D9"/>
    <w:rsid w:val="64011E83"/>
    <w:rsid w:val="6405370F"/>
    <w:rsid w:val="64105541"/>
    <w:rsid w:val="64115B7B"/>
    <w:rsid w:val="641E0467"/>
    <w:rsid w:val="643334F6"/>
    <w:rsid w:val="6437593A"/>
    <w:rsid w:val="64401D4F"/>
    <w:rsid w:val="644F04A8"/>
    <w:rsid w:val="64512883"/>
    <w:rsid w:val="6453230A"/>
    <w:rsid w:val="645424F9"/>
    <w:rsid w:val="645D29D0"/>
    <w:rsid w:val="646F5E1F"/>
    <w:rsid w:val="648967CC"/>
    <w:rsid w:val="648F4C3F"/>
    <w:rsid w:val="64972C8C"/>
    <w:rsid w:val="649A3A03"/>
    <w:rsid w:val="64A843D2"/>
    <w:rsid w:val="64A90710"/>
    <w:rsid w:val="64AA7971"/>
    <w:rsid w:val="64AB79E4"/>
    <w:rsid w:val="64B0687B"/>
    <w:rsid w:val="64B67387"/>
    <w:rsid w:val="64C12F2C"/>
    <w:rsid w:val="64D0196A"/>
    <w:rsid w:val="64DA0B6F"/>
    <w:rsid w:val="64DD6B86"/>
    <w:rsid w:val="64E87C4A"/>
    <w:rsid w:val="64ED0521"/>
    <w:rsid w:val="65097A16"/>
    <w:rsid w:val="650A0C30"/>
    <w:rsid w:val="650D18B3"/>
    <w:rsid w:val="65106C49"/>
    <w:rsid w:val="65120F22"/>
    <w:rsid w:val="651E05AB"/>
    <w:rsid w:val="6523033A"/>
    <w:rsid w:val="6523174E"/>
    <w:rsid w:val="652B78D4"/>
    <w:rsid w:val="65367F52"/>
    <w:rsid w:val="6539131C"/>
    <w:rsid w:val="653C36E3"/>
    <w:rsid w:val="653F71EA"/>
    <w:rsid w:val="6547050F"/>
    <w:rsid w:val="654E23E1"/>
    <w:rsid w:val="65504421"/>
    <w:rsid w:val="65550516"/>
    <w:rsid w:val="65551609"/>
    <w:rsid w:val="65554E6C"/>
    <w:rsid w:val="655753CD"/>
    <w:rsid w:val="65777BD6"/>
    <w:rsid w:val="65870E9E"/>
    <w:rsid w:val="658D7A5F"/>
    <w:rsid w:val="65902AEE"/>
    <w:rsid w:val="65A5110F"/>
    <w:rsid w:val="65A951BC"/>
    <w:rsid w:val="65B749E7"/>
    <w:rsid w:val="65B7711F"/>
    <w:rsid w:val="65BF2F65"/>
    <w:rsid w:val="65C30B44"/>
    <w:rsid w:val="65C40E1A"/>
    <w:rsid w:val="65DF4BA5"/>
    <w:rsid w:val="65E01A6F"/>
    <w:rsid w:val="65E051A0"/>
    <w:rsid w:val="65FD2C6B"/>
    <w:rsid w:val="660C41CA"/>
    <w:rsid w:val="660D4DB6"/>
    <w:rsid w:val="661001DD"/>
    <w:rsid w:val="661051DD"/>
    <w:rsid w:val="66163C30"/>
    <w:rsid w:val="661C17C2"/>
    <w:rsid w:val="661C7E65"/>
    <w:rsid w:val="66285123"/>
    <w:rsid w:val="662B1FF8"/>
    <w:rsid w:val="66320A16"/>
    <w:rsid w:val="663415FC"/>
    <w:rsid w:val="66457A07"/>
    <w:rsid w:val="66582D27"/>
    <w:rsid w:val="666C0585"/>
    <w:rsid w:val="666E0ACE"/>
    <w:rsid w:val="66764B1B"/>
    <w:rsid w:val="668619B1"/>
    <w:rsid w:val="668B4A62"/>
    <w:rsid w:val="668C4C03"/>
    <w:rsid w:val="669C636D"/>
    <w:rsid w:val="66A0151A"/>
    <w:rsid w:val="66A2717A"/>
    <w:rsid w:val="66AB5976"/>
    <w:rsid w:val="66AF3215"/>
    <w:rsid w:val="66B64D44"/>
    <w:rsid w:val="66BB45C3"/>
    <w:rsid w:val="66D012DE"/>
    <w:rsid w:val="66D224D5"/>
    <w:rsid w:val="66E302B5"/>
    <w:rsid w:val="66E40A9C"/>
    <w:rsid w:val="66EB53D9"/>
    <w:rsid w:val="66EC62CF"/>
    <w:rsid w:val="66EF55BD"/>
    <w:rsid w:val="66F937FC"/>
    <w:rsid w:val="66FB4B95"/>
    <w:rsid w:val="66FD3F68"/>
    <w:rsid w:val="670414C6"/>
    <w:rsid w:val="6713091F"/>
    <w:rsid w:val="67164DAB"/>
    <w:rsid w:val="672102CB"/>
    <w:rsid w:val="672403A9"/>
    <w:rsid w:val="67242574"/>
    <w:rsid w:val="672E30D6"/>
    <w:rsid w:val="673174C2"/>
    <w:rsid w:val="67364108"/>
    <w:rsid w:val="673C5FAD"/>
    <w:rsid w:val="67437236"/>
    <w:rsid w:val="6767502B"/>
    <w:rsid w:val="67714DFF"/>
    <w:rsid w:val="677A0248"/>
    <w:rsid w:val="67877995"/>
    <w:rsid w:val="679150C1"/>
    <w:rsid w:val="679275A1"/>
    <w:rsid w:val="679A5C0C"/>
    <w:rsid w:val="67A02D57"/>
    <w:rsid w:val="67A62A9E"/>
    <w:rsid w:val="67B52226"/>
    <w:rsid w:val="67CE16C8"/>
    <w:rsid w:val="67D5648B"/>
    <w:rsid w:val="67D85288"/>
    <w:rsid w:val="67D96B95"/>
    <w:rsid w:val="67DA1767"/>
    <w:rsid w:val="67DF3D69"/>
    <w:rsid w:val="67E178D0"/>
    <w:rsid w:val="67ED3D88"/>
    <w:rsid w:val="67F1448F"/>
    <w:rsid w:val="67F26A19"/>
    <w:rsid w:val="67FB2BFC"/>
    <w:rsid w:val="67FF1C32"/>
    <w:rsid w:val="68013071"/>
    <w:rsid w:val="682674D9"/>
    <w:rsid w:val="68287AC5"/>
    <w:rsid w:val="685B4B1D"/>
    <w:rsid w:val="68646169"/>
    <w:rsid w:val="68663443"/>
    <w:rsid w:val="68692131"/>
    <w:rsid w:val="687826C3"/>
    <w:rsid w:val="6879666C"/>
    <w:rsid w:val="688A1EA7"/>
    <w:rsid w:val="689226FF"/>
    <w:rsid w:val="68A65C30"/>
    <w:rsid w:val="68B7567F"/>
    <w:rsid w:val="68BE33EC"/>
    <w:rsid w:val="68BF55A5"/>
    <w:rsid w:val="68C75DEF"/>
    <w:rsid w:val="68ED327F"/>
    <w:rsid w:val="68F06CB9"/>
    <w:rsid w:val="68F25DB9"/>
    <w:rsid w:val="68F91876"/>
    <w:rsid w:val="68FE1ECD"/>
    <w:rsid w:val="690B4907"/>
    <w:rsid w:val="690C78AA"/>
    <w:rsid w:val="690D424D"/>
    <w:rsid w:val="69110E5A"/>
    <w:rsid w:val="69146C65"/>
    <w:rsid w:val="69167C6D"/>
    <w:rsid w:val="691A50A0"/>
    <w:rsid w:val="691C5B03"/>
    <w:rsid w:val="692F1C68"/>
    <w:rsid w:val="6932624D"/>
    <w:rsid w:val="693A0BAE"/>
    <w:rsid w:val="693C4D0A"/>
    <w:rsid w:val="693D690D"/>
    <w:rsid w:val="693F6A83"/>
    <w:rsid w:val="69485A9E"/>
    <w:rsid w:val="694C5C3C"/>
    <w:rsid w:val="694D2CE0"/>
    <w:rsid w:val="694D777D"/>
    <w:rsid w:val="695D6DEA"/>
    <w:rsid w:val="697836CB"/>
    <w:rsid w:val="697A0882"/>
    <w:rsid w:val="697B1F6B"/>
    <w:rsid w:val="697E1710"/>
    <w:rsid w:val="69810EC0"/>
    <w:rsid w:val="698F2163"/>
    <w:rsid w:val="699A64AB"/>
    <w:rsid w:val="699B38AE"/>
    <w:rsid w:val="699D1D44"/>
    <w:rsid w:val="699E660F"/>
    <w:rsid w:val="69A139BB"/>
    <w:rsid w:val="69A65068"/>
    <w:rsid w:val="69AD155E"/>
    <w:rsid w:val="69AF6BC2"/>
    <w:rsid w:val="69B10C10"/>
    <w:rsid w:val="69BF60C6"/>
    <w:rsid w:val="69D219EE"/>
    <w:rsid w:val="6A096A22"/>
    <w:rsid w:val="6A163C14"/>
    <w:rsid w:val="6A3F1F65"/>
    <w:rsid w:val="6A426427"/>
    <w:rsid w:val="6A4C1BEA"/>
    <w:rsid w:val="6A547936"/>
    <w:rsid w:val="6A582FCE"/>
    <w:rsid w:val="6A65698B"/>
    <w:rsid w:val="6A6A6F88"/>
    <w:rsid w:val="6A713DBE"/>
    <w:rsid w:val="6A9012D3"/>
    <w:rsid w:val="6A922452"/>
    <w:rsid w:val="6AB23DE2"/>
    <w:rsid w:val="6ABE21C7"/>
    <w:rsid w:val="6AC87C68"/>
    <w:rsid w:val="6AD21FE6"/>
    <w:rsid w:val="6AE26E7E"/>
    <w:rsid w:val="6AE46D33"/>
    <w:rsid w:val="6AEC28A8"/>
    <w:rsid w:val="6AEC3687"/>
    <w:rsid w:val="6AEE746E"/>
    <w:rsid w:val="6AF2430C"/>
    <w:rsid w:val="6AF563E5"/>
    <w:rsid w:val="6AFC0BD6"/>
    <w:rsid w:val="6B02461E"/>
    <w:rsid w:val="6B0C1542"/>
    <w:rsid w:val="6B150B86"/>
    <w:rsid w:val="6B2F0F97"/>
    <w:rsid w:val="6B3250C4"/>
    <w:rsid w:val="6B325A27"/>
    <w:rsid w:val="6B343F0E"/>
    <w:rsid w:val="6B395A96"/>
    <w:rsid w:val="6B3D34B0"/>
    <w:rsid w:val="6B3E517F"/>
    <w:rsid w:val="6B4015DF"/>
    <w:rsid w:val="6B4B0DEA"/>
    <w:rsid w:val="6B51540E"/>
    <w:rsid w:val="6B564271"/>
    <w:rsid w:val="6B721DFF"/>
    <w:rsid w:val="6B7674C3"/>
    <w:rsid w:val="6B7D6EEA"/>
    <w:rsid w:val="6B8B5FF5"/>
    <w:rsid w:val="6B944057"/>
    <w:rsid w:val="6B9A6C1E"/>
    <w:rsid w:val="6BA1695A"/>
    <w:rsid w:val="6BC641C1"/>
    <w:rsid w:val="6BC64634"/>
    <w:rsid w:val="6BCB1D87"/>
    <w:rsid w:val="6BCD0329"/>
    <w:rsid w:val="6BDC4E52"/>
    <w:rsid w:val="6BDE35A6"/>
    <w:rsid w:val="6BE43043"/>
    <w:rsid w:val="6BEB2C03"/>
    <w:rsid w:val="6BEC3655"/>
    <w:rsid w:val="6BED5A10"/>
    <w:rsid w:val="6BEE255F"/>
    <w:rsid w:val="6BF15E9E"/>
    <w:rsid w:val="6C2A768C"/>
    <w:rsid w:val="6C2B20F2"/>
    <w:rsid w:val="6C346504"/>
    <w:rsid w:val="6C363D37"/>
    <w:rsid w:val="6C391B9D"/>
    <w:rsid w:val="6C424F6A"/>
    <w:rsid w:val="6C431EAC"/>
    <w:rsid w:val="6C4E5B61"/>
    <w:rsid w:val="6C643713"/>
    <w:rsid w:val="6C664608"/>
    <w:rsid w:val="6C664B8B"/>
    <w:rsid w:val="6C702F96"/>
    <w:rsid w:val="6C7701CE"/>
    <w:rsid w:val="6C775F1E"/>
    <w:rsid w:val="6C91559F"/>
    <w:rsid w:val="6C9B2E57"/>
    <w:rsid w:val="6CA0477A"/>
    <w:rsid w:val="6CA33A4E"/>
    <w:rsid w:val="6CA725D7"/>
    <w:rsid w:val="6CB071D5"/>
    <w:rsid w:val="6CB7673C"/>
    <w:rsid w:val="6CB77AC4"/>
    <w:rsid w:val="6CB84766"/>
    <w:rsid w:val="6CBC2E0C"/>
    <w:rsid w:val="6CCB6C59"/>
    <w:rsid w:val="6CCC10B0"/>
    <w:rsid w:val="6CD16FD6"/>
    <w:rsid w:val="6CD22893"/>
    <w:rsid w:val="6CD866C1"/>
    <w:rsid w:val="6CE84295"/>
    <w:rsid w:val="6CED1B9D"/>
    <w:rsid w:val="6D157A0A"/>
    <w:rsid w:val="6D19279C"/>
    <w:rsid w:val="6D2E0500"/>
    <w:rsid w:val="6D34549C"/>
    <w:rsid w:val="6D3F5C08"/>
    <w:rsid w:val="6D417029"/>
    <w:rsid w:val="6D4736D2"/>
    <w:rsid w:val="6D5C4245"/>
    <w:rsid w:val="6D622DEC"/>
    <w:rsid w:val="6D665E7B"/>
    <w:rsid w:val="6D804D29"/>
    <w:rsid w:val="6D805A01"/>
    <w:rsid w:val="6D842483"/>
    <w:rsid w:val="6D9D4C06"/>
    <w:rsid w:val="6DA8590D"/>
    <w:rsid w:val="6DBB406C"/>
    <w:rsid w:val="6DCC0879"/>
    <w:rsid w:val="6DCC72AE"/>
    <w:rsid w:val="6DCC730F"/>
    <w:rsid w:val="6DDD0E48"/>
    <w:rsid w:val="6DEC25D1"/>
    <w:rsid w:val="6DF83AD5"/>
    <w:rsid w:val="6E132231"/>
    <w:rsid w:val="6E2529BF"/>
    <w:rsid w:val="6E2602AD"/>
    <w:rsid w:val="6E2655D3"/>
    <w:rsid w:val="6E2A2F06"/>
    <w:rsid w:val="6E2C2B88"/>
    <w:rsid w:val="6E2E1D34"/>
    <w:rsid w:val="6E404D61"/>
    <w:rsid w:val="6E44220B"/>
    <w:rsid w:val="6E484AB9"/>
    <w:rsid w:val="6E4C4821"/>
    <w:rsid w:val="6E666F89"/>
    <w:rsid w:val="6E6A3F40"/>
    <w:rsid w:val="6E6E5C99"/>
    <w:rsid w:val="6E8E0A3B"/>
    <w:rsid w:val="6E902946"/>
    <w:rsid w:val="6E916255"/>
    <w:rsid w:val="6E984891"/>
    <w:rsid w:val="6EA051FE"/>
    <w:rsid w:val="6EA264AB"/>
    <w:rsid w:val="6EAC0D68"/>
    <w:rsid w:val="6EB4177F"/>
    <w:rsid w:val="6EBB2A7B"/>
    <w:rsid w:val="6EBF2CD6"/>
    <w:rsid w:val="6EC555CF"/>
    <w:rsid w:val="6ED33984"/>
    <w:rsid w:val="6ED7626A"/>
    <w:rsid w:val="6EF674F3"/>
    <w:rsid w:val="6EFB5393"/>
    <w:rsid w:val="6EFB54C1"/>
    <w:rsid w:val="6F040F04"/>
    <w:rsid w:val="6F045140"/>
    <w:rsid w:val="6F067485"/>
    <w:rsid w:val="6F210A96"/>
    <w:rsid w:val="6F22660A"/>
    <w:rsid w:val="6F246877"/>
    <w:rsid w:val="6F267F4A"/>
    <w:rsid w:val="6F2C3C86"/>
    <w:rsid w:val="6F2C4280"/>
    <w:rsid w:val="6F367858"/>
    <w:rsid w:val="6F3911C6"/>
    <w:rsid w:val="6F3F25A1"/>
    <w:rsid w:val="6F4F526A"/>
    <w:rsid w:val="6F5575CD"/>
    <w:rsid w:val="6F6A4320"/>
    <w:rsid w:val="6F746DEC"/>
    <w:rsid w:val="6F763AE4"/>
    <w:rsid w:val="6F834FDF"/>
    <w:rsid w:val="6F9643B5"/>
    <w:rsid w:val="6FA22277"/>
    <w:rsid w:val="6FA267BB"/>
    <w:rsid w:val="6FA60A88"/>
    <w:rsid w:val="6FAB65E8"/>
    <w:rsid w:val="6FB319FC"/>
    <w:rsid w:val="6FB333D4"/>
    <w:rsid w:val="6FBF1586"/>
    <w:rsid w:val="6FC43DEE"/>
    <w:rsid w:val="6FC95F61"/>
    <w:rsid w:val="6FCB4AC2"/>
    <w:rsid w:val="6FCF022C"/>
    <w:rsid w:val="6FE20BE2"/>
    <w:rsid w:val="6FF03E4C"/>
    <w:rsid w:val="6FF51FA5"/>
    <w:rsid w:val="6FF60446"/>
    <w:rsid w:val="6FFB5059"/>
    <w:rsid w:val="70012A9E"/>
    <w:rsid w:val="700E46E8"/>
    <w:rsid w:val="701429D2"/>
    <w:rsid w:val="701547CB"/>
    <w:rsid w:val="701879C9"/>
    <w:rsid w:val="701A471B"/>
    <w:rsid w:val="701B6360"/>
    <w:rsid w:val="701C26D1"/>
    <w:rsid w:val="7023036D"/>
    <w:rsid w:val="702437D4"/>
    <w:rsid w:val="702B7DCE"/>
    <w:rsid w:val="702E49C7"/>
    <w:rsid w:val="703662FC"/>
    <w:rsid w:val="70377C2F"/>
    <w:rsid w:val="70673795"/>
    <w:rsid w:val="70683DEB"/>
    <w:rsid w:val="706F77E8"/>
    <w:rsid w:val="707002FF"/>
    <w:rsid w:val="707D2692"/>
    <w:rsid w:val="707D44A6"/>
    <w:rsid w:val="707F4F99"/>
    <w:rsid w:val="7084051F"/>
    <w:rsid w:val="70840B81"/>
    <w:rsid w:val="708D59E4"/>
    <w:rsid w:val="709C007F"/>
    <w:rsid w:val="709C72D2"/>
    <w:rsid w:val="70A14A52"/>
    <w:rsid w:val="70B56474"/>
    <w:rsid w:val="70B625CB"/>
    <w:rsid w:val="70BB4622"/>
    <w:rsid w:val="70BD050A"/>
    <w:rsid w:val="70C92BA5"/>
    <w:rsid w:val="70CB7E4A"/>
    <w:rsid w:val="70D45D44"/>
    <w:rsid w:val="70D77DAF"/>
    <w:rsid w:val="70D9042F"/>
    <w:rsid w:val="70DB19BA"/>
    <w:rsid w:val="70E85E34"/>
    <w:rsid w:val="7100344D"/>
    <w:rsid w:val="71070F2E"/>
    <w:rsid w:val="711426EF"/>
    <w:rsid w:val="712359D5"/>
    <w:rsid w:val="713A4DF9"/>
    <w:rsid w:val="713D4DC1"/>
    <w:rsid w:val="713E008A"/>
    <w:rsid w:val="71462D90"/>
    <w:rsid w:val="71481D6A"/>
    <w:rsid w:val="714A6F39"/>
    <w:rsid w:val="71504507"/>
    <w:rsid w:val="71576989"/>
    <w:rsid w:val="715C7410"/>
    <w:rsid w:val="715D6BE0"/>
    <w:rsid w:val="716014DE"/>
    <w:rsid w:val="71683356"/>
    <w:rsid w:val="71782A30"/>
    <w:rsid w:val="71873EC5"/>
    <w:rsid w:val="71A543A6"/>
    <w:rsid w:val="71A65F5E"/>
    <w:rsid w:val="71A735BC"/>
    <w:rsid w:val="71A95D32"/>
    <w:rsid w:val="71B95DEB"/>
    <w:rsid w:val="71C1040E"/>
    <w:rsid w:val="71C65A0A"/>
    <w:rsid w:val="71CF0FFC"/>
    <w:rsid w:val="71D01401"/>
    <w:rsid w:val="71D47017"/>
    <w:rsid w:val="71D97353"/>
    <w:rsid w:val="71EC1F8A"/>
    <w:rsid w:val="71F74FAF"/>
    <w:rsid w:val="71F801FF"/>
    <w:rsid w:val="71FA4CEB"/>
    <w:rsid w:val="71FA679B"/>
    <w:rsid w:val="72005BAD"/>
    <w:rsid w:val="720E73FF"/>
    <w:rsid w:val="7210686C"/>
    <w:rsid w:val="721D2B14"/>
    <w:rsid w:val="72242A4D"/>
    <w:rsid w:val="722449D8"/>
    <w:rsid w:val="72250E1D"/>
    <w:rsid w:val="722F0B5C"/>
    <w:rsid w:val="724107D7"/>
    <w:rsid w:val="72424BA2"/>
    <w:rsid w:val="724B5D79"/>
    <w:rsid w:val="72571C7F"/>
    <w:rsid w:val="72597617"/>
    <w:rsid w:val="725A01B8"/>
    <w:rsid w:val="72607BC4"/>
    <w:rsid w:val="72641760"/>
    <w:rsid w:val="72671255"/>
    <w:rsid w:val="727F79EE"/>
    <w:rsid w:val="729158A4"/>
    <w:rsid w:val="72923380"/>
    <w:rsid w:val="7297747D"/>
    <w:rsid w:val="72A6457D"/>
    <w:rsid w:val="72B2501A"/>
    <w:rsid w:val="72CB7E87"/>
    <w:rsid w:val="72DC09A6"/>
    <w:rsid w:val="72DC10B8"/>
    <w:rsid w:val="72F36F64"/>
    <w:rsid w:val="72F40972"/>
    <w:rsid w:val="72F65C5A"/>
    <w:rsid w:val="72FA5907"/>
    <w:rsid w:val="72FB67EE"/>
    <w:rsid w:val="73041AFC"/>
    <w:rsid w:val="73107A03"/>
    <w:rsid w:val="731F5D38"/>
    <w:rsid w:val="7336217C"/>
    <w:rsid w:val="733A1427"/>
    <w:rsid w:val="73453DC9"/>
    <w:rsid w:val="73486B32"/>
    <w:rsid w:val="73555609"/>
    <w:rsid w:val="73645A97"/>
    <w:rsid w:val="7365639E"/>
    <w:rsid w:val="736E11D3"/>
    <w:rsid w:val="737A7196"/>
    <w:rsid w:val="73827F39"/>
    <w:rsid w:val="73907CCF"/>
    <w:rsid w:val="73930E05"/>
    <w:rsid w:val="73962F34"/>
    <w:rsid w:val="739F081F"/>
    <w:rsid w:val="73A7451F"/>
    <w:rsid w:val="73BE5400"/>
    <w:rsid w:val="73BF67EB"/>
    <w:rsid w:val="73C52F7C"/>
    <w:rsid w:val="73CE0876"/>
    <w:rsid w:val="73D57168"/>
    <w:rsid w:val="73FF4CCC"/>
    <w:rsid w:val="74056E30"/>
    <w:rsid w:val="742D701A"/>
    <w:rsid w:val="74332AEE"/>
    <w:rsid w:val="74382650"/>
    <w:rsid w:val="744B493D"/>
    <w:rsid w:val="744C0D5A"/>
    <w:rsid w:val="7451215C"/>
    <w:rsid w:val="745552A9"/>
    <w:rsid w:val="745B4347"/>
    <w:rsid w:val="746C0732"/>
    <w:rsid w:val="746C66DA"/>
    <w:rsid w:val="74784689"/>
    <w:rsid w:val="749412FB"/>
    <w:rsid w:val="74987E87"/>
    <w:rsid w:val="74A35447"/>
    <w:rsid w:val="74B26404"/>
    <w:rsid w:val="74C31038"/>
    <w:rsid w:val="74C7369D"/>
    <w:rsid w:val="74D01B26"/>
    <w:rsid w:val="74D26699"/>
    <w:rsid w:val="74D32A9A"/>
    <w:rsid w:val="74E342A9"/>
    <w:rsid w:val="74E65471"/>
    <w:rsid w:val="74EE5435"/>
    <w:rsid w:val="74F60172"/>
    <w:rsid w:val="75162BE5"/>
    <w:rsid w:val="751C0FF3"/>
    <w:rsid w:val="75215819"/>
    <w:rsid w:val="7522432C"/>
    <w:rsid w:val="753848DA"/>
    <w:rsid w:val="753966DC"/>
    <w:rsid w:val="753E4FE3"/>
    <w:rsid w:val="75484A04"/>
    <w:rsid w:val="754E04D9"/>
    <w:rsid w:val="755D6B4F"/>
    <w:rsid w:val="75721BC0"/>
    <w:rsid w:val="757D5E87"/>
    <w:rsid w:val="75924792"/>
    <w:rsid w:val="759C2E64"/>
    <w:rsid w:val="75A61AB8"/>
    <w:rsid w:val="75A71D4C"/>
    <w:rsid w:val="75A74BD4"/>
    <w:rsid w:val="75B6057B"/>
    <w:rsid w:val="75B96E81"/>
    <w:rsid w:val="75BA435B"/>
    <w:rsid w:val="75BA6F8A"/>
    <w:rsid w:val="75BB0AA4"/>
    <w:rsid w:val="75BC5234"/>
    <w:rsid w:val="75C3397C"/>
    <w:rsid w:val="75C65049"/>
    <w:rsid w:val="75C85C3F"/>
    <w:rsid w:val="75CF5C5B"/>
    <w:rsid w:val="75DA4DAF"/>
    <w:rsid w:val="75ED4A3E"/>
    <w:rsid w:val="75EE51BC"/>
    <w:rsid w:val="75EE778D"/>
    <w:rsid w:val="7601392E"/>
    <w:rsid w:val="761A5878"/>
    <w:rsid w:val="762F646D"/>
    <w:rsid w:val="7636781B"/>
    <w:rsid w:val="76433055"/>
    <w:rsid w:val="7646095B"/>
    <w:rsid w:val="7647098E"/>
    <w:rsid w:val="76525E1E"/>
    <w:rsid w:val="76572601"/>
    <w:rsid w:val="765B4DE3"/>
    <w:rsid w:val="765E0927"/>
    <w:rsid w:val="7661597E"/>
    <w:rsid w:val="766A2BC8"/>
    <w:rsid w:val="766D11DD"/>
    <w:rsid w:val="7672393E"/>
    <w:rsid w:val="76756576"/>
    <w:rsid w:val="767E4D38"/>
    <w:rsid w:val="768310BA"/>
    <w:rsid w:val="768474A7"/>
    <w:rsid w:val="768D7E43"/>
    <w:rsid w:val="76900C2D"/>
    <w:rsid w:val="7696130B"/>
    <w:rsid w:val="76A10913"/>
    <w:rsid w:val="76B472B5"/>
    <w:rsid w:val="76C24C1F"/>
    <w:rsid w:val="76CE6FEB"/>
    <w:rsid w:val="76D06DA0"/>
    <w:rsid w:val="76E72BCD"/>
    <w:rsid w:val="76E9389A"/>
    <w:rsid w:val="76EE0E7C"/>
    <w:rsid w:val="76EF7082"/>
    <w:rsid w:val="76F2047A"/>
    <w:rsid w:val="76F6763B"/>
    <w:rsid w:val="76FA6765"/>
    <w:rsid w:val="770965DB"/>
    <w:rsid w:val="770A00D4"/>
    <w:rsid w:val="770C7121"/>
    <w:rsid w:val="77113176"/>
    <w:rsid w:val="77124402"/>
    <w:rsid w:val="77222F8A"/>
    <w:rsid w:val="772B0B34"/>
    <w:rsid w:val="7730020F"/>
    <w:rsid w:val="77397D76"/>
    <w:rsid w:val="7747150D"/>
    <w:rsid w:val="7748451D"/>
    <w:rsid w:val="775836D4"/>
    <w:rsid w:val="775B650F"/>
    <w:rsid w:val="77612531"/>
    <w:rsid w:val="777B0FC7"/>
    <w:rsid w:val="77841C5B"/>
    <w:rsid w:val="77982BF7"/>
    <w:rsid w:val="77A75FEE"/>
    <w:rsid w:val="77BC48DB"/>
    <w:rsid w:val="77C1040F"/>
    <w:rsid w:val="77C61A15"/>
    <w:rsid w:val="77C962A7"/>
    <w:rsid w:val="77E8616F"/>
    <w:rsid w:val="77EB5913"/>
    <w:rsid w:val="77EF5AA8"/>
    <w:rsid w:val="77F53F1D"/>
    <w:rsid w:val="780F47A6"/>
    <w:rsid w:val="782302AB"/>
    <w:rsid w:val="782413B0"/>
    <w:rsid w:val="782C25FB"/>
    <w:rsid w:val="78334001"/>
    <w:rsid w:val="78554E4B"/>
    <w:rsid w:val="785F65A6"/>
    <w:rsid w:val="78605B95"/>
    <w:rsid w:val="78667C1B"/>
    <w:rsid w:val="786D0FD5"/>
    <w:rsid w:val="787A64D8"/>
    <w:rsid w:val="787E31BA"/>
    <w:rsid w:val="787E448B"/>
    <w:rsid w:val="78876B5E"/>
    <w:rsid w:val="788A739C"/>
    <w:rsid w:val="788D14E7"/>
    <w:rsid w:val="788F574B"/>
    <w:rsid w:val="78922392"/>
    <w:rsid w:val="789716FC"/>
    <w:rsid w:val="7898134D"/>
    <w:rsid w:val="78A320BF"/>
    <w:rsid w:val="78BA7357"/>
    <w:rsid w:val="78C62E10"/>
    <w:rsid w:val="78D17B6D"/>
    <w:rsid w:val="78D51C26"/>
    <w:rsid w:val="78DC3D02"/>
    <w:rsid w:val="78DE54D9"/>
    <w:rsid w:val="78E161D7"/>
    <w:rsid w:val="78E24E18"/>
    <w:rsid w:val="78EC0338"/>
    <w:rsid w:val="79005746"/>
    <w:rsid w:val="790568F6"/>
    <w:rsid w:val="790712D3"/>
    <w:rsid w:val="790820FF"/>
    <w:rsid w:val="790A2439"/>
    <w:rsid w:val="792649C5"/>
    <w:rsid w:val="79293F06"/>
    <w:rsid w:val="792D3C81"/>
    <w:rsid w:val="7930361F"/>
    <w:rsid w:val="793133DE"/>
    <w:rsid w:val="79333B2A"/>
    <w:rsid w:val="79385E76"/>
    <w:rsid w:val="794708DD"/>
    <w:rsid w:val="794D1DB9"/>
    <w:rsid w:val="795253A4"/>
    <w:rsid w:val="7954523E"/>
    <w:rsid w:val="79557A7A"/>
    <w:rsid w:val="79602951"/>
    <w:rsid w:val="796A0B32"/>
    <w:rsid w:val="796F418A"/>
    <w:rsid w:val="79736BEC"/>
    <w:rsid w:val="798F3F15"/>
    <w:rsid w:val="799A150A"/>
    <w:rsid w:val="799F3154"/>
    <w:rsid w:val="79B31B45"/>
    <w:rsid w:val="79BA4ED7"/>
    <w:rsid w:val="79BA76C6"/>
    <w:rsid w:val="79C5618B"/>
    <w:rsid w:val="79CD40C3"/>
    <w:rsid w:val="79E75469"/>
    <w:rsid w:val="79F3350B"/>
    <w:rsid w:val="79FA647C"/>
    <w:rsid w:val="79FB76D5"/>
    <w:rsid w:val="79FE7F68"/>
    <w:rsid w:val="7A0D4125"/>
    <w:rsid w:val="7A0E0ACC"/>
    <w:rsid w:val="7A107A76"/>
    <w:rsid w:val="7A1C56E0"/>
    <w:rsid w:val="7A203BC4"/>
    <w:rsid w:val="7A2370D5"/>
    <w:rsid w:val="7A3066D8"/>
    <w:rsid w:val="7A395439"/>
    <w:rsid w:val="7A3D6A2D"/>
    <w:rsid w:val="7A4B4415"/>
    <w:rsid w:val="7A4F0518"/>
    <w:rsid w:val="7A5670EC"/>
    <w:rsid w:val="7A5B3D88"/>
    <w:rsid w:val="7A6A1637"/>
    <w:rsid w:val="7A6C2B76"/>
    <w:rsid w:val="7A7441F5"/>
    <w:rsid w:val="7A7A4676"/>
    <w:rsid w:val="7A836229"/>
    <w:rsid w:val="7A8E3907"/>
    <w:rsid w:val="7A944894"/>
    <w:rsid w:val="7A947C1C"/>
    <w:rsid w:val="7A9836B4"/>
    <w:rsid w:val="7A986D14"/>
    <w:rsid w:val="7A9B554E"/>
    <w:rsid w:val="7AB35B11"/>
    <w:rsid w:val="7AB97BEF"/>
    <w:rsid w:val="7AC32536"/>
    <w:rsid w:val="7AC5271C"/>
    <w:rsid w:val="7AC568D2"/>
    <w:rsid w:val="7AC7726B"/>
    <w:rsid w:val="7ACA0553"/>
    <w:rsid w:val="7ACC5887"/>
    <w:rsid w:val="7AD11A44"/>
    <w:rsid w:val="7AD22143"/>
    <w:rsid w:val="7AD2741E"/>
    <w:rsid w:val="7ADA1D46"/>
    <w:rsid w:val="7ADD51B7"/>
    <w:rsid w:val="7AF52CAA"/>
    <w:rsid w:val="7AFA0F2F"/>
    <w:rsid w:val="7AFC21BC"/>
    <w:rsid w:val="7AFD7730"/>
    <w:rsid w:val="7B077C75"/>
    <w:rsid w:val="7B1C43A1"/>
    <w:rsid w:val="7B1F715F"/>
    <w:rsid w:val="7B202194"/>
    <w:rsid w:val="7B2214A3"/>
    <w:rsid w:val="7B2B60A1"/>
    <w:rsid w:val="7B3B5402"/>
    <w:rsid w:val="7B3B7F7E"/>
    <w:rsid w:val="7B443350"/>
    <w:rsid w:val="7B5F424C"/>
    <w:rsid w:val="7B6C2B8A"/>
    <w:rsid w:val="7B7219EA"/>
    <w:rsid w:val="7B726769"/>
    <w:rsid w:val="7B7F549A"/>
    <w:rsid w:val="7B976061"/>
    <w:rsid w:val="7BAA3A7A"/>
    <w:rsid w:val="7BB5055E"/>
    <w:rsid w:val="7BB554F8"/>
    <w:rsid w:val="7BC23A11"/>
    <w:rsid w:val="7BCB5F63"/>
    <w:rsid w:val="7BD46F6C"/>
    <w:rsid w:val="7BD57D80"/>
    <w:rsid w:val="7BD74B2E"/>
    <w:rsid w:val="7BDE1166"/>
    <w:rsid w:val="7BDE1CF6"/>
    <w:rsid w:val="7BFF0416"/>
    <w:rsid w:val="7C030352"/>
    <w:rsid w:val="7C051D15"/>
    <w:rsid w:val="7C0C53AC"/>
    <w:rsid w:val="7C1B3A8A"/>
    <w:rsid w:val="7C1D3BA9"/>
    <w:rsid w:val="7C1E2D35"/>
    <w:rsid w:val="7C28314B"/>
    <w:rsid w:val="7C2907F6"/>
    <w:rsid w:val="7C294C62"/>
    <w:rsid w:val="7C407322"/>
    <w:rsid w:val="7C414428"/>
    <w:rsid w:val="7C4459AF"/>
    <w:rsid w:val="7C49638C"/>
    <w:rsid w:val="7C4B775B"/>
    <w:rsid w:val="7C694F6C"/>
    <w:rsid w:val="7C6E1DC0"/>
    <w:rsid w:val="7C6E24C8"/>
    <w:rsid w:val="7C7B0637"/>
    <w:rsid w:val="7C7C3339"/>
    <w:rsid w:val="7C7E601B"/>
    <w:rsid w:val="7C844076"/>
    <w:rsid w:val="7C870820"/>
    <w:rsid w:val="7C8D2725"/>
    <w:rsid w:val="7C8F6B12"/>
    <w:rsid w:val="7C932E68"/>
    <w:rsid w:val="7CA36289"/>
    <w:rsid w:val="7CB4599E"/>
    <w:rsid w:val="7CBA28A7"/>
    <w:rsid w:val="7CC26C85"/>
    <w:rsid w:val="7CCD2624"/>
    <w:rsid w:val="7CCF1B08"/>
    <w:rsid w:val="7CFE49AB"/>
    <w:rsid w:val="7CFF2F2A"/>
    <w:rsid w:val="7D0721FC"/>
    <w:rsid w:val="7D08409D"/>
    <w:rsid w:val="7D241126"/>
    <w:rsid w:val="7D261C64"/>
    <w:rsid w:val="7D583DBD"/>
    <w:rsid w:val="7D5D2C15"/>
    <w:rsid w:val="7D6914C6"/>
    <w:rsid w:val="7D724057"/>
    <w:rsid w:val="7D742D2B"/>
    <w:rsid w:val="7D88379F"/>
    <w:rsid w:val="7D8E7D3D"/>
    <w:rsid w:val="7D946693"/>
    <w:rsid w:val="7DA6102D"/>
    <w:rsid w:val="7DBA49A4"/>
    <w:rsid w:val="7DC04B2F"/>
    <w:rsid w:val="7DC7325C"/>
    <w:rsid w:val="7DD32B63"/>
    <w:rsid w:val="7DD80059"/>
    <w:rsid w:val="7DDB1850"/>
    <w:rsid w:val="7DDC1E52"/>
    <w:rsid w:val="7DDF310C"/>
    <w:rsid w:val="7DE24F87"/>
    <w:rsid w:val="7DEA0B83"/>
    <w:rsid w:val="7DF363A0"/>
    <w:rsid w:val="7DFE61DE"/>
    <w:rsid w:val="7E044DD6"/>
    <w:rsid w:val="7E172B23"/>
    <w:rsid w:val="7E174F59"/>
    <w:rsid w:val="7E1B73DA"/>
    <w:rsid w:val="7E2C3C31"/>
    <w:rsid w:val="7E396EB9"/>
    <w:rsid w:val="7E496E13"/>
    <w:rsid w:val="7E547393"/>
    <w:rsid w:val="7E582FED"/>
    <w:rsid w:val="7E5C4F74"/>
    <w:rsid w:val="7E6763CF"/>
    <w:rsid w:val="7E6A0BB8"/>
    <w:rsid w:val="7E6E67A8"/>
    <w:rsid w:val="7E7315C3"/>
    <w:rsid w:val="7E73615E"/>
    <w:rsid w:val="7E74015E"/>
    <w:rsid w:val="7E7B49EC"/>
    <w:rsid w:val="7E800715"/>
    <w:rsid w:val="7E80592A"/>
    <w:rsid w:val="7E82019B"/>
    <w:rsid w:val="7E83789F"/>
    <w:rsid w:val="7E890783"/>
    <w:rsid w:val="7E9A4C30"/>
    <w:rsid w:val="7EA41FAF"/>
    <w:rsid w:val="7EAB46DE"/>
    <w:rsid w:val="7EB20AD0"/>
    <w:rsid w:val="7ECC5DFE"/>
    <w:rsid w:val="7ED801F2"/>
    <w:rsid w:val="7EDC34E4"/>
    <w:rsid w:val="7EE961E1"/>
    <w:rsid w:val="7EF60E80"/>
    <w:rsid w:val="7EF61D80"/>
    <w:rsid w:val="7EF742E1"/>
    <w:rsid w:val="7EF81930"/>
    <w:rsid w:val="7F0A48B0"/>
    <w:rsid w:val="7F0D3F6F"/>
    <w:rsid w:val="7F0D5945"/>
    <w:rsid w:val="7F0E3FA5"/>
    <w:rsid w:val="7F1138E4"/>
    <w:rsid w:val="7F140427"/>
    <w:rsid w:val="7F15492E"/>
    <w:rsid w:val="7F165F89"/>
    <w:rsid w:val="7F1E7C89"/>
    <w:rsid w:val="7F2938A9"/>
    <w:rsid w:val="7F2D53A3"/>
    <w:rsid w:val="7F350290"/>
    <w:rsid w:val="7F3E70B6"/>
    <w:rsid w:val="7F4C64EF"/>
    <w:rsid w:val="7F4D00B4"/>
    <w:rsid w:val="7F547BD0"/>
    <w:rsid w:val="7F67306C"/>
    <w:rsid w:val="7F687B1A"/>
    <w:rsid w:val="7F704B61"/>
    <w:rsid w:val="7F7674A9"/>
    <w:rsid w:val="7F784B43"/>
    <w:rsid w:val="7F7D0B16"/>
    <w:rsid w:val="7F921ECF"/>
    <w:rsid w:val="7F926D21"/>
    <w:rsid w:val="7FA476DF"/>
    <w:rsid w:val="7FBB00F8"/>
    <w:rsid w:val="7FBF61B0"/>
    <w:rsid w:val="7FD925A3"/>
    <w:rsid w:val="7FE3168A"/>
    <w:rsid w:val="7FEA0C47"/>
    <w:rsid w:val="7FEF1371"/>
    <w:rsid w:val="7FEF5BD3"/>
    <w:rsid w:val="7FF11D39"/>
    <w:rsid w:val="7FFF2B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rules v:ext="edit">
        <o:r id="V:Rule1" type="connector" idref="#_x0000_s205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outlineLvl w:val="0"/>
    </w:pPr>
    <w:rPr>
      <w:rFonts w:eastAsia="黑体"/>
      <w:b/>
      <w:bCs/>
      <w:sz w:val="28"/>
    </w:rPr>
  </w:style>
  <w:style w:type="paragraph" w:styleId="5">
    <w:name w:val="heading 2"/>
    <w:basedOn w:val="1"/>
    <w:next w:val="1"/>
    <w:qFormat/>
    <w:uiPriority w:val="0"/>
    <w:pPr>
      <w:keepNext/>
      <w:outlineLvl w:val="1"/>
    </w:pPr>
    <w:rPr>
      <w:rFonts w:ascii="黑体" w:eastAsia="楷体_GB2312"/>
    </w:rPr>
  </w:style>
  <w:style w:type="paragraph" w:styleId="6">
    <w:name w:val="heading 3"/>
    <w:basedOn w:val="1"/>
    <w:next w:val="1"/>
    <w:link w:val="76"/>
    <w:qFormat/>
    <w:uiPriority w:val="0"/>
    <w:pPr>
      <w:keepNext/>
      <w:spacing w:line="200" w:lineRule="exact"/>
      <w:jc w:val="distribute"/>
      <w:outlineLvl w:val="2"/>
    </w:pPr>
    <w:rPr>
      <w:rFonts w:eastAsia="仿宋_GB2312"/>
      <w:bCs/>
      <w:sz w:val="15"/>
      <w:szCs w:val="18"/>
    </w:rPr>
  </w:style>
  <w:style w:type="paragraph" w:styleId="7">
    <w:name w:val="heading 4"/>
    <w:basedOn w:val="1"/>
    <w:next w:val="1"/>
    <w:qFormat/>
    <w:uiPriority w:val="0"/>
    <w:pPr>
      <w:keepNext/>
      <w:keepLines/>
      <w:adjustRightInd w:val="0"/>
      <w:spacing w:before="120" w:after="120"/>
      <w:jc w:val="left"/>
      <w:textAlignment w:val="baseline"/>
      <w:outlineLvl w:val="3"/>
    </w:pPr>
    <w:rPr>
      <w:rFonts w:ascii="Arial" w:hAnsi="Arial"/>
      <w:sz w:val="24"/>
      <w:szCs w:val="20"/>
    </w:rPr>
  </w:style>
  <w:style w:type="paragraph" w:styleId="8">
    <w:name w:val="heading 5"/>
    <w:basedOn w:val="1"/>
    <w:next w:val="9"/>
    <w:qFormat/>
    <w:uiPriority w:val="0"/>
    <w:pPr>
      <w:keepNext/>
      <w:keepLines/>
      <w:tabs>
        <w:tab w:val="left" w:pos="360"/>
        <w:tab w:val="left" w:pos="2627"/>
      </w:tabs>
      <w:spacing w:before="40" w:after="40" w:line="400" w:lineRule="atLeast"/>
      <w:ind w:left="2627" w:hanging="420"/>
      <w:outlineLvl w:val="4"/>
    </w:pPr>
    <w:rPr>
      <w:sz w:val="28"/>
      <w:szCs w:val="20"/>
    </w:rPr>
  </w:style>
  <w:style w:type="paragraph" w:styleId="10">
    <w:name w:val="heading 6"/>
    <w:basedOn w:val="1"/>
    <w:next w:val="1"/>
    <w:qFormat/>
    <w:uiPriority w:val="0"/>
    <w:pPr>
      <w:keepNext/>
      <w:keepLines/>
      <w:adjustRightInd w:val="0"/>
      <w:spacing w:before="240" w:after="64" w:line="320" w:lineRule="atLeast"/>
      <w:textAlignment w:val="baseline"/>
      <w:outlineLvl w:val="5"/>
    </w:pPr>
    <w:rPr>
      <w:rFonts w:ascii="Arial" w:hAnsi="Arial" w:eastAsia="黑体"/>
      <w:b/>
      <w:kern w:val="0"/>
      <w:sz w:val="24"/>
      <w:szCs w:val="20"/>
    </w:rPr>
  </w:style>
  <w:style w:type="paragraph" w:styleId="11">
    <w:name w:val="heading 7"/>
    <w:basedOn w:val="1"/>
    <w:next w:val="9"/>
    <w:qFormat/>
    <w:uiPriority w:val="0"/>
    <w:pPr>
      <w:keepNext/>
      <w:widowControl/>
      <w:numPr>
        <w:ilvl w:val="0"/>
        <w:numId w:val="1"/>
      </w:numPr>
      <w:autoSpaceDE w:val="0"/>
      <w:autoSpaceDN w:val="0"/>
      <w:spacing w:line="480" w:lineRule="atLeast"/>
      <w:textAlignment w:val="bottom"/>
      <w:outlineLvl w:val="6"/>
    </w:pPr>
    <w:rPr>
      <w:rFonts w:eastAsia="楷体_GB2312"/>
      <w:b/>
      <w:sz w:val="28"/>
      <w:szCs w:val="20"/>
    </w:rPr>
  </w:style>
  <w:style w:type="paragraph" w:styleId="12">
    <w:name w:val="heading 8"/>
    <w:basedOn w:val="1"/>
    <w:next w:val="9"/>
    <w:qFormat/>
    <w:uiPriority w:val="0"/>
    <w:pPr>
      <w:keepNext/>
      <w:numPr>
        <w:ilvl w:val="0"/>
        <w:numId w:val="2"/>
      </w:numPr>
      <w:jc w:val="center"/>
      <w:outlineLvl w:val="7"/>
    </w:pPr>
    <w:rPr>
      <w:rFonts w:ascii="Arial" w:hAnsi="Arial" w:eastAsia="楷体_GB2312"/>
      <w:b/>
      <w:color w:val="000000"/>
      <w:kern w:val="0"/>
      <w:sz w:val="28"/>
      <w:szCs w:val="20"/>
    </w:rPr>
  </w:style>
  <w:style w:type="paragraph" w:styleId="13">
    <w:name w:val="heading 9"/>
    <w:basedOn w:val="1"/>
    <w:next w:val="1"/>
    <w:qFormat/>
    <w:uiPriority w:val="0"/>
    <w:pPr>
      <w:keepNext/>
      <w:keepLines/>
      <w:adjustRightInd w:val="0"/>
      <w:spacing w:before="240" w:after="64" w:line="320" w:lineRule="atLeast"/>
      <w:textAlignment w:val="baseline"/>
      <w:outlineLvl w:val="8"/>
    </w:pPr>
    <w:rPr>
      <w:rFonts w:ascii="Arial" w:hAnsi="Arial" w:eastAsia="黑体"/>
      <w:kern w:val="0"/>
      <w:sz w:val="28"/>
      <w:szCs w:val="20"/>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pPr>
    <w:rPr>
      <w:rFonts w:ascii="Times New Roman" w:hAnsi="Times New Roman"/>
      <w:sz w:val="18"/>
    </w:rPr>
  </w:style>
  <w:style w:type="paragraph" w:styleId="3">
    <w:name w:val="Body Text Indent"/>
    <w:basedOn w:val="1"/>
    <w:link w:val="119"/>
    <w:qFormat/>
    <w:uiPriority w:val="0"/>
    <w:pPr>
      <w:spacing w:line="560" w:lineRule="exact"/>
      <w:ind w:firstLine="482" w:firstLineChars="200"/>
    </w:pPr>
    <w:rPr>
      <w:rFonts w:ascii="黑体" w:hAnsi="宋体" w:eastAsia="楷体_GB2312"/>
      <w:sz w:val="24"/>
    </w:rPr>
  </w:style>
  <w:style w:type="paragraph" w:styleId="9">
    <w:name w:val="Normal Indent"/>
    <w:basedOn w:val="1"/>
    <w:link w:val="105"/>
    <w:qFormat/>
    <w:uiPriority w:val="99"/>
    <w:pPr>
      <w:ind w:firstLine="420"/>
    </w:pPr>
    <w:rPr>
      <w:szCs w:val="20"/>
    </w:rPr>
  </w:style>
  <w:style w:type="paragraph" w:styleId="14">
    <w:name w:val="List 3"/>
    <w:basedOn w:val="1"/>
    <w:qFormat/>
    <w:uiPriority w:val="0"/>
    <w:pPr>
      <w:ind w:left="100" w:leftChars="400" w:hanging="200" w:hangingChars="200"/>
      <w:contextualSpacing/>
    </w:pPr>
  </w:style>
  <w:style w:type="paragraph" w:styleId="15">
    <w:name w:val="toc 7"/>
    <w:basedOn w:val="1"/>
    <w:next w:val="1"/>
    <w:semiHidden/>
    <w:qFormat/>
    <w:uiPriority w:val="0"/>
    <w:pPr>
      <w:ind w:left="2520" w:leftChars="1200"/>
    </w:pPr>
  </w:style>
  <w:style w:type="paragraph" w:styleId="16">
    <w:name w:val="List Number 2"/>
    <w:basedOn w:val="1"/>
    <w:qFormat/>
    <w:uiPriority w:val="0"/>
    <w:pPr>
      <w:tabs>
        <w:tab w:val="left" w:pos="420"/>
        <w:tab w:val="left" w:pos="907"/>
        <w:tab w:val="left" w:pos="927"/>
      </w:tabs>
      <w:jc w:val="center"/>
    </w:pPr>
    <w:rPr>
      <w:b/>
      <w:sz w:val="28"/>
      <w:szCs w:val="20"/>
    </w:rPr>
  </w:style>
  <w:style w:type="paragraph" w:styleId="17">
    <w:name w:val="List Number"/>
    <w:basedOn w:val="1"/>
    <w:qFormat/>
    <w:uiPriority w:val="0"/>
    <w:pPr>
      <w:pageBreakBefore/>
      <w:tabs>
        <w:tab w:val="left" w:pos="1134"/>
      </w:tabs>
      <w:ind w:left="1134" w:hanging="1134" w:hangingChars="200"/>
      <w:jc w:val="center"/>
      <w:outlineLvl w:val="0"/>
    </w:pPr>
    <w:rPr>
      <w:b/>
      <w:sz w:val="28"/>
      <w:szCs w:val="20"/>
    </w:rPr>
  </w:style>
  <w:style w:type="paragraph" w:styleId="18">
    <w:name w:val="caption"/>
    <w:basedOn w:val="1"/>
    <w:next w:val="1"/>
    <w:link w:val="132"/>
    <w:qFormat/>
    <w:uiPriority w:val="0"/>
    <w:pPr>
      <w:spacing w:before="120" w:after="120"/>
      <w:jc w:val="center"/>
    </w:pPr>
    <w:rPr>
      <w:rFonts w:ascii="Arial" w:hAnsi="Arial" w:cs="Arial"/>
      <w:sz w:val="24"/>
    </w:rPr>
  </w:style>
  <w:style w:type="paragraph" w:styleId="19">
    <w:name w:val="List Bullet"/>
    <w:basedOn w:val="1"/>
    <w:qFormat/>
    <w:uiPriority w:val="0"/>
    <w:pPr>
      <w:tabs>
        <w:tab w:val="left" w:pos="360"/>
      </w:tabs>
      <w:ind w:left="360" w:hanging="360" w:hangingChars="200"/>
    </w:pPr>
    <w:rPr>
      <w:kern w:val="0"/>
      <w:sz w:val="24"/>
      <w:szCs w:val="20"/>
    </w:rPr>
  </w:style>
  <w:style w:type="paragraph" w:styleId="20">
    <w:name w:val="Document Map"/>
    <w:basedOn w:val="1"/>
    <w:link w:val="148"/>
    <w:semiHidden/>
    <w:qFormat/>
    <w:uiPriority w:val="0"/>
    <w:pPr>
      <w:shd w:val="clear" w:color="auto" w:fill="000080"/>
    </w:pPr>
  </w:style>
  <w:style w:type="paragraph" w:styleId="21">
    <w:name w:val="annotation text"/>
    <w:basedOn w:val="1"/>
    <w:link w:val="87"/>
    <w:qFormat/>
    <w:uiPriority w:val="0"/>
    <w:pPr>
      <w:jc w:val="left"/>
    </w:pPr>
  </w:style>
  <w:style w:type="paragraph" w:styleId="22">
    <w:name w:val="Body Text 3"/>
    <w:basedOn w:val="1"/>
    <w:qFormat/>
    <w:uiPriority w:val="0"/>
    <w:pPr>
      <w:spacing w:line="500" w:lineRule="exact"/>
      <w:jc w:val="left"/>
    </w:pPr>
    <w:rPr>
      <w:sz w:val="24"/>
    </w:rPr>
  </w:style>
  <w:style w:type="paragraph" w:styleId="23">
    <w:name w:val="Body Text"/>
    <w:basedOn w:val="1"/>
    <w:qFormat/>
    <w:uiPriority w:val="0"/>
    <w:pPr>
      <w:spacing w:line="240" w:lineRule="exact"/>
      <w:jc w:val="center"/>
    </w:pPr>
    <w:rPr>
      <w:rFonts w:eastAsia="楷体_GB2312"/>
      <w:sz w:val="18"/>
    </w:rPr>
  </w:style>
  <w:style w:type="paragraph" w:styleId="24">
    <w:name w:val="List 2"/>
    <w:basedOn w:val="1"/>
    <w:qFormat/>
    <w:uiPriority w:val="0"/>
    <w:pPr>
      <w:spacing w:line="400" w:lineRule="atLeast"/>
      <w:jc w:val="center"/>
    </w:pPr>
    <w:rPr>
      <w:szCs w:val="21"/>
    </w:rPr>
  </w:style>
  <w:style w:type="paragraph" w:styleId="25">
    <w:name w:val="Block Text"/>
    <w:basedOn w:val="1"/>
    <w:qFormat/>
    <w:uiPriority w:val="0"/>
    <w:pPr>
      <w:spacing w:after="120"/>
      <w:ind w:left="1440" w:leftChars="700" w:right="1440" w:rightChars="700"/>
    </w:pPr>
  </w:style>
  <w:style w:type="paragraph" w:styleId="26">
    <w:name w:val="toc 5"/>
    <w:basedOn w:val="1"/>
    <w:next w:val="1"/>
    <w:semiHidden/>
    <w:qFormat/>
    <w:uiPriority w:val="0"/>
    <w:pPr>
      <w:ind w:left="1680" w:leftChars="800"/>
    </w:pPr>
  </w:style>
  <w:style w:type="paragraph" w:styleId="27">
    <w:name w:val="toc 3"/>
    <w:basedOn w:val="1"/>
    <w:next w:val="1"/>
    <w:semiHidden/>
    <w:qFormat/>
    <w:uiPriority w:val="0"/>
    <w:pPr>
      <w:ind w:left="840" w:leftChars="400"/>
    </w:pPr>
  </w:style>
  <w:style w:type="paragraph" w:styleId="28">
    <w:name w:val="Plain Text"/>
    <w:basedOn w:val="1"/>
    <w:link w:val="99"/>
    <w:qFormat/>
    <w:uiPriority w:val="0"/>
    <w:rPr>
      <w:rFonts w:ascii="宋体" w:hAnsi="Courier New"/>
      <w:szCs w:val="20"/>
    </w:rPr>
  </w:style>
  <w:style w:type="paragraph" w:styleId="29">
    <w:name w:val="toc 8"/>
    <w:basedOn w:val="1"/>
    <w:next w:val="1"/>
    <w:semiHidden/>
    <w:qFormat/>
    <w:uiPriority w:val="0"/>
    <w:pPr>
      <w:ind w:left="2940" w:leftChars="1400"/>
    </w:pPr>
  </w:style>
  <w:style w:type="paragraph" w:styleId="30">
    <w:name w:val="Date"/>
    <w:basedOn w:val="1"/>
    <w:next w:val="1"/>
    <w:qFormat/>
    <w:uiPriority w:val="0"/>
    <w:rPr>
      <w:sz w:val="24"/>
      <w:szCs w:val="20"/>
    </w:rPr>
  </w:style>
  <w:style w:type="paragraph" w:styleId="31">
    <w:name w:val="Body Text Indent 2"/>
    <w:basedOn w:val="1"/>
    <w:qFormat/>
    <w:uiPriority w:val="0"/>
    <w:pPr>
      <w:ind w:firstLine="480" w:firstLineChars="200"/>
    </w:pPr>
    <w:rPr>
      <w:rFonts w:ascii="黑体" w:hAnsi="宋体" w:eastAsia="楷体_GB2312"/>
      <w:b/>
      <w:bCs/>
      <w:sz w:val="24"/>
    </w:rPr>
  </w:style>
  <w:style w:type="paragraph" w:styleId="32">
    <w:name w:val="Balloon Text"/>
    <w:basedOn w:val="1"/>
    <w:semiHidden/>
    <w:qFormat/>
    <w:uiPriority w:val="0"/>
    <w:rPr>
      <w:rFonts w:eastAsia="楷体_GB2312"/>
      <w:sz w:val="18"/>
      <w:szCs w:val="18"/>
    </w:rPr>
  </w:style>
  <w:style w:type="paragraph" w:styleId="33">
    <w:name w:val="footer"/>
    <w:basedOn w:val="1"/>
    <w:link w:val="88"/>
    <w:qFormat/>
    <w:uiPriority w:val="0"/>
    <w:pPr>
      <w:tabs>
        <w:tab w:val="center" w:pos="4153"/>
        <w:tab w:val="right" w:pos="8306"/>
      </w:tabs>
      <w:snapToGrid w:val="0"/>
      <w:jc w:val="left"/>
    </w:pPr>
    <w:rPr>
      <w:sz w:val="18"/>
      <w:szCs w:val="18"/>
    </w:rPr>
  </w:style>
  <w:style w:type="paragraph" w:styleId="34">
    <w:name w:val="header"/>
    <w:basedOn w:val="1"/>
    <w:link w:val="72"/>
    <w:qFormat/>
    <w:uiPriority w:val="0"/>
    <w:pPr>
      <w:pBdr>
        <w:bottom w:val="single" w:color="auto" w:sz="6" w:space="1"/>
      </w:pBdr>
      <w:tabs>
        <w:tab w:val="center" w:pos="4153"/>
        <w:tab w:val="right" w:pos="8306"/>
      </w:tabs>
      <w:snapToGrid w:val="0"/>
      <w:jc w:val="center"/>
    </w:pPr>
    <w:rPr>
      <w:rFonts w:eastAsia="楷体_GB2312"/>
      <w:sz w:val="18"/>
      <w:szCs w:val="18"/>
    </w:rPr>
  </w:style>
  <w:style w:type="paragraph" w:styleId="35">
    <w:name w:val="toc 1"/>
    <w:basedOn w:val="1"/>
    <w:next w:val="1"/>
    <w:semiHidden/>
    <w:qFormat/>
    <w:uiPriority w:val="0"/>
    <w:pPr>
      <w:tabs>
        <w:tab w:val="right" w:leader="dot" w:pos="8302"/>
      </w:tabs>
      <w:spacing w:line="500" w:lineRule="exact"/>
    </w:pPr>
    <w:rPr>
      <w:b/>
      <w:bCs/>
      <w:color w:val="000000"/>
    </w:rPr>
  </w:style>
  <w:style w:type="paragraph" w:styleId="36">
    <w:name w:val="toc 4"/>
    <w:basedOn w:val="1"/>
    <w:next w:val="1"/>
    <w:semiHidden/>
    <w:qFormat/>
    <w:uiPriority w:val="0"/>
    <w:pPr>
      <w:ind w:left="1260" w:leftChars="600"/>
    </w:pPr>
  </w:style>
  <w:style w:type="paragraph" w:styleId="37">
    <w:name w:val="List"/>
    <w:basedOn w:val="1"/>
    <w:qFormat/>
    <w:uiPriority w:val="0"/>
    <w:pPr>
      <w:ind w:left="200" w:hanging="200" w:hangingChars="200"/>
    </w:pPr>
  </w:style>
  <w:style w:type="paragraph" w:styleId="38">
    <w:name w:val="toc 6"/>
    <w:basedOn w:val="1"/>
    <w:next w:val="1"/>
    <w:semiHidden/>
    <w:qFormat/>
    <w:uiPriority w:val="0"/>
    <w:pPr>
      <w:ind w:left="2100" w:leftChars="1000"/>
    </w:pPr>
  </w:style>
  <w:style w:type="paragraph" w:styleId="39">
    <w:name w:val="Body Text Indent 3"/>
    <w:basedOn w:val="1"/>
    <w:qFormat/>
    <w:uiPriority w:val="0"/>
    <w:pPr>
      <w:spacing w:line="560" w:lineRule="atLeast"/>
      <w:ind w:firstLine="480" w:firstLineChars="200"/>
    </w:pPr>
    <w:rPr>
      <w:rFonts w:ascii="黑体" w:hAnsi="宋体" w:eastAsia="楷体_GB2312"/>
      <w:b/>
      <w:bCs/>
      <w:color w:val="000000"/>
      <w:sz w:val="24"/>
      <w:szCs w:val="30"/>
    </w:rPr>
  </w:style>
  <w:style w:type="paragraph" w:styleId="40">
    <w:name w:val="table of figures"/>
    <w:basedOn w:val="1"/>
    <w:next w:val="1"/>
    <w:qFormat/>
    <w:uiPriority w:val="0"/>
    <w:pPr>
      <w:ind w:left="840" w:leftChars="200" w:hanging="420" w:hangingChars="200"/>
    </w:pPr>
    <w:rPr>
      <w:sz w:val="28"/>
      <w:szCs w:val="20"/>
    </w:rPr>
  </w:style>
  <w:style w:type="paragraph" w:styleId="41">
    <w:name w:val="toc 2"/>
    <w:basedOn w:val="1"/>
    <w:next w:val="1"/>
    <w:semiHidden/>
    <w:qFormat/>
    <w:uiPriority w:val="0"/>
    <w:pPr>
      <w:ind w:left="420" w:leftChars="200"/>
    </w:pPr>
  </w:style>
  <w:style w:type="paragraph" w:styleId="42">
    <w:name w:val="toc 9"/>
    <w:basedOn w:val="1"/>
    <w:next w:val="1"/>
    <w:semiHidden/>
    <w:qFormat/>
    <w:uiPriority w:val="0"/>
    <w:pPr>
      <w:ind w:left="3360" w:leftChars="1600"/>
    </w:pPr>
  </w:style>
  <w:style w:type="paragraph" w:styleId="43">
    <w:name w:val="Body Text 2"/>
    <w:basedOn w:val="1"/>
    <w:qFormat/>
    <w:uiPriority w:val="0"/>
    <w:pPr>
      <w:jc w:val="center"/>
    </w:pPr>
    <w:rPr>
      <w:color w:val="000000"/>
      <w:sz w:val="24"/>
    </w:rPr>
  </w:style>
  <w:style w:type="paragraph" w:styleId="4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5">
    <w:name w:val="Normal (Web)"/>
    <w:basedOn w:val="1"/>
    <w:link w:val="140"/>
    <w:qFormat/>
    <w:uiPriority w:val="99"/>
    <w:pPr>
      <w:widowControl/>
      <w:spacing w:before="100" w:beforeAutospacing="1" w:after="100" w:afterAutospacing="1"/>
      <w:jc w:val="left"/>
    </w:pPr>
    <w:rPr>
      <w:rFonts w:ascii="宋体" w:hAnsi="宋体"/>
      <w:kern w:val="0"/>
      <w:sz w:val="24"/>
    </w:rPr>
  </w:style>
  <w:style w:type="paragraph" w:styleId="46">
    <w:name w:val="index 1"/>
    <w:basedOn w:val="1"/>
    <w:next w:val="1"/>
    <w:semiHidden/>
    <w:qFormat/>
    <w:uiPriority w:val="0"/>
    <w:pPr>
      <w:adjustRightInd w:val="0"/>
      <w:snapToGrid w:val="0"/>
      <w:jc w:val="center"/>
    </w:pPr>
    <w:rPr>
      <w:color w:val="000000"/>
      <w:szCs w:val="21"/>
    </w:rPr>
  </w:style>
  <w:style w:type="paragraph" w:styleId="47">
    <w:name w:val="Title"/>
    <w:basedOn w:val="1"/>
    <w:qFormat/>
    <w:uiPriority w:val="0"/>
    <w:pPr>
      <w:pageBreakBefore/>
      <w:tabs>
        <w:tab w:val="left" w:pos="113"/>
        <w:tab w:val="left" w:pos="1680"/>
      </w:tabs>
      <w:spacing w:before="240" w:after="60"/>
      <w:ind w:left="113" w:firstLine="114"/>
      <w:jc w:val="center"/>
      <w:outlineLvl w:val="0"/>
    </w:pPr>
    <w:rPr>
      <w:rFonts w:ascii="Arial" w:hAnsi="Arial"/>
      <w:b/>
      <w:sz w:val="44"/>
      <w:szCs w:val="20"/>
    </w:rPr>
  </w:style>
  <w:style w:type="paragraph" w:styleId="48">
    <w:name w:val="annotation subject"/>
    <w:basedOn w:val="21"/>
    <w:next w:val="21"/>
    <w:semiHidden/>
    <w:qFormat/>
    <w:uiPriority w:val="0"/>
    <w:rPr>
      <w:b/>
      <w:bCs/>
      <w:kern w:val="0"/>
      <w:sz w:val="24"/>
      <w:szCs w:val="20"/>
    </w:rPr>
  </w:style>
  <w:style w:type="paragraph" w:styleId="49">
    <w:name w:val="Body Text First Indent"/>
    <w:basedOn w:val="23"/>
    <w:qFormat/>
    <w:uiPriority w:val="0"/>
    <w:pPr>
      <w:adjustRightInd w:val="0"/>
      <w:spacing w:line="360" w:lineRule="auto"/>
      <w:ind w:firstLine="560"/>
      <w:jc w:val="both"/>
      <w:textAlignment w:val="baseline"/>
    </w:pPr>
    <w:rPr>
      <w:rFonts w:ascii="宋体" w:eastAsia="宋体"/>
      <w:kern w:val="28"/>
      <w:sz w:val="24"/>
      <w:szCs w:val="20"/>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qFormat/>
    <w:uiPriority w:val="0"/>
    <w:rPr>
      <w:b/>
      <w:bCs/>
    </w:rPr>
  </w:style>
  <w:style w:type="character" w:styleId="54">
    <w:name w:val="page number"/>
    <w:basedOn w:val="52"/>
    <w:qFormat/>
    <w:uiPriority w:val="0"/>
  </w:style>
  <w:style w:type="character" w:styleId="55">
    <w:name w:val="FollowedHyperlink"/>
    <w:qFormat/>
    <w:uiPriority w:val="0"/>
    <w:rPr>
      <w:color w:val="800080"/>
      <w:u w:val="single"/>
    </w:rPr>
  </w:style>
  <w:style w:type="character" w:styleId="56">
    <w:name w:val="Emphasis"/>
    <w:qFormat/>
    <w:uiPriority w:val="0"/>
    <w:rPr>
      <w:color w:val="CC0033"/>
    </w:rPr>
  </w:style>
  <w:style w:type="character" w:styleId="57">
    <w:name w:val="Hyperlink"/>
    <w:qFormat/>
    <w:uiPriority w:val="0"/>
    <w:rPr>
      <w:color w:val="0000FF"/>
      <w:u w:val="single"/>
    </w:rPr>
  </w:style>
  <w:style w:type="character" w:styleId="58">
    <w:name w:val="HTML Code"/>
    <w:qFormat/>
    <w:uiPriority w:val="0"/>
    <w:rPr>
      <w:rFonts w:ascii="宋体" w:hAnsi="宋体" w:eastAsia="宋体" w:cs="宋体"/>
      <w:sz w:val="24"/>
      <w:szCs w:val="24"/>
    </w:rPr>
  </w:style>
  <w:style w:type="character" w:styleId="59">
    <w:name w:val="annotation reference"/>
    <w:qFormat/>
    <w:uiPriority w:val="99"/>
    <w:rPr>
      <w:sz w:val="21"/>
      <w:szCs w:val="21"/>
    </w:rPr>
  </w:style>
  <w:style w:type="character" w:customStyle="1" w:styleId="60">
    <w:name w:val="(a正文 Char Char"/>
    <w:link w:val="61"/>
    <w:qFormat/>
    <w:uiPriority w:val="0"/>
    <w:rPr>
      <w:rFonts w:eastAsia="仿宋_GB2312"/>
      <w:color w:val="000000"/>
      <w:kern w:val="2"/>
      <w:sz w:val="24"/>
      <w:lang w:bidi="ar-SA"/>
    </w:rPr>
  </w:style>
  <w:style w:type="paragraph" w:customStyle="1" w:styleId="61">
    <w:name w:val="(a正文 Char"/>
    <w:basedOn w:val="1"/>
    <w:link w:val="60"/>
    <w:qFormat/>
    <w:uiPriority w:val="0"/>
    <w:pPr>
      <w:spacing w:line="440" w:lineRule="exact"/>
      <w:ind w:firstLine="200" w:firstLineChars="200"/>
    </w:pPr>
    <w:rPr>
      <w:rFonts w:eastAsia="仿宋_GB2312"/>
      <w:color w:val="000000"/>
      <w:sz w:val="24"/>
      <w:szCs w:val="20"/>
    </w:rPr>
  </w:style>
  <w:style w:type="character" w:customStyle="1" w:styleId="62">
    <w:name w:val="正文文字标准 Char Char"/>
    <w:link w:val="63"/>
    <w:qFormat/>
    <w:uiPriority w:val="0"/>
    <w:rPr>
      <w:rFonts w:eastAsia="宋体"/>
      <w:kern w:val="2"/>
      <w:sz w:val="24"/>
      <w:szCs w:val="24"/>
      <w:lang w:val="en-US" w:eastAsia="zh-CN" w:bidi="ar-SA"/>
    </w:rPr>
  </w:style>
  <w:style w:type="paragraph" w:customStyle="1" w:styleId="63">
    <w:name w:val="正文文字标准"/>
    <w:basedOn w:val="49"/>
    <w:link w:val="62"/>
    <w:qFormat/>
    <w:uiPriority w:val="0"/>
    <w:pPr>
      <w:adjustRightInd/>
      <w:spacing w:line="480" w:lineRule="exact"/>
      <w:ind w:firstLine="200" w:firstLineChars="200"/>
      <w:textAlignment w:val="auto"/>
    </w:pPr>
    <w:rPr>
      <w:rFonts w:ascii="Times New Roman"/>
      <w:kern w:val="2"/>
      <w:szCs w:val="24"/>
    </w:rPr>
  </w:style>
  <w:style w:type="character" w:customStyle="1" w:styleId="64">
    <w:name w:val="样式 样式 二级标题 + + (符号) 宋体 Char"/>
    <w:link w:val="65"/>
    <w:qFormat/>
    <w:uiPriority w:val="0"/>
    <w:rPr>
      <w:b/>
      <w:bCs/>
      <w:snapToGrid w:val="0"/>
      <w:sz w:val="28"/>
      <w:szCs w:val="24"/>
      <w:lang w:bidi="ar-SA"/>
    </w:rPr>
  </w:style>
  <w:style w:type="paragraph" w:customStyle="1" w:styleId="65">
    <w:name w:val="样式 样式 二级标题 + + (符号) 宋体"/>
    <w:basedOn w:val="1"/>
    <w:link w:val="64"/>
    <w:qFormat/>
    <w:uiPriority w:val="0"/>
    <w:pPr>
      <w:spacing w:before="120" w:line="460" w:lineRule="exact"/>
      <w:outlineLvl w:val="1"/>
    </w:pPr>
    <w:rPr>
      <w:b/>
      <w:bCs/>
      <w:snapToGrid w:val="0"/>
      <w:kern w:val="0"/>
      <w:sz w:val="28"/>
    </w:rPr>
  </w:style>
  <w:style w:type="character" w:customStyle="1" w:styleId="66">
    <w:name w:val="表格 Char Char"/>
    <w:qFormat/>
    <w:uiPriority w:val="0"/>
    <w:rPr>
      <w:rFonts w:ascii="宋体" w:hAnsi="宋体" w:eastAsia="Times New Roman"/>
      <w:snapToGrid w:val="0"/>
      <w:sz w:val="21"/>
      <w:lang w:val="en-US" w:eastAsia="zh-CN" w:bidi="ar-SA"/>
    </w:rPr>
  </w:style>
  <w:style w:type="character" w:customStyle="1" w:styleId="67">
    <w:name w:val="图表标题 Char"/>
    <w:link w:val="68"/>
    <w:qFormat/>
    <w:uiPriority w:val="0"/>
    <w:rPr>
      <w:rFonts w:ascii="宋体" w:hAnsi="宋体" w:eastAsia="宋体"/>
      <w:b/>
      <w:kern w:val="2"/>
      <w:sz w:val="21"/>
      <w:szCs w:val="24"/>
      <w:lang w:val="en-US" w:eastAsia="zh-CN" w:bidi="ar-SA"/>
    </w:rPr>
  </w:style>
  <w:style w:type="paragraph" w:customStyle="1" w:styleId="68">
    <w:name w:val="图表标题"/>
    <w:basedOn w:val="1"/>
    <w:link w:val="67"/>
    <w:qFormat/>
    <w:uiPriority w:val="0"/>
    <w:pPr>
      <w:spacing w:beforeLines="25" w:afterLines="25" w:line="360" w:lineRule="auto"/>
      <w:jc w:val="center"/>
      <w:outlineLvl w:val="4"/>
    </w:pPr>
    <w:rPr>
      <w:rFonts w:ascii="宋体" w:hAnsi="宋体"/>
      <w:b/>
    </w:rPr>
  </w:style>
  <w:style w:type="character" w:customStyle="1" w:styleId="69">
    <w:name w:val="+正文-都 Char"/>
    <w:link w:val="70"/>
    <w:qFormat/>
    <w:uiPriority w:val="0"/>
    <w:rPr>
      <w:rFonts w:eastAsia="Times New Roman"/>
      <w:kern w:val="2"/>
      <w:sz w:val="24"/>
      <w:szCs w:val="28"/>
      <w:lang w:val="en-US" w:eastAsia="zh-CN" w:bidi="ar-SA"/>
    </w:rPr>
  </w:style>
  <w:style w:type="paragraph" w:customStyle="1" w:styleId="70">
    <w:name w:val="+正文-都"/>
    <w:link w:val="69"/>
    <w:qFormat/>
    <w:uiPriority w:val="0"/>
    <w:pPr>
      <w:spacing w:line="480" w:lineRule="exact"/>
      <w:ind w:firstLine="200" w:firstLineChars="200"/>
    </w:pPr>
    <w:rPr>
      <w:rFonts w:ascii="Times New Roman" w:hAnsi="Times New Roman" w:eastAsia="Times New Roman" w:cs="Times New Roman"/>
      <w:kern w:val="2"/>
      <w:sz w:val="24"/>
      <w:szCs w:val="28"/>
      <w:lang w:val="en-US" w:eastAsia="zh-CN" w:bidi="ar-SA"/>
    </w:rPr>
  </w:style>
  <w:style w:type="character" w:customStyle="1" w:styleId="71">
    <w:name w:val="正文01 Char1"/>
    <w:qFormat/>
    <w:uiPriority w:val="0"/>
    <w:rPr>
      <w:rFonts w:eastAsia="宋体"/>
      <w:kern w:val="2"/>
      <w:sz w:val="24"/>
      <w:szCs w:val="24"/>
      <w:lang w:val="en-US" w:eastAsia="zh-CN" w:bidi="ar-SA"/>
    </w:rPr>
  </w:style>
  <w:style w:type="character" w:customStyle="1" w:styleId="72">
    <w:name w:val="页眉 Char1"/>
    <w:link w:val="34"/>
    <w:qFormat/>
    <w:uiPriority w:val="0"/>
    <w:rPr>
      <w:rFonts w:eastAsia="楷体_GB2312"/>
      <w:kern w:val="2"/>
      <w:sz w:val="18"/>
      <w:szCs w:val="18"/>
      <w:lang w:val="en-US" w:eastAsia="zh-CN" w:bidi="ar-SA"/>
    </w:rPr>
  </w:style>
  <w:style w:type="character" w:customStyle="1" w:styleId="73">
    <w:name w:val="页眉 Char"/>
    <w:qFormat/>
    <w:uiPriority w:val="0"/>
    <w:rPr>
      <w:rFonts w:eastAsia="宋体"/>
      <w:kern w:val="2"/>
      <w:sz w:val="18"/>
      <w:szCs w:val="18"/>
      <w:lang w:val="en-US" w:eastAsia="zh-CN" w:bidi="ar-SA"/>
    </w:rPr>
  </w:style>
  <w:style w:type="character" w:customStyle="1" w:styleId="74">
    <w:name w:val="5文章(治) Char"/>
    <w:link w:val="75"/>
    <w:qFormat/>
    <w:uiPriority w:val="0"/>
    <w:rPr>
      <w:rFonts w:eastAsia="宋体" w:cs="Tahoma"/>
      <w:snapToGrid w:val="0"/>
      <w:sz w:val="24"/>
      <w:szCs w:val="21"/>
      <w:lang w:val="en-US" w:eastAsia="zh-CN" w:bidi="ar-SA"/>
    </w:rPr>
  </w:style>
  <w:style w:type="paragraph" w:customStyle="1" w:styleId="75">
    <w:name w:val="5文章(治)"/>
    <w:basedOn w:val="1"/>
    <w:link w:val="74"/>
    <w:qFormat/>
    <w:uiPriority w:val="0"/>
    <w:pPr>
      <w:spacing w:line="360" w:lineRule="auto"/>
      <w:ind w:firstLine="480" w:firstLineChars="200"/>
    </w:pPr>
    <w:rPr>
      <w:rFonts w:cs="Tahoma"/>
      <w:snapToGrid w:val="0"/>
      <w:kern w:val="0"/>
      <w:sz w:val="24"/>
      <w:szCs w:val="21"/>
    </w:rPr>
  </w:style>
  <w:style w:type="character" w:customStyle="1" w:styleId="76">
    <w:name w:val="标题 3 Char"/>
    <w:link w:val="6"/>
    <w:qFormat/>
    <w:uiPriority w:val="0"/>
    <w:rPr>
      <w:rFonts w:eastAsia="仿宋_GB2312"/>
      <w:bCs/>
      <w:kern w:val="2"/>
      <w:sz w:val="15"/>
      <w:szCs w:val="18"/>
      <w:lang w:val="en-US" w:eastAsia="zh-CN" w:bidi="ar-SA"/>
    </w:rPr>
  </w:style>
  <w:style w:type="character" w:customStyle="1" w:styleId="77">
    <w:name w:val="表格文字 Char"/>
    <w:qFormat/>
    <w:uiPriority w:val="0"/>
    <w:rPr>
      <w:rFonts w:ascii="宋体" w:hAnsi="宋体" w:eastAsia="宋体"/>
      <w:kern w:val="2"/>
      <w:sz w:val="21"/>
      <w:szCs w:val="24"/>
      <w:lang w:val="en-US" w:eastAsia="zh-CN" w:bidi="ar-SA"/>
    </w:rPr>
  </w:style>
  <w:style w:type="character" w:customStyle="1" w:styleId="78">
    <w:name w:val="st1"/>
    <w:basedOn w:val="52"/>
    <w:qFormat/>
    <w:uiPriority w:val="0"/>
  </w:style>
  <w:style w:type="character" w:customStyle="1" w:styleId="79">
    <w:name w:val="Char Char6"/>
    <w:qFormat/>
    <w:uiPriority w:val="0"/>
    <w:rPr>
      <w:rFonts w:ascii="宋体" w:hAnsi="Courier New"/>
      <w:sz w:val="21"/>
    </w:rPr>
  </w:style>
  <w:style w:type="character" w:customStyle="1" w:styleId="80">
    <w:name w:val="正文1 Char1"/>
    <w:link w:val="81"/>
    <w:qFormat/>
    <w:uiPriority w:val="0"/>
    <w:rPr>
      <w:rFonts w:eastAsia="宋体"/>
      <w:kern w:val="2"/>
      <w:sz w:val="24"/>
      <w:szCs w:val="24"/>
      <w:lang w:val="en-US" w:eastAsia="zh-CN" w:bidi="ar-SA"/>
    </w:rPr>
  </w:style>
  <w:style w:type="paragraph" w:customStyle="1" w:styleId="81">
    <w:name w:val="正文1"/>
    <w:basedOn w:val="1"/>
    <w:link w:val="80"/>
    <w:qFormat/>
    <w:uiPriority w:val="0"/>
    <w:pPr>
      <w:ind w:firstLine="480" w:firstLineChars="200"/>
    </w:pPr>
    <w:rPr>
      <w:sz w:val="24"/>
    </w:rPr>
  </w:style>
  <w:style w:type="character" w:customStyle="1" w:styleId="82">
    <w:name w:val="普通 (Web) Char Char"/>
    <w:qFormat/>
    <w:uiPriority w:val="0"/>
    <w:rPr>
      <w:rFonts w:ascii="宋体" w:hAnsi="宋体" w:eastAsia="宋体"/>
      <w:sz w:val="24"/>
      <w:szCs w:val="24"/>
      <w:lang w:val="en-US" w:eastAsia="zh-CN" w:bidi="ar-SA"/>
    </w:rPr>
  </w:style>
  <w:style w:type="character" w:customStyle="1" w:styleId="83">
    <w:name w:val="content"/>
    <w:qFormat/>
    <w:uiPriority w:val="0"/>
    <w:rPr>
      <w:color w:val="000000"/>
      <w:sz w:val="21"/>
      <w:szCs w:val="21"/>
    </w:rPr>
  </w:style>
  <w:style w:type="character" w:customStyle="1" w:styleId="84">
    <w:name w:val="t_tag"/>
    <w:basedOn w:val="52"/>
    <w:qFormat/>
    <w:uiPriority w:val="0"/>
  </w:style>
  <w:style w:type="character" w:customStyle="1" w:styleId="85">
    <w:name w:val="标题 2 Char2"/>
    <w:qFormat/>
    <w:uiPriority w:val="0"/>
    <w:rPr>
      <w:rFonts w:eastAsia="宋体"/>
      <w:kern w:val="2"/>
      <w:sz w:val="28"/>
      <w:szCs w:val="28"/>
      <w:lang w:val="en-US" w:eastAsia="zh-CN" w:bidi="ar-SA"/>
    </w:rPr>
  </w:style>
  <w:style w:type="character" w:customStyle="1" w:styleId="86">
    <w:name w:val="19号令 Char"/>
    <w:qFormat/>
    <w:uiPriority w:val="0"/>
    <w:rPr>
      <w:rFonts w:ascii="宋体" w:hAnsi="宋体" w:eastAsia="宋体" w:cs="Arial Unicode MS"/>
      <w:color w:val="000000"/>
      <w:sz w:val="22"/>
      <w:szCs w:val="22"/>
      <w:lang w:val="en-US" w:eastAsia="zh-CN" w:bidi="ar-SA"/>
    </w:rPr>
  </w:style>
  <w:style w:type="character" w:customStyle="1" w:styleId="87">
    <w:name w:val="批注文字 Char1"/>
    <w:link w:val="21"/>
    <w:semiHidden/>
    <w:qFormat/>
    <w:uiPriority w:val="0"/>
    <w:rPr>
      <w:kern w:val="2"/>
      <w:sz w:val="21"/>
      <w:szCs w:val="24"/>
    </w:rPr>
  </w:style>
  <w:style w:type="character" w:customStyle="1" w:styleId="88">
    <w:name w:val="页脚 Char1"/>
    <w:link w:val="33"/>
    <w:qFormat/>
    <w:uiPriority w:val="0"/>
    <w:rPr>
      <w:rFonts w:eastAsia="宋体"/>
      <w:kern w:val="2"/>
      <w:sz w:val="18"/>
      <w:szCs w:val="18"/>
      <w:lang w:val="en-US" w:eastAsia="zh-CN" w:bidi="ar-SA"/>
    </w:rPr>
  </w:style>
  <w:style w:type="character" w:customStyle="1" w:styleId="89">
    <w:name w:val="样式9 Char"/>
    <w:link w:val="90"/>
    <w:qFormat/>
    <w:uiPriority w:val="0"/>
    <w:rPr>
      <w:rFonts w:ascii="Arial" w:hAnsi="Arial" w:eastAsia="宋体"/>
      <w:sz w:val="24"/>
      <w:lang w:bidi="ar-SA"/>
    </w:rPr>
  </w:style>
  <w:style w:type="paragraph" w:customStyle="1" w:styleId="90">
    <w:name w:val="样式9"/>
    <w:basedOn w:val="1"/>
    <w:link w:val="89"/>
    <w:qFormat/>
    <w:uiPriority w:val="0"/>
    <w:pPr>
      <w:spacing w:line="360" w:lineRule="auto"/>
      <w:ind w:firstLine="480" w:firstLineChars="200"/>
    </w:pPr>
    <w:rPr>
      <w:rFonts w:ascii="Arial" w:hAnsi="Arial"/>
      <w:kern w:val="0"/>
      <w:sz w:val="24"/>
      <w:szCs w:val="20"/>
    </w:rPr>
  </w:style>
  <w:style w:type="character" w:customStyle="1" w:styleId="91">
    <w:name w:val="报告正文 Char"/>
    <w:link w:val="92"/>
    <w:qFormat/>
    <w:uiPriority w:val="0"/>
    <w:rPr>
      <w:rFonts w:ascii="宋体" w:hAnsi="宋体" w:eastAsia="宋体" w:cs="宋体"/>
      <w:kern w:val="2"/>
      <w:sz w:val="24"/>
      <w:lang w:val="en-US" w:eastAsia="zh-CN" w:bidi="ar-SA"/>
    </w:rPr>
  </w:style>
  <w:style w:type="paragraph" w:customStyle="1" w:styleId="92">
    <w:name w:val="报告正文"/>
    <w:basedOn w:val="1"/>
    <w:link w:val="91"/>
    <w:qFormat/>
    <w:uiPriority w:val="0"/>
    <w:pPr>
      <w:spacing w:line="360" w:lineRule="auto"/>
    </w:pPr>
    <w:rPr>
      <w:rFonts w:ascii="宋体" w:hAnsi="宋体" w:cs="宋体"/>
      <w:sz w:val="24"/>
      <w:szCs w:val="20"/>
    </w:rPr>
  </w:style>
  <w:style w:type="character" w:customStyle="1" w:styleId="93">
    <w:name w:val="表格正文 Char Char"/>
    <w:qFormat/>
    <w:uiPriority w:val="0"/>
    <w:rPr>
      <w:rFonts w:eastAsia="Arial Unicode MS" w:cs="Courier New"/>
      <w:kern w:val="2"/>
      <w:sz w:val="21"/>
      <w:lang w:val="en-US" w:eastAsia="zh-CN" w:bidi="ar-SA"/>
    </w:rPr>
  </w:style>
  <w:style w:type="character" w:customStyle="1" w:styleId="94">
    <w:name w:val="正文01 Char"/>
    <w:link w:val="95"/>
    <w:qFormat/>
    <w:locked/>
    <w:uiPriority w:val="0"/>
    <w:rPr>
      <w:rFonts w:eastAsia="宋体"/>
      <w:kern w:val="2"/>
      <w:sz w:val="24"/>
      <w:szCs w:val="24"/>
      <w:lang w:val="en-US" w:eastAsia="zh-CN" w:bidi="ar-SA"/>
    </w:rPr>
  </w:style>
  <w:style w:type="paragraph" w:customStyle="1" w:styleId="95">
    <w:name w:val="正文01"/>
    <w:basedOn w:val="1"/>
    <w:link w:val="94"/>
    <w:qFormat/>
    <w:uiPriority w:val="0"/>
    <w:pPr>
      <w:spacing w:before="60" w:line="460" w:lineRule="exact"/>
      <w:ind w:firstLine="200" w:firstLineChars="200"/>
    </w:pPr>
    <w:rPr>
      <w:sz w:val="24"/>
    </w:rPr>
  </w:style>
  <w:style w:type="character" w:customStyle="1" w:styleId="96">
    <w:name w:val="style1141"/>
    <w:qFormat/>
    <w:uiPriority w:val="0"/>
    <w:rPr>
      <w:rFonts w:hint="default" w:ascii="Arial" w:hAnsi="Arial" w:cs="Arial"/>
      <w:color w:val="000000"/>
      <w:sz w:val="18"/>
      <w:szCs w:val="18"/>
    </w:rPr>
  </w:style>
  <w:style w:type="character" w:customStyle="1" w:styleId="97">
    <w:name w:val="环评正文 Char"/>
    <w:link w:val="98"/>
    <w:qFormat/>
    <w:uiPriority w:val="0"/>
    <w:rPr>
      <w:rFonts w:ascii="宋体" w:hAnsi="宋体" w:eastAsia="宋体" w:cs="宋体"/>
      <w:kern w:val="2"/>
      <w:sz w:val="24"/>
      <w:szCs w:val="24"/>
      <w:lang w:val="en-US" w:eastAsia="zh-CN" w:bidi="ar-SA"/>
    </w:rPr>
  </w:style>
  <w:style w:type="paragraph" w:customStyle="1" w:styleId="98">
    <w:name w:val="环评正文"/>
    <w:basedOn w:val="1"/>
    <w:link w:val="97"/>
    <w:qFormat/>
    <w:uiPriority w:val="0"/>
    <w:pPr>
      <w:spacing w:line="360" w:lineRule="auto"/>
    </w:pPr>
    <w:rPr>
      <w:rFonts w:ascii="宋体" w:hAnsi="宋体" w:cs="宋体"/>
      <w:sz w:val="24"/>
    </w:rPr>
  </w:style>
  <w:style w:type="character" w:customStyle="1" w:styleId="99">
    <w:name w:val="纯文本 Char"/>
    <w:link w:val="28"/>
    <w:qFormat/>
    <w:uiPriority w:val="0"/>
    <w:rPr>
      <w:rFonts w:ascii="宋体" w:hAnsi="Courier New" w:eastAsia="宋体"/>
      <w:kern w:val="2"/>
      <w:sz w:val="21"/>
      <w:lang w:val="en-US" w:eastAsia="zh-CN" w:bidi="ar-SA"/>
    </w:rPr>
  </w:style>
  <w:style w:type="character" w:customStyle="1" w:styleId="100">
    <w:name w:val="样式 标题 3标题 一标题 3 Char小节标题头条标题1.1.1小标题3h33rd levelH3l3... Char"/>
    <w:link w:val="101"/>
    <w:qFormat/>
    <w:locked/>
    <w:uiPriority w:val="0"/>
    <w:rPr>
      <w:rFonts w:ascii="宋体" w:hAnsi="宋体" w:cs="宋体"/>
      <w:b/>
      <w:bCs/>
      <w:color w:val="008080"/>
      <w:kern w:val="2"/>
      <w:sz w:val="24"/>
      <w:szCs w:val="24"/>
      <w:lang w:val="en-GB"/>
    </w:rPr>
  </w:style>
  <w:style w:type="paragraph" w:customStyle="1" w:styleId="101">
    <w:name w:val="样式 标题 3标题 一标题 3 Char小节标题头条标题1.1.1小标题3h33rd levelH3l3..."/>
    <w:basedOn w:val="6"/>
    <w:link w:val="100"/>
    <w:qFormat/>
    <w:uiPriority w:val="0"/>
    <w:pPr>
      <w:keepLines/>
      <w:adjustRightInd w:val="0"/>
      <w:snapToGrid w:val="0"/>
      <w:spacing w:beforeLines="50" w:line="460" w:lineRule="exact"/>
      <w:jc w:val="both"/>
    </w:pPr>
    <w:rPr>
      <w:rFonts w:ascii="宋体" w:hAnsi="宋体" w:eastAsia="宋体" w:cs="宋体"/>
      <w:b/>
      <w:color w:val="008080"/>
      <w:sz w:val="24"/>
      <w:szCs w:val="24"/>
      <w:lang w:val="en-GB"/>
    </w:rPr>
  </w:style>
  <w:style w:type="character" w:customStyle="1" w:styleId="102">
    <w:name w:val="表格 Char"/>
    <w:link w:val="103"/>
    <w:qFormat/>
    <w:uiPriority w:val="0"/>
    <w:rPr>
      <w:rFonts w:ascii="宋体" w:hAnsi="宋体"/>
      <w:snapToGrid w:val="0"/>
      <w:sz w:val="21"/>
      <w:lang w:val="en-US" w:eastAsia="zh-CN" w:bidi="ar-SA"/>
    </w:rPr>
  </w:style>
  <w:style w:type="paragraph" w:customStyle="1" w:styleId="103">
    <w:name w:val="表格"/>
    <w:link w:val="102"/>
    <w:qFormat/>
    <w:uiPriority w:val="0"/>
    <w:pPr>
      <w:spacing w:line="380" w:lineRule="exact"/>
      <w:jc w:val="center"/>
    </w:pPr>
    <w:rPr>
      <w:rFonts w:ascii="宋体" w:hAnsi="宋体" w:eastAsia="宋体" w:cs="Times New Roman"/>
      <w:snapToGrid w:val="0"/>
      <w:sz w:val="21"/>
      <w:lang w:val="en-US" w:eastAsia="zh-CN" w:bidi="ar-SA"/>
    </w:rPr>
  </w:style>
  <w:style w:type="character" w:customStyle="1" w:styleId="104">
    <w:name w:val="批注文字 Char"/>
    <w:qFormat/>
    <w:uiPriority w:val="0"/>
    <w:rPr>
      <w:rFonts w:eastAsia="宋体"/>
      <w:kern w:val="2"/>
      <w:sz w:val="21"/>
      <w:szCs w:val="24"/>
      <w:lang w:val="en-US" w:eastAsia="zh-CN" w:bidi="ar-SA"/>
    </w:rPr>
  </w:style>
  <w:style w:type="character" w:customStyle="1" w:styleId="105">
    <w:name w:val="正文缩进 Char"/>
    <w:link w:val="9"/>
    <w:qFormat/>
    <w:locked/>
    <w:uiPriority w:val="0"/>
    <w:rPr>
      <w:rFonts w:eastAsia="宋体"/>
      <w:kern w:val="2"/>
      <w:sz w:val="21"/>
      <w:lang w:val="en-US" w:eastAsia="zh-CN" w:bidi="ar-SA"/>
    </w:rPr>
  </w:style>
  <w:style w:type="character" w:customStyle="1" w:styleId="106">
    <w:name w:val="表 Char1"/>
    <w:qFormat/>
    <w:uiPriority w:val="0"/>
    <w:rPr>
      <w:rFonts w:ascii="楷体_GB2312" w:hAnsi="楷体_GB2312" w:eastAsia="宋体" w:cs="楷体_GB2312"/>
      <w:spacing w:val="2"/>
      <w:kern w:val="2"/>
      <w:sz w:val="24"/>
      <w:lang w:val="en-US" w:eastAsia="zh-CN" w:bidi="ar-SA"/>
    </w:rPr>
  </w:style>
  <w:style w:type="character" w:customStyle="1" w:styleId="107">
    <w:name w:val="td1"/>
    <w:qFormat/>
    <w:uiPriority w:val="0"/>
    <w:rPr>
      <w:color w:val="000000"/>
      <w:sz w:val="21"/>
      <w:szCs w:val="21"/>
    </w:rPr>
  </w:style>
  <w:style w:type="character" w:customStyle="1" w:styleId="108">
    <w:name w:val="正文首行缩进2个字 Char Char"/>
    <w:link w:val="109"/>
    <w:qFormat/>
    <w:uiPriority w:val="0"/>
    <w:rPr>
      <w:rFonts w:eastAsia="楷体"/>
      <w:kern w:val="2"/>
      <w:sz w:val="24"/>
      <w:szCs w:val="24"/>
      <w:lang w:val="en-US" w:eastAsia="zh-CN" w:bidi="ar-SA"/>
    </w:rPr>
  </w:style>
  <w:style w:type="paragraph" w:customStyle="1" w:styleId="109">
    <w:name w:val="正文首行缩进2个字 Char"/>
    <w:basedOn w:val="1"/>
    <w:link w:val="108"/>
    <w:qFormat/>
    <w:uiPriority w:val="0"/>
    <w:pPr>
      <w:ind w:firstLine="480" w:firstLineChars="200"/>
    </w:pPr>
    <w:rPr>
      <w:rFonts w:eastAsia="楷体"/>
      <w:sz w:val="24"/>
    </w:rPr>
  </w:style>
  <w:style w:type="character" w:customStyle="1" w:styleId="110">
    <w:name w:val="表格内容 Char"/>
    <w:link w:val="111"/>
    <w:qFormat/>
    <w:uiPriority w:val="0"/>
    <w:rPr>
      <w:rFonts w:ascii="Arial" w:hAnsi="Arial" w:eastAsia="仿宋_GB2312"/>
      <w:sz w:val="24"/>
      <w:lang w:val="en-US" w:eastAsia="zh-CN" w:bidi="ar-SA"/>
    </w:rPr>
  </w:style>
  <w:style w:type="paragraph" w:customStyle="1" w:styleId="111">
    <w:name w:val="表格内容"/>
    <w:basedOn w:val="1"/>
    <w:link w:val="110"/>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character" w:customStyle="1" w:styleId="112">
    <w:name w:val="p1"/>
    <w:qFormat/>
    <w:uiPriority w:val="0"/>
    <w:rPr>
      <w:sz w:val="18"/>
      <w:szCs w:val="18"/>
    </w:rPr>
  </w:style>
  <w:style w:type="character" w:customStyle="1" w:styleId="113">
    <w:name w:val="样式 二级标题 + Char"/>
    <w:link w:val="114"/>
    <w:qFormat/>
    <w:uiPriority w:val="0"/>
    <w:rPr>
      <w:rFonts w:eastAsia="宋体"/>
      <w:b/>
      <w:bCs/>
      <w:snapToGrid w:val="0"/>
      <w:sz w:val="28"/>
      <w:szCs w:val="24"/>
      <w:lang w:bidi="ar-SA"/>
    </w:rPr>
  </w:style>
  <w:style w:type="paragraph" w:customStyle="1" w:styleId="114">
    <w:name w:val="样式 二级标题 +"/>
    <w:basedOn w:val="1"/>
    <w:next w:val="1"/>
    <w:link w:val="113"/>
    <w:qFormat/>
    <w:uiPriority w:val="0"/>
    <w:pPr>
      <w:spacing w:before="120" w:line="460" w:lineRule="exact"/>
      <w:outlineLvl w:val="1"/>
    </w:pPr>
    <w:rPr>
      <w:b/>
      <w:bCs/>
      <w:snapToGrid w:val="0"/>
      <w:kern w:val="0"/>
      <w:sz w:val="28"/>
    </w:rPr>
  </w:style>
  <w:style w:type="character" w:customStyle="1" w:styleId="115">
    <w:name w:val="articlecontent"/>
    <w:basedOn w:val="52"/>
    <w:qFormat/>
    <w:uiPriority w:val="0"/>
  </w:style>
  <w:style w:type="character" w:customStyle="1" w:styleId="116">
    <w:name w:val="style9"/>
    <w:qFormat/>
    <w:uiPriority w:val="0"/>
    <w:rPr>
      <w:sz w:val="18"/>
      <w:szCs w:val="18"/>
    </w:rPr>
  </w:style>
  <w:style w:type="character" w:customStyle="1" w:styleId="117">
    <w:name w:val="报告正文-连续目录 Char Char"/>
    <w:link w:val="118"/>
    <w:qFormat/>
    <w:uiPriority w:val="0"/>
    <w:rPr>
      <w:rFonts w:ascii="Arial" w:hAnsi="Arial"/>
      <w:sz w:val="24"/>
      <w:szCs w:val="24"/>
      <w:lang w:bidi="ar-SA"/>
    </w:rPr>
  </w:style>
  <w:style w:type="paragraph" w:customStyle="1" w:styleId="118">
    <w:name w:val="报告正文-连续目录"/>
    <w:basedOn w:val="1"/>
    <w:link w:val="117"/>
    <w:qFormat/>
    <w:uiPriority w:val="0"/>
    <w:pPr>
      <w:spacing w:line="440" w:lineRule="exact"/>
      <w:ind w:firstLine="200" w:firstLineChars="200"/>
    </w:pPr>
    <w:rPr>
      <w:rFonts w:ascii="Arial" w:hAnsi="Arial"/>
      <w:kern w:val="0"/>
      <w:sz w:val="24"/>
    </w:rPr>
  </w:style>
  <w:style w:type="character" w:customStyle="1" w:styleId="119">
    <w:name w:val="正文文本缩进 Char"/>
    <w:link w:val="3"/>
    <w:qFormat/>
    <w:uiPriority w:val="0"/>
    <w:rPr>
      <w:rFonts w:ascii="黑体" w:hAnsi="宋体" w:eastAsia="楷体_GB2312"/>
      <w:kern w:val="2"/>
      <w:sz w:val="24"/>
      <w:szCs w:val="24"/>
      <w:lang w:val="en-US" w:eastAsia="zh-CN" w:bidi="ar-SA"/>
    </w:rPr>
  </w:style>
  <w:style w:type="character" w:customStyle="1" w:styleId="120">
    <w:name w:val="3级标题 Char"/>
    <w:link w:val="121"/>
    <w:qFormat/>
    <w:uiPriority w:val="0"/>
    <w:rPr>
      <w:rFonts w:ascii="Arial" w:hAnsi="Arial" w:eastAsia="宋体"/>
      <w:b/>
      <w:kern w:val="2"/>
      <w:sz w:val="24"/>
      <w:lang w:val="en-US" w:eastAsia="zh-CN" w:bidi="ar-SA"/>
    </w:rPr>
  </w:style>
  <w:style w:type="paragraph" w:customStyle="1" w:styleId="121">
    <w:name w:val="3级标题"/>
    <w:basedOn w:val="1"/>
    <w:link w:val="120"/>
    <w:qFormat/>
    <w:uiPriority w:val="0"/>
    <w:pPr>
      <w:spacing w:before="300" w:line="460" w:lineRule="exact"/>
      <w:outlineLvl w:val="2"/>
    </w:pPr>
    <w:rPr>
      <w:rFonts w:ascii="Arial" w:hAnsi="Arial"/>
      <w:b/>
      <w:sz w:val="24"/>
      <w:szCs w:val="20"/>
    </w:rPr>
  </w:style>
  <w:style w:type="character" w:customStyle="1" w:styleId="122">
    <w:name w:val="grame"/>
    <w:basedOn w:val="52"/>
    <w:qFormat/>
    <w:uiPriority w:val="0"/>
  </w:style>
  <w:style w:type="character" w:customStyle="1" w:styleId="123">
    <w:name w:val="headline-content2"/>
    <w:basedOn w:val="52"/>
    <w:qFormat/>
    <w:uiPriority w:val="0"/>
  </w:style>
  <w:style w:type="character" w:customStyle="1" w:styleId="124">
    <w:name w:val="lh22px"/>
    <w:basedOn w:val="52"/>
    <w:qFormat/>
    <w:uiPriority w:val="0"/>
  </w:style>
  <w:style w:type="character" w:customStyle="1" w:styleId="125">
    <w:name w:val="标题 3 Char Char Char Char1"/>
    <w:qFormat/>
    <w:uiPriority w:val="0"/>
    <w:rPr>
      <w:rFonts w:ascii="宋体" w:hAnsi="宋体" w:eastAsia="宋体"/>
      <w:b/>
      <w:bCs/>
      <w:kern w:val="2"/>
      <w:sz w:val="24"/>
      <w:szCs w:val="24"/>
      <w:lang w:val="en-US" w:eastAsia="zh-CN" w:bidi="ar-SA"/>
    </w:rPr>
  </w:style>
  <w:style w:type="character" w:customStyle="1" w:styleId="126">
    <w:name w:val="style1191"/>
    <w:qFormat/>
    <w:uiPriority w:val="0"/>
    <w:rPr>
      <w:rFonts w:hint="default" w:ascii="Arial" w:hAnsi="Arial" w:cs="Arial"/>
      <w:color w:val="000000"/>
      <w:sz w:val="18"/>
      <w:szCs w:val="18"/>
    </w:rPr>
  </w:style>
  <w:style w:type="character" w:customStyle="1" w:styleId="127">
    <w:name w:val="font21"/>
    <w:qFormat/>
    <w:uiPriority w:val="0"/>
    <w:rPr>
      <w:rFonts w:hint="eastAsia" w:ascii="宋体" w:hAnsi="宋体" w:eastAsia="宋体" w:cs="宋体"/>
      <w:b/>
      <w:color w:val="0070C0"/>
      <w:sz w:val="21"/>
      <w:szCs w:val="21"/>
      <w:u w:val="none"/>
    </w:rPr>
  </w:style>
  <w:style w:type="character" w:customStyle="1" w:styleId="128">
    <w:name w:val="表 Char"/>
    <w:link w:val="129"/>
    <w:qFormat/>
    <w:uiPriority w:val="0"/>
    <w:rPr>
      <w:rFonts w:ascii="宋体" w:eastAsia="宋体"/>
      <w:kern w:val="2"/>
      <w:sz w:val="24"/>
      <w:lang w:val="en-US" w:eastAsia="zh-CN" w:bidi="ar-SA"/>
    </w:rPr>
  </w:style>
  <w:style w:type="paragraph" w:customStyle="1" w:styleId="129">
    <w:name w:val="表"/>
    <w:basedOn w:val="1"/>
    <w:next w:val="1"/>
    <w:link w:val="128"/>
    <w:qFormat/>
    <w:uiPriority w:val="0"/>
    <w:pPr>
      <w:adjustRightInd w:val="0"/>
      <w:spacing w:line="400" w:lineRule="exact"/>
      <w:jc w:val="center"/>
    </w:pPr>
    <w:rPr>
      <w:rFonts w:ascii="宋体"/>
      <w:sz w:val="24"/>
      <w:szCs w:val="20"/>
    </w:rPr>
  </w:style>
  <w:style w:type="character" w:customStyle="1" w:styleId="130">
    <w:name w:val="正文2 Char Char"/>
    <w:link w:val="131"/>
    <w:qFormat/>
    <w:uiPriority w:val="0"/>
    <w:rPr>
      <w:kern w:val="2"/>
      <w:sz w:val="24"/>
    </w:rPr>
  </w:style>
  <w:style w:type="paragraph" w:customStyle="1" w:styleId="131">
    <w:name w:val="正文2"/>
    <w:basedOn w:val="9"/>
    <w:link w:val="130"/>
    <w:qFormat/>
    <w:uiPriority w:val="0"/>
    <w:pPr>
      <w:adjustRightInd w:val="0"/>
      <w:snapToGrid w:val="0"/>
      <w:spacing w:line="440" w:lineRule="atLeast"/>
      <w:ind w:firstLine="567"/>
    </w:pPr>
    <w:rPr>
      <w:sz w:val="24"/>
    </w:rPr>
  </w:style>
  <w:style w:type="character" w:customStyle="1" w:styleId="132">
    <w:name w:val="题注 Char"/>
    <w:link w:val="18"/>
    <w:qFormat/>
    <w:uiPriority w:val="0"/>
    <w:rPr>
      <w:rFonts w:ascii="Arial" w:hAnsi="Arial" w:eastAsia="宋体" w:cs="Arial"/>
      <w:kern w:val="2"/>
      <w:sz w:val="24"/>
      <w:szCs w:val="24"/>
      <w:lang w:val="en-US" w:eastAsia="zh-CN" w:bidi="ar-SA"/>
    </w:rPr>
  </w:style>
  <w:style w:type="character" w:customStyle="1" w:styleId="133">
    <w:name w:val="正文001 Char"/>
    <w:link w:val="134"/>
    <w:qFormat/>
    <w:uiPriority w:val="0"/>
    <w:rPr>
      <w:rFonts w:eastAsia="宋体"/>
      <w:kern w:val="2"/>
      <w:sz w:val="24"/>
      <w:lang w:val="en-US" w:eastAsia="zh-CN" w:bidi="ar-SA"/>
    </w:rPr>
  </w:style>
  <w:style w:type="paragraph" w:customStyle="1" w:styleId="134">
    <w:name w:val="正文001"/>
    <w:basedOn w:val="1"/>
    <w:link w:val="133"/>
    <w:qFormat/>
    <w:uiPriority w:val="0"/>
    <w:pPr>
      <w:spacing w:before="60" w:line="460" w:lineRule="exact"/>
      <w:ind w:firstLine="482"/>
    </w:pPr>
    <w:rPr>
      <w:sz w:val="24"/>
      <w:szCs w:val="20"/>
    </w:rPr>
  </w:style>
  <w:style w:type="character" w:customStyle="1" w:styleId="135">
    <w:name w:val="正文缩进 Char1"/>
    <w:qFormat/>
    <w:uiPriority w:val="0"/>
    <w:rPr>
      <w:rFonts w:eastAsia="宋体"/>
      <w:kern w:val="2"/>
      <w:sz w:val="21"/>
      <w:lang w:val="en-US" w:eastAsia="zh-CN" w:bidi="ar-SA"/>
    </w:rPr>
  </w:style>
  <w:style w:type="character" w:customStyle="1" w:styleId="136">
    <w:name w:val="Char Char Char1"/>
    <w:qFormat/>
    <w:locked/>
    <w:uiPriority w:val="0"/>
    <w:rPr>
      <w:rFonts w:ascii="宋体" w:hAnsi="Courier New" w:eastAsia="宋体" w:cs="Courier New"/>
      <w:kern w:val="2"/>
      <w:sz w:val="21"/>
      <w:szCs w:val="21"/>
      <w:lang w:val="en-US" w:eastAsia="zh-CN" w:bidi="ar-SA"/>
    </w:rPr>
  </w:style>
  <w:style w:type="character" w:customStyle="1" w:styleId="137">
    <w:name w:val="表格正文 Char"/>
    <w:link w:val="138"/>
    <w:qFormat/>
    <w:uiPriority w:val="0"/>
    <w:rPr>
      <w:rFonts w:eastAsia="宋体"/>
      <w:kern w:val="2"/>
      <w:sz w:val="21"/>
      <w:lang w:val="en-US" w:eastAsia="zh-CN" w:bidi="ar-SA"/>
    </w:rPr>
  </w:style>
  <w:style w:type="paragraph" w:customStyle="1" w:styleId="138">
    <w:name w:val="表格正文"/>
    <w:basedOn w:val="1"/>
    <w:link w:val="137"/>
    <w:qFormat/>
    <w:uiPriority w:val="0"/>
    <w:pPr>
      <w:adjustRightInd w:val="0"/>
      <w:spacing w:line="0" w:lineRule="atLeast"/>
      <w:textAlignment w:val="baseline"/>
    </w:pPr>
    <w:rPr>
      <w:szCs w:val="20"/>
    </w:rPr>
  </w:style>
  <w:style w:type="character" w:customStyle="1" w:styleId="139">
    <w:name w:val="keyword"/>
    <w:basedOn w:val="52"/>
    <w:qFormat/>
    <w:uiPriority w:val="0"/>
  </w:style>
  <w:style w:type="character" w:customStyle="1" w:styleId="140">
    <w:name w:val="普通(网站) Char1"/>
    <w:link w:val="45"/>
    <w:qFormat/>
    <w:uiPriority w:val="99"/>
    <w:rPr>
      <w:rFonts w:ascii="宋体" w:hAnsi="宋体" w:eastAsia="宋体"/>
      <w:sz w:val="24"/>
      <w:szCs w:val="24"/>
      <w:lang w:val="en-US" w:eastAsia="zh-CN" w:bidi="ar-SA"/>
    </w:rPr>
  </w:style>
  <w:style w:type="character" w:customStyle="1" w:styleId="141">
    <w:name w:val="表格文字2 Char"/>
    <w:qFormat/>
    <w:uiPriority w:val="0"/>
    <w:rPr>
      <w:rFonts w:eastAsia="宋体"/>
      <w:sz w:val="21"/>
      <w:szCs w:val="21"/>
      <w:lang w:val="en-US" w:eastAsia="zh-CN" w:bidi="ar-SA"/>
    </w:rPr>
  </w:style>
  <w:style w:type="character" w:customStyle="1" w:styleId="142">
    <w:name w:val="样式 仿宋_GB2312 加粗"/>
    <w:qFormat/>
    <w:uiPriority w:val="0"/>
    <w:rPr>
      <w:rFonts w:ascii="仿宋_GB2312"/>
      <w:b/>
      <w:bCs/>
      <w:sz w:val="28"/>
      <w:szCs w:val="28"/>
    </w:rPr>
  </w:style>
  <w:style w:type="character" w:customStyle="1" w:styleId="143">
    <w:name w:val="中远正文 Char"/>
    <w:qFormat/>
    <w:uiPriority w:val="0"/>
    <w:rPr>
      <w:rFonts w:eastAsia="宋体" w:cs="宋体"/>
      <w:snapToGrid w:val="0"/>
      <w:kern w:val="24"/>
      <w:sz w:val="24"/>
      <w:lang w:val="en-US" w:eastAsia="zh-CN" w:bidi="ar-SA"/>
    </w:rPr>
  </w:style>
  <w:style w:type="character" w:customStyle="1" w:styleId="144">
    <w:name w:val="font"/>
    <w:basedOn w:val="52"/>
    <w:qFormat/>
    <w:uiPriority w:val="0"/>
  </w:style>
  <w:style w:type="character" w:customStyle="1" w:styleId="145">
    <w:name w:val="line1"/>
    <w:qFormat/>
    <w:uiPriority w:val="0"/>
    <w:rPr>
      <w:sz w:val="18"/>
      <w:szCs w:val="18"/>
    </w:rPr>
  </w:style>
  <w:style w:type="character" w:customStyle="1" w:styleId="146">
    <w:name w:val="3级标题-都 Char"/>
    <w:link w:val="147"/>
    <w:qFormat/>
    <w:uiPriority w:val="0"/>
    <w:rPr>
      <w:b/>
      <w:kern w:val="2"/>
      <w:sz w:val="24"/>
      <w:szCs w:val="28"/>
      <w:lang w:bidi="ar-SA"/>
    </w:rPr>
  </w:style>
  <w:style w:type="paragraph" w:customStyle="1" w:styleId="147">
    <w:name w:val="3级标题-都"/>
    <w:basedOn w:val="70"/>
    <w:link w:val="146"/>
    <w:qFormat/>
    <w:uiPriority w:val="0"/>
    <w:pPr>
      <w:ind w:firstLine="0" w:firstLineChars="0"/>
      <w:outlineLvl w:val="2"/>
    </w:pPr>
    <w:rPr>
      <w:rFonts w:eastAsia="宋体"/>
      <w:b/>
    </w:rPr>
  </w:style>
  <w:style w:type="character" w:customStyle="1" w:styleId="148">
    <w:name w:val="文档结构图 Char"/>
    <w:link w:val="20"/>
    <w:semiHidden/>
    <w:qFormat/>
    <w:uiPriority w:val="0"/>
    <w:rPr>
      <w:rFonts w:eastAsia="宋体"/>
      <w:kern w:val="2"/>
      <w:sz w:val="21"/>
      <w:szCs w:val="24"/>
      <w:lang w:val="en-US" w:eastAsia="zh-CN" w:bidi="ar-SA"/>
    </w:rPr>
  </w:style>
  <w:style w:type="character" w:customStyle="1" w:styleId="149">
    <w:name w:val="正文01 Char Char"/>
    <w:qFormat/>
    <w:uiPriority w:val="0"/>
    <w:rPr>
      <w:rFonts w:ascii="Courier New" w:hAnsi="Courier New" w:eastAsia="Arial Unicode MS"/>
      <w:snapToGrid w:val="0"/>
      <w:sz w:val="24"/>
      <w:lang w:val="en-US" w:eastAsia="zh-CN" w:bidi="ar-SA"/>
    </w:rPr>
  </w:style>
  <w:style w:type="character" w:customStyle="1" w:styleId="150">
    <w:name w:val="f14b1"/>
    <w:qFormat/>
    <w:uiPriority w:val="0"/>
    <w:rPr>
      <w:b/>
      <w:bCs/>
      <w:sz w:val="21"/>
      <w:szCs w:val="21"/>
    </w:rPr>
  </w:style>
  <w:style w:type="character" w:customStyle="1" w:styleId="151">
    <w:name w:val="font11"/>
    <w:qFormat/>
    <w:uiPriority w:val="0"/>
    <w:rPr>
      <w:rFonts w:hint="default" w:ascii="Times New Roman" w:hAnsi="Times New Roman" w:cs="Times New Roman"/>
      <w:b/>
      <w:color w:val="0070C0"/>
      <w:sz w:val="21"/>
      <w:szCs w:val="21"/>
      <w:u w:val="none"/>
    </w:rPr>
  </w:style>
  <w:style w:type="character" w:customStyle="1" w:styleId="152">
    <w:name w:val="postbody1"/>
    <w:qFormat/>
    <w:uiPriority w:val="0"/>
    <w:rPr>
      <w:sz w:val="18"/>
      <w:szCs w:val="18"/>
    </w:rPr>
  </w:style>
  <w:style w:type="character" w:customStyle="1" w:styleId="153">
    <w:name w:val="普通(网站) Char"/>
    <w:qFormat/>
    <w:uiPriority w:val="0"/>
    <w:rPr>
      <w:rFonts w:ascii="宋体" w:hAnsi="宋体" w:eastAsia="宋体"/>
      <w:sz w:val="24"/>
      <w:szCs w:val="24"/>
      <w:lang w:val="en-US" w:eastAsia="zh-CN" w:bidi="ar-SA"/>
    </w:rPr>
  </w:style>
  <w:style w:type="character" w:customStyle="1" w:styleId="154">
    <w:name w:val="三级标题 Char"/>
    <w:link w:val="155"/>
    <w:qFormat/>
    <w:uiPriority w:val="0"/>
    <w:rPr>
      <w:rFonts w:eastAsia="宋体"/>
      <w:b/>
      <w:kern w:val="2"/>
      <w:sz w:val="24"/>
      <w:lang w:val="en-US" w:eastAsia="zh-CN" w:bidi="ar-SA"/>
    </w:rPr>
  </w:style>
  <w:style w:type="paragraph" w:customStyle="1" w:styleId="155">
    <w:name w:val="三级标题"/>
    <w:basedOn w:val="1"/>
    <w:link w:val="154"/>
    <w:qFormat/>
    <w:uiPriority w:val="0"/>
    <w:pPr>
      <w:spacing w:before="300" w:line="460" w:lineRule="exact"/>
      <w:outlineLvl w:val="2"/>
    </w:pPr>
    <w:rPr>
      <w:b/>
      <w:sz w:val="24"/>
      <w:szCs w:val="20"/>
    </w:rPr>
  </w:style>
  <w:style w:type="character" w:customStyle="1" w:styleId="156">
    <w:name w:val="题注（图、表） Char"/>
    <w:link w:val="157"/>
    <w:qFormat/>
    <w:uiPriority w:val="0"/>
    <w:rPr>
      <w:rFonts w:ascii="Arial" w:hAnsi="Arial" w:eastAsia="黑体" w:cs="宋体"/>
      <w:kern w:val="2"/>
      <w:lang w:val="en-US" w:eastAsia="zh-CN" w:bidi="ar-SA"/>
    </w:rPr>
  </w:style>
  <w:style w:type="paragraph" w:customStyle="1" w:styleId="157">
    <w:name w:val="题注（图、表）"/>
    <w:basedOn w:val="1"/>
    <w:link w:val="156"/>
    <w:qFormat/>
    <w:uiPriority w:val="0"/>
    <w:pPr>
      <w:adjustRightInd w:val="0"/>
      <w:snapToGrid w:val="0"/>
      <w:spacing w:before="160" w:after="156" w:line="400" w:lineRule="exact"/>
      <w:jc w:val="center"/>
    </w:pPr>
    <w:rPr>
      <w:rFonts w:ascii="Arial" w:hAnsi="Arial" w:eastAsia="黑体" w:cs="宋体"/>
      <w:sz w:val="20"/>
      <w:szCs w:val="20"/>
    </w:rPr>
  </w:style>
  <w:style w:type="character" w:customStyle="1" w:styleId="158">
    <w:name w:val="text_body1"/>
    <w:qFormat/>
    <w:uiPriority w:val="0"/>
    <w:rPr>
      <w:rFonts w:hint="default" w:ascii="Verdana" w:hAnsi="Verdana"/>
      <w:sz w:val="21"/>
      <w:szCs w:val="21"/>
    </w:rPr>
  </w:style>
  <w:style w:type="character" w:customStyle="1" w:styleId="159">
    <w:name w:val="地理段落 Char"/>
    <w:link w:val="160"/>
    <w:qFormat/>
    <w:uiPriority w:val="0"/>
    <w:rPr>
      <w:rFonts w:ascii="仿宋_GB2312" w:eastAsia="仿宋_GB2312"/>
      <w:kern w:val="2"/>
      <w:sz w:val="28"/>
      <w:szCs w:val="28"/>
      <w:lang w:bidi="ar-SA"/>
    </w:rPr>
  </w:style>
  <w:style w:type="paragraph" w:customStyle="1" w:styleId="160">
    <w:name w:val="地理段落"/>
    <w:basedOn w:val="1"/>
    <w:link w:val="159"/>
    <w:qFormat/>
    <w:uiPriority w:val="0"/>
    <w:pPr>
      <w:adjustRightInd w:val="0"/>
      <w:snapToGrid w:val="0"/>
      <w:spacing w:line="360" w:lineRule="auto"/>
      <w:ind w:firstLine="200" w:firstLineChars="200"/>
    </w:pPr>
    <w:rPr>
      <w:rFonts w:ascii="仿宋_GB2312" w:eastAsia="仿宋_GB2312"/>
      <w:sz w:val="28"/>
      <w:szCs w:val="28"/>
    </w:rPr>
  </w:style>
  <w:style w:type="character" w:customStyle="1" w:styleId="161">
    <w:name w:val="my Char"/>
    <w:link w:val="162"/>
    <w:qFormat/>
    <w:uiPriority w:val="0"/>
    <w:rPr>
      <w:sz w:val="24"/>
      <w:lang w:val="en-US" w:eastAsia="zh-CN" w:bidi="ar-SA"/>
    </w:rPr>
  </w:style>
  <w:style w:type="paragraph" w:customStyle="1" w:styleId="162">
    <w:name w:val="my"/>
    <w:link w:val="161"/>
    <w:qFormat/>
    <w:uiPriority w:val="0"/>
    <w:pPr>
      <w:spacing w:before="60" w:line="440" w:lineRule="exact"/>
      <w:ind w:firstLine="200" w:firstLineChars="200"/>
    </w:pPr>
    <w:rPr>
      <w:rFonts w:ascii="Times New Roman" w:hAnsi="Times New Roman" w:eastAsia="宋体" w:cs="Times New Roman"/>
      <w:sz w:val="24"/>
      <w:lang w:val="en-US" w:eastAsia="zh-CN" w:bidi="ar-SA"/>
    </w:rPr>
  </w:style>
  <w:style w:type="character" w:customStyle="1" w:styleId="163">
    <w:name w:val="con"/>
    <w:basedOn w:val="52"/>
    <w:qFormat/>
    <w:uiPriority w:val="0"/>
  </w:style>
  <w:style w:type="character" w:customStyle="1" w:styleId="164">
    <w:name w:val="页脚 Char"/>
    <w:qFormat/>
    <w:uiPriority w:val="0"/>
    <w:rPr>
      <w:kern w:val="2"/>
      <w:sz w:val="18"/>
      <w:szCs w:val="18"/>
    </w:rPr>
  </w:style>
  <w:style w:type="character" w:customStyle="1" w:styleId="165">
    <w:name w:val="lh131"/>
    <w:basedOn w:val="52"/>
    <w:qFormat/>
    <w:uiPriority w:val="0"/>
  </w:style>
  <w:style w:type="character" w:customStyle="1" w:styleId="166">
    <w:name w:val="表格 Char1"/>
    <w:qFormat/>
    <w:uiPriority w:val="0"/>
    <w:rPr>
      <w:rFonts w:eastAsia="宋体"/>
      <w:kern w:val="2"/>
      <w:sz w:val="24"/>
      <w:szCs w:val="24"/>
      <w:lang w:val="en-US" w:eastAsia="zh-CN" w:bidi="ar-SA"/>
    </w:rPr>
  </w:style>
  <w:style w:type="paragraph" w:customStyle="1" w:styleId="167">
    <w:name w:val="表格标题"/>
    <w:basedOn w:val="1"/>
    <w:qFormat/>
    <w:uiPriority w:val="0"/>
    <w:pPr>
      <w:spacing w:before="120"/>
      <w:jc w:val="center"/>
    </w:pPr>
    <w:rPr>
      <w:sz w:val="24"/>
      <w:szCs w:val="20"/>
    </w:rPr>
  </w:style>
  <w:style w:type="paragraph" w:customStyle="1" w:styleId="168">
    <w:name w:val="reader-word-layer reader-word-s1-22"/>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
    <w:name w:val="标题3"/>
    <w:basedOn w:val="131"/>
    <w:next w:val="81"/>
    <w:qFormat/>
    <w:uiPriority w:val="0"/>
    <w:pPr>
      <w:adjustRightInd/>
      <w:outlineLvl w:val="2"/>
    </w:pPr>
  </w:style>
  <w:style w:type="paragraph" w:customStyle="1" w:styleId="170">
    <w:name w:val="样式 正文001 + 首行缩进:  2 字符"/>
    <w:basedOn w:val="134"/>
    <w:qFormat/>
    <w:uiPriority w:val="0"/>
    <w:pPr>
      <w:spacing w:line="460" w:lineRule="atLeast"/>
      <w:ind w:firstLine="480" w:firstLineChars="200"/>
    </w:pPr>
  </w:style>
  <w:style w:type="paragraph" w:customStyle="1" w:styleId="171">
    <w:name w:val="Char Char Char Char"/>
    <w:basedOn w:val="1"/>
    <w:qFormat/>
    <w:uiPriority w:val="0"/>
    <w:pPr>
      <w:spacing w:line="360" w:lineRule="auto"/>
      <w:ind w:firstLine="200" w:firstLineChars="200"/>
    </w:pPr>
    <w:rPr>
      <w:rFonts w:ascii="宋体" w:hAnsi="宋体" w:cs="宋体"/>
      <w:sz w:val="24"/>
    </w:rPr>
  </w:style>
  <w:style w:type="paragraph" w:customStyle="1" w:styleId="172">
    <w:name w:val="彩色列表 - 强调文字颜色 11"/>
    <w:basedOn w:val="1"/>
    <w:qFormat/>
    <w:uiPriority w:val="0"/>
    <w:pPr>
      <w:widowControl/>
      <w:spacing w:line="360" w:lineRule="auto"/>
      <w:ind w:firstLine="200" w:firstLineChars="200"/>
    </w:pPr>
    <w:rPr>
      <w:color w:val="000000"/>
      <w:kern w:val="0"/>
      <w:sz w:val="24"/>
      <w:szCs w:val="20"/>
      <w:u w:color="000000"/>
    </w:rPr>
  </w:style>
  <w:style w:type="paragraph" w:customStyle="1" w:styleId="173">
    <w:name w:val="中远正文"/>
    <w:basedOn w:val="1"/>
    <w:qFormat/>
    <w:uiPriority w:val="0"/>
    <w:pPr>
      <w:adjustRightInd w:val="0"/>
      <w:spacing w:line="360" w:lineRule="auto"/>
      <w:ind w:firstLine="480" w:firstLineChars="200"/>
      <w:textAlignment w:val="baseline"/>
    </w:pPr>
    <w:rPr>
      <w:rFonts w:cs="宋体"/>
      <w:snapToGrid w:val="0"/>
      <w:kern w:val="24"/>
      <w:sz w:val="24"/>
      <w:szCs w:val="20"/>
    </w:rPr>
  </w:style>
  <w:style w:type="paragraph" w:customStyle="1" w:styleId="174">
    <w:name w:val="xl22"/>
    <w:basedOn w:val="1"/>
    <w:qFormat/>
    <w:uiPriority w:val="0"/>
    <w:pPr>
      <w:widowControl/>
      <w:spacing w:before="100" w:after="100"/>
      <w:jc w:val="center"/>
    </w:pPr>
    <w:rPr>
      <w:kern w:val="0"/>
      <w:sz w:val="24"/>
    </w:rPr>
  </w:style>
  <w:style w:type="paragraph" w:customStyle="1" w:styleId="175">
    <w:name w:val="z-窗体顶端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6">
    <w:name w:val="Char Char Char Char1"/>
    <w:basedOn w:val="1"/>
    <w:qFormat/>
    <w:uiPriority w:val="0"/>
    <w:pPr>
      <w:spacing w:line="360" w:lineRule="auto"/>
      <w:ind w:firstLine="200" w:firstLineChars="200"/>
    </w:pPr>
    <w:rPr>
      <w:rFonts w:ascii="宋体" w:hAnsi="宋体" w:cs="宋体"/>
      <w:sz w:val="24"/>
    </w:rPr>
  </w:style>
  <w:style w:type="paragraph" w:customStyle="1" w:styleId="177">
    <w:name w:val="Char"/>
    <w:basedOn w:val="1"/>
    <w:qFormat/>
    <w:uiPriority w:val="0"/>
    <w:pPr>
      <w:spacing w:line="360" w:lineRule="auto"/>
      <w:ind w:firstLine="200" w:firstLineChars="200"/>
    </w:pPr>
    <w:rPr>
      <w:rFonts w:ascii="宋体" w:hAnsi="宋体" w:cs="宋体"/>
      <w:sz w:val="24"/>
    </w:rPr>
  </w:style>
  <w:style w:type="paragraph" w:customStyle="1" w:styleId="178">
    <w:name w:val="p0"/>
    <w:basedOn w:val="1"/>
    <w:qFormat/>
    <w:uiPriority w:val="99"/>
    <w:pPr>
      <w:widowControl/>
    </w:pPr>
    <w:rPr>
      <w:kern w:val="0"/>
      <w:szCs w:val="21"/>
    </w:rPr>
  </w:style>
  <w:style w:type="paragraph" w:customStyle="1" w:styleId="179">
    <w:name w:val="Char Char1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0">
    <w:name w:val="流程图"/>
    <w:basedOn w:val="1"/>
    <w:qFormat/>
    <w:uiPriority w:val="0"/>
    <w:pPr>
      <w:tabs>
        <w:tab w:val="left" w:pos="0"/>
      </w:tabs>
      <w:autoSpaceDE w:val="0"/>
      <w:autoSpaceDN w:val="0"/>
      <w:adjustRightInd w:val="0"/>
      <w:spacing w:before="60" w:after="120"/>
      <w:textAlignment w:val="bottom"/>
    </w:pPr>
    <w:rPr>
      <w:rFonts w:ascii="宋体"/>
    </w:rPr>
  </w:style>
  <w:style w:type="paragraph" w:customStyle="1" w:styleId="181">
    <w:name w:val="简单回函地址"/>
    <w:basedOn w:val="1"/>
    <w:qFormat/>
    <w:uiPriority w:val="0"/>
    <w:rPr>
      <w:szCs w:val="20"/>
    </w:rPr>
  </w:style>
  <w:style w:type="paragraph" w:customStyle="1" w:styleId="182">
    <w:name w:val="表格文字2"/>
    <w:basedOn w:val="1"/>
    <w:qFormat/>
    <w:uiPriority w:val="0"/>
    <w:pPr>
      <w:keepNext/>
      <w:keepLines/>
      <w:tabs>
        <w:tab w:val="left" w:pos="0"/>
        <w:tab w:val="left" w:pos="277"/>
        <w:tab w:val="left" w:pos="600"/>
        <w:tab w:val="left" w:pos="780"/>
        <w:tab w:val="left" w:pos="2517"/>
      </w:tabs>
      <w:autoSpaceDE w:val="0"/>
      <w:autoSpaceDN w:val="0"/>
      <w:adjustRightInd w:val="0"/>
      <w:spacing w:before="60"/>
      <w:jc w:val="center"/>
      <w:textAlignment w:val="baseline"/>
    </w:pPr>
    <w:rPr>
      <w:rFonts w:ascii="宋体"/>
    </w:rPr>
  </w:style>
  <w:style w:type="paragraph" w:customStyle="1" w:styleId="183">
    <w:name w:val="生态表格正文"/>
    <w:basedOn w:val="1"/>
    <w:qFormat/>
    <w:uiPriority w:val="0"/>
    <w:pPr>
      <w:widowControl/>
      <w:spacing w:line="400" w:lineRule="exact"/>
      <w:jc w:val="center"/>
    </w:pPr>
    <w:rPr>
      <w:rFonts w:eastAsia="仿宋_GB2312"/>
      <w:kern w:val="0"/>
      <w:sz w:val="24"/>
      <w:szCs w:val="21"/>
    </w:rPr>
  </w:style>
  <w:style w:type="paragraph" w:customStyle="1" w:styleId="184">
    <w:name w:val="Char Char Char Char Char Char Char Char"/>
    <w:basedOn w:val="1"/>
    <w:qFormat/>
    <w:uiPriority w:val="0"/>
    <w:pPr>
      <w:widowControl/>
      <w:jc w:val="left"/>
    </w:pPr>
    <w:rPr>
      <w:rFonts w:ascii="Tahoma" w:hAnsi="Tahoma" w:cs="Tahoma"/>
      <w:snapToGrid w:val="0"/>
      <w:color w:val="000000"/>
      <w:kern w:val="0"/>
      <w:sz w:val="24"/>
    </w:rPr>
  </w:style>
  <w:style w:type="paragraph" w:customStyle="1" w:styleId="185">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kern w:val="0"/>
      <w:sz w:val="22"/>
      <w:szCs w:val="22"/>
    </w:rPr>
  </w:style>
  <w:style w:type="paragraph" w:customStyle="1" w:styleId="186">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87">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88">
    <w:name w:val="样式 (中文) 华文中宋 (符号) 华文中宋 行距: 1.5 倍行距 首行缩进:  2 字符"/>
    <w:basedOn w:val="1"/>
    <w:qFormat/>
    <w:uiPriority w:val="0"/>
    <w:pPr>
      <w:adjustRightInd w:val="0"/>
      <w:snapToGrid w:val="0"/>
      <w:spacing w:beforeLines="25" w:afterLines="25" w:line="360" w:lineRule="auto"/>
      <w:ind w:firstLine="200" w:firstLineChars="200"/>
    </w:pPr>
    <w:rPr>
      <w:rFonts w:ascii="Arial" w:hAnsi="Arial" w:eastAsia="仿宋_GB2312" w:cs="宋体"/>
      <w:sz w:val="28"/>
      <w:szCs w:val="28"/>
    </w:rPr>
  </w:style>
  <w:style w:type="paragraph" w:customStyle="1" w:styleId="189">
    <w:name w:val="WPS Plain"/>
    <w:qFormat/>
    <w:uiPriority w:val="0"/>
    <w:rPr>
      <w:rFonts w:ascii="Times New Roman" w:hAnsi="Times New Roman" w:eastAsia="宋体" w:cs="Times New Roman"/>
      <w:lang w:val="en-US" w:eastAsia="zh-CN" w:bidi="ar-SA"/>
    </w:rPr>
  </w:style>
  <w:style w:type="paragraph" w:customStyle="1" w:styleId="190">
    <w:name w:val="xl55"/>
    <w:basedOn w:val="1"/>
    <w:qFormat/>
    <w:uiPriority w:val="0"/>
    <w:pPr>
      <w:widowControl/>
      <w:pBdr>
        <w:bottom w:val="single" w:color="auto" w:sz="4" w:space="0"/>
      </w:pBdr>
      <w:spacing w:before="100" w:beforeAutospacing="1" w:after="100" w:afterAutospacing="1"/>
      <w:jc w:val="left"/>
    </w:pPr>
    <w:rPr>
      <w:rFonts w:ascii="宋体" w:hAnsi="宋体"/>
      <w:kern w:val="0"/>
      <w:sz w:val="24"/>
    </w:rPr>
  </w:style>
  <w:style w:type="paragraph" w:customStyle="1" w:styleId="191">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92">
    <w:name w:val="Char2"/>
    <w:basedOn w:val="1"/>
    <w:qFormat/>
    <w:uiPriority w:val="0"/>
    <w:pPr>
      <w:spacing w:line="360" w:lineRule="auto"/>
      <w:ind w:firstLine="200" w:firstLineChars="200"/>
    </w:pPr>
    <w:rPr>
      <w:rFonts w:ascii="宋体" w:hAnsi="宋体" w:cs="宋体"/>
      <w:sz w:val="24"/>
    </w:rPr>
  </w:style>
  <w:style w:type="paragraph" w:customStyle="1" w:styleId="193">
    <w:name w:val="_Style 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94">
    <w:name w:val="Char Char Char Char Char Char Char"/>
    <w:basedOn w:val="1"/>
    <w:qFormat/>
    <w:uiPriority w:val="0"/>
    <w:pPr>
      <w:tabs>
        <w:tab w:val="left" w:pos="1680"/>
      </w:tabs>
      <w:ind w:left="1680" w:hanging="1680"/>
    </w:pPr>
  </w:style>
  <w:style w:type="paragraph" w:customStyle="1" w:styleId="195">
    <w:name w:val="bt2"/>
    <w:basedOn w:val="1"/>
    <w:qFormat/>
    <w:uiPriority w:val="0"/>
    <w:pPr>
      <w:autoSpaceDE w:val="0"/>
      <w:autoSpaceDN w:val="0"/>
      <w:adjustRightInd w:val="0"/>
      <w:spacing w:line="360" w:lineRule="auto"/>
    </w:pPr>
    <w:rPr>
      <w:rFonts w:ascii="宋体"/>
      <w:b/>
      <w:kern w:val="0"/>
      <w:sz w:val="28"/>
      <w:szCs w:val="20"/>
    </w:rPr>
  </w:style>
  <w:style w:type="paragraph" w:customStyle="1" w:styleId="196">
    <w:name w:val="表图题"/>
    <w:basedOn w:val="1"/>
    <w:qFormat/>
    <w:uiPriority w:val="0"/>
    <w:pPr>
      <w:spacing w:line="440" w:lineRule="exact"/>
      <w:jc w:val="center"/>
    </w:pPr>
    <w:rPr>
      <w:rFonts w:eastAsia="华文细黑"/>
      <w:b/>
      <w:szCs w:val="28"/>
    </w:rPr>
  </w:style>
  <w:style w:type="paragraph" w:customStyle="1" w:styleId="197">
    <w:name w:val="样式 样式 正文1 + 段前: 0.1 行 + 段前: 0.1 行"/>
    <w:basedOn w:val="1"/>
    <w:qFormat/>
    <w:uiPriority w:val="0"/>
    <w:pPr>
      <w:snapToGrid w:val="0"/>
      <w:spacing w:beforeLines="10" w:line="440" w:lineRule="atLeast"/>
      <w:ind w:firstLine="567"/>
    </w:pPr>
    <w:rPr>
      <w:rFonts w:cs="宋体"/>
      <w:sz w:val="24"/>
      <w:szCs w:val="20"/>
    </w:rPr>
  </w:style>
  <w:style w:type="paragraph" w:customStyle="1" w:styleId="198">
    <w:name w:val="xl27"/>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Arial Unicode MS"/>
      <w:kern w:val="0"/>
      <w:szCs w:val="21"/>
    </w:rPr>
  </w:style>
  <w:style w:type="paragraph" w:customStyle="1" w:styleId="199">
    <w:name w:val="gao"/>
    <w:basedOn w:val="1"/>
    <w:qFormat/>
    <w:uiPriority w:val="0"/>
    <w:pPr>
      <w:autoSpaceDE w:val="0"/>
      <w:autoSpaceDN w:val="0"/>
      <w:adjustRightInd w:val="0"/>
      <w:spacing w:line="360" w:lineRule="auto"/>
    </w:pPr>
    <w:rPr>
      <w:rFonts w:ascii="宋体"/>
      <w:spacing w:val="-20"/>
      <w:kern w:val="0"/>
      <w:sz w:val="28"/>
    </w:rPr>
  </w:style>
  <w:style w:type="paragraph" w:customStyle="1" w:styleId="200">
    <w:name w:val="Char Char Char Char Char Char1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01">
    <w:name w:val="xl3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22"/>
      <w:szCs w:val="22"/>
    </w:rPr>
  </w:style>
  <w:style w:type="paragraph" w:customStyle="1" w:styleId="202">
    <w:name w:val="_Style 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3">
    <w:name w:val="表格下方正文"/>
    <w:basedOn w:val="1"/>
    <w:qFormat/>
    <w:uiPriority w:val="0"/>
    <w:pPr>
      <w:spacing w:before="400" w:line="460" w:lineRule="exact"/>
      <w:ind w:firstLine="200" w:firstLineChars="200"/>
    </w:pPr>
    <w:rPr>
      <w:rFonts w:eastAsia="仿宋_GB2312"/>
      <w:sz w:val="24"/>
      <w:szCs w:val="20"/>
    </w:rPr>
  </w:style>
  <w:style w:type="paragraph" w:customStyle="1" w:styleId="204">
    <w:name w:val="正文2 New"/>
    <w:basedOn w:val="1"/>
    <w:qFormat/>
    <w:uiPriority w:val="0"/>
    <w:pPr>
      <w:adjustRightInd w:val="0"/>
      <w:snapToGrid w:val="0"/>
      <w:spacing w:line="440" w:lineRule="atLeast"/>
      <w:ind w:firstLine="567"/>
    </w:pPr>
    <w:rPr>
      <w:sz w:val="24"/>
      <w:szCs w:val="20"/>
    </w:rPr>
  </w:style>
  <w:style w:type="paragraph" w:customStyle="1" w:styleId="205">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206">
    <w:name w:val="xl4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color w:val="000000"/>
      <w:kern w:val="0"/>
      <w:szCs w:val="21"/>
    </w:rPr>
  </w:style>
  <w:style w:type="paragraph" w:customStyle="1" w:styleId="207">
    <w:name w:val="五号表格"/>
    <w:basedOn w:val="1"/>
    <w:qFormat/>
    <w:uiPriority w:val="0"/>
    <w:pPr>
      <w:spacing w:line="360" w:lineRule="auto"/>
      <w:jc w:val="center"/>
    </w:pPr>
    <w:rPr>
      <w:kern w:val="0"/>
      <w:sz w:val="24"/>
      <w:szCs w:val="20"/>
    </w:rPr>
  </w:style>
  <w:style w:type="paragraph" w:customStyle="1" w:styleId="208">
    <w:name w:val="p16"/>
    <w:basedOn w:val="1"/>
    <w:qFormat/>
    <w:uiPriority w:val="0"/>
    <w:pPr>
      <w:widowControl/>
    </w:pPr>
    <w:rPr>
      <w:rFonts w:ascii="宋体" w:hAnsi="宋体" w:cs="宋体"/>
      <w:kern w:val="0"/>
      <w:szCs w:val="21"/>
    </w:rPr>
  </w:style>
  <w:style w:type="paragraph" w:customStyle="1" w:styleId="209">
    <w:name w:val="Char Char Char Char Char Char2 Char Char Char Char"/>
    <w:basedOn w:val="1"/>
    <w:qFormat/>
    <w:uiPriority w:val="0"/>
  </w:style>
  <w:style w:type="paragraph" w:customStyle="1" w:styleId="210">
    <w:name w:val="正文新 Char"/>
    <w:basedOn w:val="1"/>
    <w:qFormat/>
    <w:uiPriority w:val="0"/>
    <w:pPr>
      <w:spacing w:line="360" w:lineRule="auto"/>
      <w:ind w:firstLine="480" w:firstLineChars="200"/>
    </w:pPr>
    <w:rPr>
      <w:sz w:val="24"/>
      <w:szCs w:val="20"/>
    </w:rPr>
  </w:style>
  <w:style w:type="paragraph" w:customStyle="1" w:styleId="211">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rPr>
  </w:style>
  <w:style w:type="paragraph" w:customStyle="1" w:styleId="212">
    <w:name w:val="默认段落字体 Para Char"/>
    <w:basedOn w:val="1"/>
    <w:qFormat/>
    <w:uiPriority w:val="0"/>
    <w:pPr>
      <w:spacing w:line="360" w:lineRule="auto"/>
      <w:ind w:firstLine="200" w:firstLineChars="200"/>
    </w:pPr>
    <w:rPr>
      <w:rFonts w:ascii="宋体" w:hAnsi="宋体" w:cs="宋体"/>
      <w:sz w:val="24"/>
    </w:rPr>
  </w:style>
  <w:style w:type="paragraph" w:customStyle="1" w:styleId="213">
    <w:name w:val="xl26"/>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14">
    <w:name w:val="MTDisplayEquation"/>
    <w:basedOn w:val="1"/>
    <w:next w:val="1"/>
    <w:qFormat/>
    <w:uiPriority w:val="0"/>
    <w:pPr>
      <w:tabs>
        <w:tab w:val="center" w:pos="4160"/>
        <w:tab w:val="right" w:pos="8300"/>
      </w:tabs>
      <w:spacing w:line="440" w:lineRule="exact"/>
      <w:ind w:firstLine="200" w:firstLineChars="200"/>
    </w:pPr>
    <w:rPr>
      <w:rFonts w:eastAsia="仿宋_GB2312"/>
      <w:bCs/>
      <w:sz w:val="32"/>
    </w:rPr>
  </w:style>
  <w:style w:type="paragraph" w:customStyle="1" w:styleId="215">
    <w:name w:val="表格字体"/>
    <w:basedOn w:val="1"/>
    <w:next w:val="98"/>
    <w:qFormat/>
    <w:uiPriority w:val="0"/>
    <w:pPr>
      <w:spacing w:line="360" w:lineRule="exact"/>
    </w:pPr>
    <w:rPr>
      <w:rFonts w:ascii="宋体" w:hAnsi="宋体"/>
      <w:szCs w:val="21"/>
    </w:rPr>
  </w:style>
  <w:style w:type="paragraph" w:customStyle="1" w:styleId="216">
    <w:name w:val="标题001"/>
    <w:basedOn w:val="1"/>
    <w:qFormat/>
    <w:uiPriority w:val="0"/>
    <w:pPr>
      <w:spacing w:before="60" w:line="460" w:lineRule="exact"/>
      <w:outlineLvl w:val="0"/>
    </w:pPr>
    <w:rPr>
      <w:b/>
      <w:sz w:val="32"/>
      <w:szCs w:val="20"/>
    </w:rPr>
  </w:style>
  <w:style w:type="paragraph" w:customStyle="1" w:styleId="217">
    <w:name w:val="样式1"/>
    <w:basedOn w:val="23"/>
    <w:link w:val="278"/>
    <w:qFormat/>
    <w:uiPriority w:val="0"/>
    <w:pPr>
      <w:spacing w:before="60" w:line="460" w:lineRule="exact"/>
      <w:ind w:firstLine="200" w:firstLineChars="200"/>
      <w:jc w:val="both"/>
    </w:pPr>
    <w:rPr>
      <w:rFonts w:eastAsia="宋体"/>
      <w:sz w:val="24"/>
      <w:szCs w:val="20"/>
    </w:rPr>
  </w:style>
  <w:style w:type="paragraph" w:customStyle="1" w:styleId="218">
    <w:name w:val="默认段落字体 Para Char Char Char Char Char Char Char Char Char Char"/>
    <w:basedOn w:val="6"/>
    <w:qFormat/>
    <w:uiPriority w:val="0"/>
    <w:pPr>
      <w:keepLines/>
      <w:tabs>
        <w:tab w:val="left" w:pos="360"/>
        <w:tab w:val="left" w:pos="900"/>
      </w:tabs>
      <w:snapToGrid w:val="0"/>
      <w:spacing w:before="120" w:after="120" w:line="360" w:lineRule="auto"/>
      <w:ind w:left="542" w:leftChars="-12" w:firstLine="200" w:firstLineChars="200"/>
      <w:jc w:val="left"/>
    </w:pPr>
    <w:rPr>
      <w:rFonts w:eastAsia="黑体"/>
      <w:bCs w:val="0"/>
      <w:snapToGrid w:val="0"/>
      <w:sz w:val="24"/>
      <w:szCs w:val="24"/>
    </w:rPr>
  </w:style>
  <w:style w:type="paragraph" w:customStyle="1" w:styleId="219">
    <w:name w:val="Table Paragraph"/>
    <w:basedOn w:val="1"/>
    <w:qFormat/>
    <w:uiPriority w:val="0"/>
    <w:pPr>
      <w:jc w:val="center"/>
    </w:pPr>
    <w:rPr>
      <w:rFonts w:ascii="宋体" w:hAnsi="宋体" w:cs="宋体"/>
      <w:kern w:val="0"/>
      <w:sz w:val="22"/>
      <w:szCs w:val="22"/>
    </w:rPr>
  </w:style>
  <w:style w:type="paragraph" w:customStyle="1" w:styleId="220">
    <w:name w:val="Char Char"/>
    <w:basedOn w:val="1"/>
    <w:semiHidden/>
    <w:qFormat/>
    <w:uiPriority w:val="0"/>
    <w:pPr>
      <w:tabs>
        <w:tab w:val="left" w:pos="426"/>
      </w:tabs>
      <w:ind w:left="426" w:hanging="420"/>
    </w:pPr>
    <w:rPr>
      <w:sz w:val="24"/>
    </w:rPr>
  </w:style>
  <w:style w:type="paragraph" w:customStyle="1" w:styleId="221">
    <w:name w:val="表格文字"/>
    <w:basedOn w:val="1"/>
    <w:qFormat/>
    <w:uiPriority w:val="0"/>
    <w:pPr>
      <w:spacing w:line="400" w:lineRule="exact"/>
    </w:pPr>
    <w:rPr>
      <w:rFonts w:ascii="宋体" w:hAnsi="宋体"/>
    </w:rPr>
  </w:style>
  <w:style w:type="paragraph" w:customStyle="1" w:styleId="222">
    <w:name w:val="xl33"/>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223">
    <w:name w:val="reader-word-layer reader-word-s1-7"/>
    <w:basedOn w:val="1"/>
    <w:qFormat/>
    <w:uiPriority w:val="0"/>
    <w:pPr>
      <w:widowControl/>
      <w:spacing w:before="100" w:beforeAutospacing="1" w:after="100" w:afterAutospacing="1"/>
      <w:jc w:val="left"/>
    </w:pPr>
    <w:rPr>
      <w:rFonts w:ascii="宋体" w:hAnsi="宋体" w:cs="宋体"/>
      <w:kern w:val="0"/>
      <w:sz w:val="24"/>
    </w:rPr>
  </w:style>
  <w:style w:type="paragraph" w:customStyle="1" w:styleId="224">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225">
    <w:name w:val="正文首行缩进2个字"/>
    <w:basedOn w:val="1"/>
    <w:qFormat/>
    <w:uiPriority w:val="0"/>
    <w:pPr>
      <w:spacing w:line="360" w:lineRule="auto"/>
      <w:ind w:firstLine="480" w:firstLineChars="200"/>
    </w:pPr>
    <w:rPr>
      <w:kern w:val="0"/>
      <w:sz w:val="24"/>
    </w:rPr>
  </w:style>
  <w:style w:type="paragraph" w:customStyle="1" w:styleId="226">
    <w:name w:val="标1"/>
    <w:basedOn w:val="1"/>
    <w:qFormat/>
    <w:uiPriority w:val="0"/>
    <w:pPr>
      <w:spacing w:before="60" w:line="460" w:lineRule="exact"/>
      <w:outlineLvl w:val="0"/>
    </w:pPr>
    <w:rPr>
      <w:b/>
      <w:sz w:val="32"/>
      <w:szCs w:val="20"/>
    </w:rPr>
  </w:style>
  <w:style w:type="paragraph" w:customStyle="1" w:styleId="227">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Arial Unicode MS" w:hAnsi="Arial Unicode MS"/>
      <w:kern w:val="0"/>
      <w:sz w:val="22"/>
      <w:szCs w:val="22"/>
    </w:rPr>
  </w:style>
  <w:style w:type="paragraph" w:customStyle="1" w:styleId="228">
    <w:name w:val="reader-word-layer reader-word-s1-21"/>
    <w:basedOn w:val="1"/>
    <w:qFormat/>
    <w:uiPriority w:val="0"/>
    <w:pPr>
      <w:widowControl/>
      <w:spacing w:before="100" w:beforeAutospacing="1" w:after="100" w:afterAutospacing="1"/>
      <w:jc w:val="left"/>
    </w:pPr>
    <w:rPr>
      <w:rFonts w:ascii="宋体" w:hAnsi="宋体" w:cs="宋体"/>
      <w:kern w:val="0"/>
      <w:sz w:val="24"/>
    </w:rPr>
  </w:style>
  <w:style w:type="paragraph" w:customStyle="1" w:styleId="229">
    <w:name w:val="表1"/>
    <w:basedOn w:val="1"/>
    <w:next w:val="1"/>
    <w:qFormat/>
    <w:uiPriority w:val="0"/>
    <w:pPr>
      <w:spacing w:line="300" w:lineRule="auto"/>
      <w:ind w:left="900" w:leftChars="200" w:hanging="480" w:hangingChars="200"/>
      <w:jc w:val="center"/>
    </w:pPr>
    <w:rPr>
      <w:sz w:val="24"/>
    </w:rPr>
  </w:style>
  <w:style w:type="paragraph" w:customStyle="1" w:styleId="230">
    <w:name w:val="表格标题-都"/>
    <w:basedOn w:val="1"/>
    <w:qFormat/>
    <w:uiPriority w:val="0"/>
    <w:pPr>
      <w:widowControl/>
      <w:tabs>
        <w:tab w:val="left" w:pos="0"/>
      </w:tabs>
      <w:snapToGrid w:val="0"/>
      <w:spacing w:line="440" w:lineRule="exact"/>
      <w:jc w:val="center"/>
    </w:pPr>
    <w:rPr>
      <w:rFonts w:eastAsia="黑体" w:cs="宋体"/>
      <w:b/>
      <w:snapToGrid w:val="0"/>
      <w:kern w:val="0"/>
    </w:rPr>
  </w:style>
  <w:style w:type="paragraph" w:customStyle="1" w:styleId="231">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cs="宋体"/>
      <w:sz w:val="24"/>
    </w:rPr>
  </w:style>
  <w:style w:type="paragraph" w:customStyle="1" w:styleId="232">
    <w:name w:val="pic-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233">
    <w:name w:val="xl49"/>
    <w:basedOn w:val="1"/>
    <w:qFormat/>
    <w:uiPriority w:val="0"/>
    <w:pPr>
      <w:widowControl/>
      <w:pBdr>
        <w:bottom w:val="single" w:color="auto" w:sz="8" w:space="0"/>
      </w:pBdr>
      <w:spacing w:before="100" w:beforeAutospacing="1" w:after="100" w:afterAutospacing="1"/>
      <w:jc w:val="center"/>
    </w:pPr>
    <w:rPr>
      <w:rFonts w:ascii="宋体" w:hAnsi="宋体"/>
      <w:kern w:val="0"/>
      <w:sz w:val="24"/>
    </w:rPr>
  </w:style>
  <w:style w:type="paragraph" w:customStyle="1" w:styleId="234">
    <w:name w:val="表格头1"/>
    <w:basedOn w:val="1"/>
    <w:qFormat/>
    <w:uiPriority w:val="0"/>
    <w:pPr>
      <w:spacing w:before="60" w:line="360" w:lineRule="atLeast"/>
      <w:jc w:val="center"/>
    </w:pPr>
    <w:rPr>
      <w:b/>
      <w:bCs/>
      <w:color w:val="000000"/>
      <w:szCs w:val="21"/>
    </w:rPr>
  </w:style>
  <w:style w:type="paragraph" w:customStyle="1" w:styleId="235">
    <w:name w:val="样式21"/>
    <w:basedOn w:val="1"/>
    <w:qFormat/>
    <w:uiPriority w:val="0"/>
    <w:pPr>
      <w:spacing w:line="500" w:lineRule="exact"/>
      <w:ind w:firstLine="482" w:firstLineChars="200"/>
      <w:outlineLvl w:val="2"/>
    </w:pPr>
    <w:rPr>
      <w:b/>
    </w:rPr>
  </w:style>
  <w:style w:type="paragraph" w:customStyle="1" w:styleId="236">
    <w:name w:val="纯文本2"/>
    <w:basedOn w:val="1"/>
    <w:qFormat/>
    <w:uiPriority w:val="0"/>
    <w:pPr>
      <w:adjustRightInd w:val="0"/>
      <w:textAlignment w:val="baseline"/>
    </w:pPr>
    <w:rPr>
      <w:rFonts w:ascii="宋体" w:hAnsi="Courier New"/>
      <w:szCs w:val="20"/>
    </w:rPr>
  </w:style>
  <w:style w:type="paragraph" w:customStyle="1" w:styleId="237">
    <w:name w:val="默认段落字体 Para Char Char Char Char"/>
    <w:basedOn w:val="1"/>
    <w:qFormat/>
    <w:uiPriority w:val="0"/>
    <w:rPr>
      <w:sz w:val="24"/>
    </w:rPr>
  </w:style>
  <w:style w:type="paragraph" w:customStyle="1" w:styleId="238">
    <w:name w:val="正文（首行缩进）"/>
    <w:basedOn w:val="23"/>
    <w:qFormat/>
    <w:uiPriority w:val="0"/>
    <w:pPr>
      <w:spacing w:line="300" w:lineRule="auto"/>
      <w:ind w:firstLine="200" w:firstLineChars="200"/>
      <w:jc w:val="both"/>
    </w:pPr>
    <w:rPr>
      <w:rFonts w:eastAsia="宋体"/>
      <w:kern w:val="0"/>
      <w:sz w:val="21"/>
    </w:rPr>
  </w:style>
  <w:style w:type="paragraph" w:customStyle="1" w:styleId="239">
    <w:name w:val="标题3.5"/>
    <w:basedOn w:val="1"/>
    <w:qFormat/>
    <w:uiPriority w:val="0"/>
    <w:rPr>
      <w:rFonts w:ascii="Arial" w:hAnsi="Arial" w:eastAsia="仿宋_GB2312"/>
      <w:sz w:val="24"/>
    </w:rPr>
  </w:style>
  <w:style w:type="paragraph" w:customStyle="1" w:styleId="240">
    <w:name w:val="居中正文"/>
    <w:basedOn w:val="49"/>
    <w:qFormat/>
    <w:uiPriority w:val="0"/>
    <w:pPr>
      <w:ind w:firstLine="0"/>
      <w:jc w:val="center"/>
    </w:pPr>
  </w:style>
  <w:style w:type="paragraph" w:customStyle="1" w:styleId="241">
    <w:name w:val="Char1"/>
    <w:basedOn w:val="1"/>
    <w:qFormat/>
    <w:uiPriority w:val="0"/>
    <w:pPr>
      <w:spacing w:line="360" w:lineRule="auto"/>
      <w:ind w:firstLine="200" w:firstLineChars="200"/>
    </w:pPr>
    <w:rPr>
      <w:rFonts w:ascii="宋体" w:hAnsi="宋体" w:cs="宋体"/>
      <w:sz w:val="24"/>
    </w:rPr>
  </w:style>
  <w:style w:type="paragraph" w:customStyle="1" w:styleId="242">
    <w:name w:val="一级标题"/>
    <w:basedOn w:val="1"/>
    <w:qFormat/>
    <w:uiPriority w:val="0"/>
    <w:pPr>
      <w:spacing w:before="60" w:line="460" w:lineRule="exact"/>
      <w:outlineLvl w:val="0"/>
    </w:pPr>
    <w:rPr>
      <w:b/>
      <w:sz w:val="32"/>
    </w:rPr>
  </w:style>
  <w:style w:type="paragraph" w:customStyle="1" w:styleId="243">
    <w:name w:val="表格001"/>
    <w:basedOn w:val="1"/>
    <w:qFormat/>
    <w:uiPriority w:val="0"/>
    <w:pPr>
      <w:spacing w:line="360" w:lineRule="exact"/>
      <w:jc w:val="center"/>
    </w:pPr>
    <w:rPr>
      <w:kern w:val="0"/>
      <w:szCs w:val="20"/>
    </w:rPr>
  </w:style>
  <w:style w:type="paragraph" w:customStyle="1" w:styleId="244">
    <w:name w:val="标题02"/>
    <w:basedOn w:val="1"/>
    <w:next w:val="1"/>
    <w:qFormat/>
    <w:uiPriority w:val="0"/>
    <w:pPr>
      <w:snapToGrid w:val="0"/>
      <w:spacing w:line="440" w:lineRule="atLeast"/>
      <w:outlineLvl w:val="1"/>
    </w:pPr>
    <w:rPr>
      <w:b/>
      <w:sz w:val="24"/>
      <w:szCs w:val="20"/>
    </w:rPr>
  </w:style>
  <w:style w:type="paragraph" w:customStyle="1" w:styleId="245">
    <w:name w:val="Char Char5 Char Char Char Char"/>
    <w:basedOn w:val="31"/>
    <w:next w:val="1"/>
    <w:qFormat/>
    <w:uiPriority w:val="0"/>
    <w:pPr>
      <w:spacing w:before="60" w:line="460" w:lineRule="exact"/>
    </w:pPr>
    <w:rPr>
      <w:rFonts w:ascii="Times New Roman" w:hAnsi="Times New Roman" w:eastAsia="宋体"/>
      <w:b w:val="0"/>
    </w:rPr>
  </w:style>
  <w:style w:type="paragraph" w:customStyle="1" w:styleId="246">
    <w:name w:val="表格2"/>
    <w:basedOn w:val="1"/>
    <w:qFormat/>
    <w:uiPriority w:val="0"/>
    <w:pPr>
      <w:spacing w:line="360" w:lineRule="atLeast"/>
      <w:jc w:val="center"/>
    </w:pPr>
    <w:rPr>
      <w:szCs w:val="21"/>
    </w:rPr>
  </w:style>
  <w:style w:type="paragraph" w:customStyle="1" w:styleId="247">
    <w:name w:val="表题"/>
    <w:basedOn w:val="1"/>
    <w:qFormat/>
    <w:uiPriority w:val="0"/>
    <w:pPr>
      <w:snapToGrid w:val="0"/>
      <w:jc w:val="center"/>
    </w:pPr>
    <w:rPr>
      <w:rFonts w:eastAsia="黑体"/>
      <w:sz w:val="24"/>
      <w:szCs w:val="20"/>
    </w:rPr>
  </w:style>
  <w:style w:type="paragraph" w:customStyle="1" w:styleId="248">
    <w:name w:val="Char Char Char1 Char"/>
    <w:basedOn w:val="1"/>
    <w:qFormat/>
    <w:uiPriority w:val="0"/>
    <w:pPr>
      <w:adjustRightInd w:val="0"/>
      <w:spacing w:line="360" w:lineRule="auto"/>
    </w:pPr>
  </w:style>
  <w:style w:type="paragraph" w:customStyle="1" w:styleId="24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50">
    <w:name w:val="2级标题"/>
    <w:basedOn w:val="1"/>
    <w:qFormat/>
    <w:uiPriority w:val="0"/>
    <w:pPr>
      <w:spacing w:before="60" w:line="460" w:lineRule="exact"/>
      <w:outlineLvl w:val="1"/>
    </w:pPr>
    <w:rPr>
      <w:rFonts w:ascii="Arial" w:hAnsi="Arial"/>
      <w:b/>
      <w:sz w:val="28"/>
      <w:szCs w:val="20"/>
    </w:rPr>
  </w:style>
  <w:style w:type="paragraph" w:customStyle="1" w:styleId="251">
    <w:name w:val="xl25"/>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kern w:val="0"/>
      <w:sz w:val="24"/>
      <w:szCs w:val="20"/>
    </w:rPr>
  </w:style>
  <w:style w:type="paragraph" w:customStyle="1" w:styleId="252">
    <w:name w:val="批注框文本1"/>
    <w:basedOn w:val="1"/>
    <w:semiHidden/>
    <w:qFormat/>
    <w:uiPriority w:val="0"/>
    <w:rPr>
      <w:sz w:val="16"/>
      <w:szCs w:val="16"/>
    </w:rPr>
  </w:style>
  <w:style w:type="paragraph" w:customStyle="1" w:styleId="253">
    <w:name w:val="opsom1"/>
    <w:basedOn w:val="19"/>
    <w:qFormat/>
    <w:uiPriority w:val="0"/>
    <w:pPr>
      <w:widowControl/>
      <w:spacing w:line="360" w:lineRule="auto"/>
      <w:ind w:left="284" w:hanging="284" w:firstLineChars="0"/>
      <w:jc w:val="left"/>
    </w:pPr>
    <w:rPr>
      <w:rFonts w:ascii="Arial" w:hAnsi="Arial" w:eastAsia="Times New Roman"/>
      <w:sz w:val="22"/>
      <w:lang w:val="nl" w:eastAsia="en-US"/>
    </w:rPr>
  </w:style>
  <w:style w:type="paragraph" w:customStyle="1" w:styleId="254">
    <w:name w:val="样式 表头 + 段前: 0.5 行 段后: 0.5 行"/>
    <w:basedOn w:val="1"/>
    <w:qFormat/>
    <w:uiPriority w:val="0"/>
    <w:pPr>
      <w:autoSpaceDE w:val="0"/>
      <w:autoSpaceDN w:val="0"/>
      <w:adjustRightInd w:val="0"/>
      <w:spacing w:before="100" w:beforeAutospacing="1" w:after="100" w:afterAutospacing="1" w:line="480" w:lineRule="exact"/>
      <w:jc w:val="center"/>
    </w:pPr>
    <w:rPr>
      <w:b/>
      <w:bCs/>
      <w:sz w:val="24"/>
      <w:szCs w:val="20"/>
      <w:lang w:val="zh-CN"/>
    </w:rPr>
  </w:style>
  <w:style w:type="paragraph" w:customStyle="1" w:styleId="255">
    <w:name w:val="reader-word-layer reader-word-s1-18"/>
    <w:basedOn w:val="1"/>
    <w:qFormat/>
    <w:uiPriority w:val="0"/>
    <w:pPr>
      <w:widowControl/>
      <w:spacing w:before="100" w:beforeAutospacing="1" w:after="100" w:afterAutospacing="1"/>
      <w:jc w:val="left"/>
    </w:pPr>
    <w:rPr>
      <w:rFonts w:ascii="宋体" w:hAnsi="宋体" w:cs="宋体"/>
      <w:kern w:val="0"/>
      <w:sz w:val="24"/>
    </w:rPr>
  </w:style>
  <w:style w:type="paragraph" w:customStyle="1" w:styleId="256">
    <w:name w:val="表头"/>
    <w:basedOn w:val="1"/>
    <w:qFormat/>
    <w:uiPriority w:val="0"/>
    <w:pPr>
      <w:ind w:firstLine="480" w:firstLineChars="200"/>
      <w:jc w:val="center"/>
    </w:pPr>
    <w:rPr>
      <w:rFonts w:ascii="黑体" w:eastAsia="黑体"/>
      <w:sz w:val="24"/>
    </w:rPr>
  </w:style>
  <w:style w:type="paragraph" w:customStyle="1" w:styleId="257">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258">
    <w:name w:val="页面标题3"/>
    <w:basedOn w:val="1"/>
    <w:qFormat/>
    <w:uiPriority w:val="0"/>
    <w:pPr>
      <w:tabs>
        <w:tab w:val="left" w:pos="3190"/>
        <w:tab w:val="left" w:pos="8721"/>
      </w:tabs>
      <w:adjustRightInd w:val="0"/>
      <w:spacing w:line="360" w:lineRule="auto"/>
      <w:ind w:firstLine="3503" w:firstLineChars="1250"/>
      <w:jc w:val="left"/>
      <w:textAlignment w:val="baseline"/>
    </w:pPr>
    <w:rPr>
      <w:b/>
      <w:color w:val="000000"/>
      <w:kern w:val="0"/>
      <w:sz w:val="28"/>
      <w:szCs w:val="30"/>
    </w:rPr>
  </w:style>
  <w:style w:type="paragraph" w:customStyle="1" w:styleId="259">
    <w:name w:val="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260">
    <w:name w:val="注释"/>
    <w:basedOn w:val="1"/>
    <w:qFormat/>
    <w:uiPriority w:val="0"/>
    <w:pPr>
      <w:adjustRightInd w:val="0"/>
      <w:snapToGrid w:val="0"/>
      <w:spacing w:line="360" w:lineRule="exact"/>
    </w:pPr>
  </w:style>
  <w:style w:type="paragraph" w:customStyle="1" w:styleId="261">
    <w:name w:val="表格04"/>
    <w:basedOn w:val="1"/>
    <w:qFormat/>
    <w:uiPriority w:val="0"/>
    <w:pPr>
      <w:adjustRightInd w:val="0"/>
      <w:spacing w:line="360" w:lineRule="exact"/>
      <w:jc w:val="center"/>
      <w:textAlignment w:val="baseline"/>
    </w:pPr>
    <w:rPr>
      <w:snapToGrid w:val="0"/>
      <w:spacing w:val="-2"/>
      <w:kern w:val="0"/>
      <w:sz w:val="18"/>
      <w:szCs w:val="18"/>
    </w:rPr>
  </w:style>
  <w:style w:type="paragraph" w:customStyle="1" w:styleId="262">
    <w:name w:val="二级标题"/>
    <w:basedOn w:val="1"/>
    <w:qFormat/>
    <w:uiPriority w:val="0"/>
    <w:pPr>
      <w:spacing w:before="60" w:line="460" w:lineRule="exact"/>
      <w:outlineLvl w:val="1"/>
    </w:pPr>
    <w:rPr>
      <w:b/>
      <w:sz w:val="28"/>
      <w:szCs w:val="20"/>
    </w:rPr>
  </w:style>
  <w:style w:type="paragraph" w:customStyle="1" w:styleId="263">
    <w:name w:val="Char Char Char Char Char Char Char Char Char Char Char Char1 Char Char Char Char"/>
    <w:basedOn w:val="1"/>
    <w:qFormat/>
    <w:uiPriority w:val="0"/>
    <w:pPr>
      <w:spacing w:line="360" w:lineRule="auto"/>
      <w:ind w:firstLine="200" w:firstLineChars="200"/>
    </w:pPr>
    <w:rPr>
      <w:rFonts w:ascii="宋体" w:hAnsi="宋体" w:cs="宋体"/>
      <w:sz w:val="24"/>
    </w:rPr>
  </w:style>
  <w:style w:type="paragraph" w:customStyle="1" w:styleId="264">
    <w:name w:val="小四表格"/>
    <w:basedOn w:val="1"/>
    <w:qFormat/>
    <w:uiPriority w:val="0"/>
    <w:pPr>
      <w:snapToGrid w:val="0"/>
      <w:jc w:val="center"/>
    </w:pPr>
    <w:rPr>
      <w:kern w:val="0"/>
      <w:sz w:val="24"/>
      <w:szCs w:val="20"/>
    </w:rPr>
  </w:style>
  <w:style w:type="paragraph" w:customStyle="1" w:styleId="265">
    <w:name w:val="reader-word-layer reader-word-s2-1"/>
    <w:basedOn w:val="1"/>
    <w:qFormat/>
    <w:uiPriority w:val="0"/>
    <w:pPr>
      <w:widowControl/>
      <w:spacing w:before="100" w:beforeAutospacing="1" w:after="100" w:afterAutospacing="1"/>
      <w:jc w:val="left"/>
    </w:pPr>
    <w:rPr>
      <w:rFonts w:ascii="宋体" w:hAnsi="宋体" w:cs="宋体"/>
      <w:kern w:val="0"/>
      <w:sz w:val="24"/>
    </w:rPr>
  </w:style>
  <w:style w:type="paragraph" w:customStyle="1" w:styleId="266">
    <w:name w:val="_Style 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7">
    <w:name w:val="表格题注"/>
    <w:basedOn w:val="1"/>
    <w:qFormat/>
    <w:uiPriority w:val="0"/>
    <w:pPr>
      <w:adjustRightInd w:val="0"/>
      <w:spacing w:line="360" w:lineRule="auto"/>
      <w:jc w:val="center"/>
      <w:textAlignment w:val="baseline"/>
    </w:pPr>
    <w:rPr>
      <w:rFonts w:hAnsi="宋体"/>
      <w:snapToGrid w:val="0"/>
      <w:kern w:val="24"/>
      <w:sz w:val="24"/>
    </w:rPr>
  </w:style>
  <w:style w:type="paragraph" w:styleId="268">
    <w:name w:val="List Paragraph"/>
    <w:basedOn w:val="1"/>
    <w:qFormat/>
    <w:uiPriority w:val="34"/>
    <w:pPr>
      <w:ind w:firstLine="420" w:firstLineChars="200"/>
    </w:pPr>
  </w:style>
  <w:style w:type="paragraph" w:customStyle="1" w:styleId="269">
    <w:name w:val="Char Char Char Char Char Char Char Char Char Char Char Char1 Char Char Char Char Char Char Char Char Char Char Char Char Char Char Char Char Char Char Char"/>
    <w:basedOn w:val="1"/>
    <w:qFormat/>
    <w:uiPriority w:val="0"/>
    <w:pPr>
      <w:spacing w:line="360" w:lineRule="auto"/>
      <w:ind w:firstLine="200" w:firstLineChars="200"/>
    </w:pPr>
    <w:rPr>
      <w:rFonts w:ascii="Calibri" w:hAnsi="Calibri"/>
      <w:szCs w:val="20"/>
    </w:rPr>
  </w:style>
  <w:style w:type="paragraph" w:customStyle="1" w:styleId="270">
    <w:name w:val="reader-word-layer reader-word-s2-49"/>
    <w:basedOn w:val="1"/>
    <w:qFormat/>
    <w:uiPriority w:val="0"/>
    <w:pPr>
      <w:widowControl/>
      <w:spacing w:before="100" w:beforeAutospacing="1" w:after="100" w:afterAutospacing="1"/>
      <w:jc w:val="left"/>
    </w:pPr>
    <w:rPr>
      <w:rFonts w:ascii="宋体" w:hAnsi="宋体" w:cs="宋体"/>
      <w:kern w:val="0"/>
      <w:sz w:val="24"/>
    </w:rPr>
  </w:style>
  <w:style w:type="paragraph" w:customStyle="1" w:styleId="271">
    <w:name w:val="Char Char Char Char Char Char Char Char Char Char1"/>
    <w:basedOn w:val="1"/>
    <w:qFormat/>
    <w:uiPriority w:val="0"/>
    <w:pPr>
      <w:spacing w:line="360" w:lineRule="auto"/>
      <w:ind w:firstLine="200" w:firstLineChars="200"/>
    </w:pPr>
    <w:rPr>
      <w:rFonts w:ascii="宋体" w:hAnsi="宋体" w:cs="宋体"/>
      <w:sz w:val="24"/>
    </w:rPr>
  </w:style>
  <w:style w:type="paragraph" w:customStyle="1" w:styleId="272">
    <w:name w:val="样式 样式 样式 正文首行缩进 2 + 首行缩进:  2 字符 + 首行缩进:  2 字符 + 首行缩进:  2 字符"/>
    <w:basedOn w:val="1"/>
    <w:qFormat/>
    <w:uiPriority w:val="0"/>
    <w:pPr>
      <w:spacing w:line="440" w:lineRule="exact"/>
      <w:ind w:firstLine="200" w:firstLineChars="200"/>
    </w:pPr>
    <w:rPr>
      <w:rFonts w:cs="宋体"/>
      <w:sz w:val="24"/>
      <w:szCs w:val="20"/>
    </w:rPr>
  </w:style>
  <w:style w:type="paragraph" w:customStyle="1" w:styleId="273">
    <w:name w:val="reader-word-layer reader-word-s1-1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1"/>
    <w:basedOn w:val="1"/>
    <w:next w:val="28"/>
    <w:qFormat/>
    <w:uiPriority w:val="0"/>
    <w:rPr>
      <w:rFonts w:ascii="Arial Unicode MS" w:hAnsi="@汉鼎简书宋"/>
      <w:szCs w:val="20"/>
    </w:rPr>
  </w:style>
  <w:style w:type="paragraph" w:customStyle="1" w:styleId="275">
    <w:name w:val="xl37"/>
    <w:basedOn w:val="1"/>
    <w:link w:val="276"/>
    <w:qFormat/>
    <w:uiPriority w:val="0"/>
    <w:pPr>
      <w:widowControl/>
      <w:pBdr>
        <w:left w:val="single" w:color="auto" w:sz="4" w:space="0"/>
        <w:right w:val="single" w:color="auto" w:sz="4" w:space="0"/>
      </w:pBdr>
      <w:spacing w:before="100" w:beforeAutospacing="1" w:after="100" w:afterAutospacing="1"/>
      <w:jc w:val="center"/>
    </w:pPr>
    <w:rPr>
      <w:rFonts w:eastAsia="楷体_GB2312"/>
      <w:kern w:val="0"/>
      <w:szCs w:val="21"/>
    </w:rPr>
  </w:style>
  <w:style w:type="character" w:customStyle="1" w:styleId="276">
    <w:name w:val="xl37 Char"/>
    <w:link w:val="275"/>
    <w:qFormat/>
    <w:uiPriority w:val="0"/>
    <w:rPr>
      <w:rFonts w:eastAsia="楷体_GB2312"/>
      <w:sz w:val="21"/>
      <w:szCs w:val="21"/>
    </w:rPr>
  </w:style>
  <w:style w:type="paragraph" w:customStyle="1" w:styleId="277">
    <w:name w:val="正文111"/>
    <w:qFormat/>
    <w:uiPriority w:val="0"/>
    <w:pPr>
      <w:spacing w:line="360" w:lineRule="auto"/>
      <w:ind w:firstLine="200" w:firstLineChars="200"/>
    </w:pPr>
    <w:rPr>
      <w:rFonts w:ascii="Times New Roman" w:hAnsi="Times New Roman" w:eastAsia="宋体" w:cs="宋体"/>
      <w:color w:val="000000"/>
      <w:sz w:val="24"/>
      <w:lang w:val="en-US" w:eastAsia="zh-CN" w:bidi="ar-SA"/>
    </w:rPr>
  </w:style>
  <w:style w:type="character" w:customStyle="1" w:styleId="278">
    <w:name w:val="样式1 Char"/>
    <w:link w:val="217"/>
    <w:qFormat/>
    <w:uiPriority w:val="0"/>
    <w:rPr>
      <w:kern w:val="2"/>
      <w:sz w:val="24"/>
    </w:rPr>
  </w:style>
  <w:style w:type="character" w:customStyle="1" w:styleId="279">
    <w:name w:val="15"/>
    <w:qFormat/>
    <w:uiPriority w:val="0"/>
    <w:rPr>
      <w:rFonts w:hint="default" w:ascii="Times New Roman" w:hAnsi="Times New Roman" w:cs="Times New Roman"/>
      <w:sz w:val="21"/>
      <w:szCs w:val="21"/>
    </w:rPr>
  </w:style>
  <w:style w:type="paragraph" w:customStyle="1" w:styleId="280">
    <w:name w:val="1013"/>
    <w:basedOn w:val="1"/>
    <w:qFormat/>
    <w:uiPriority w:val="0"/>
    <w:pPr>
      <w:spacing w:line="360" w:lineRule="auto"/>
      <w:jc w:val="left"/>
      <w:outlineLvl w:val="2"/>
    </w:pPr>
    <w:rPr>
      <w:rFonts w:ascii="Calibri" w:hAnsi="Calibri"/>
      <w:b/>
      <w:color w:val="000000"/>
      <w:sz w:val="24"/>
    </w:rPr>
  </w:style>
  <w:style w:type="paragraph" w:styleId="281">
    <w:name w:val="No Spacing"/>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82">
    <w:name w:val="_Style 124"/>
    <w:basedOn w:val="1"/>
    <w:qFormat/>
    <w:uiPriority w:val="0"/>
    <w:pPr>
      <w:spacing w:line="360" w:lineRule="auto"/>
      <w:ind w:firstLine="200" w:firstLineChars="200"/>
    </w:pPr>
    <w:rPr>
      <w:rFonts w:ascii="Calibri" w:hAnsi="Calibri"/>
      <w:szCs w:val="20"/>
    </w:rPr>
  </w:style>
  <w:style w:type="paragraph" w:customStyle="1" w:styleId="283">
    <w:name w:val="(1表格"/>
    <w:basedOn w:val="5"/>
    <w:qFormat/>
    <w:uiPriority w:val="0"/>
    <w:pPr>
      <w:keepNext w:val="0"/>
      <w:keepLines w:val="0"/>
      <w:spacing w:before="0" w:after="0" w:line="240" w:lineRule="auto"/>
      <w:jc w:val="center"/>
    </w:pPr>
    <w:rPr>
      <w:rFonts w:ascii="Times New Roman" w:hAnsi="Times New Roman" w:eastAsia="仿宋_GB2312"/>
      <w:color w:val="000000"/>
      <w:sz w:val="21"/>
      <w:szCs w:val="30"/>
    </w:rPr>
  </w:style>
  <w:style w:type="character" w:customStyle="1" w:styleId="284">
    <w:name w:val="font3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1" Type="http://schemas.microsoft.com/office/2011/relationships/people" Target="people.xml"/><Relationship Id="rId40" Type="http://schemas.openxmlformats.org/officeDocument/2006/relationships/fontTable" Target="fontTable.xml"/><Relationship Id="rId4" Type="http://schemas.microsoft.com/office/2011/relationships/commentsExtended" Target="commentsExtended.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9.pn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comments" Target="comments.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73" textRotate="1"/>
    <customShpInfo spid="_x0000_s205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EDB19A-1476-45C7-AA33-AA19089DCE95}">
  <ds:schemaRefs/>
</ds:datastoreItem>
</file>

<file path=docProps/app.xml><?xml version="1.0" encoding="utf-8"?>
<Properties xmlns="http://schemas.openxmlformats.org/officeDocument/2006/extended-properties" xmlns:vt="http://schemas.openxmlformats.org/officeDocument/2006/docPropsVTypes">
  <Template>Normal</Template>
  <Company>zjyj</Company>
  <Pages>128</Pages>
  <Words>72730</Words>
  <Characters>91951</Characters>
  <Lines>249</Lines>
  <Paragraphs>70</Paragraphs>
  <TotalTime>2</TotalTime>
  <ScaleCrop>false</ScaleCrop>
  <LinksUpToDate>false</LinksUpToDate>
  <CharactersWithSpaces>93254</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yuan</dc:creator>
  <cp:lastModifiedBy>金</cp:lastModifiedBy>
  <cp:lastPrinted>2020-06-23T11:42:00Z</cp:lastPrinted>
  <dcterms:modified xsi:type="dcterms:W3CDTF">2020-12-24T03:18:04Z</dcterms:modified>
  <dc:title>一、建设项目基本情况</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